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tabs>
          <w:tab w:val="clear" w:pos="708"/>
          <w:tab w:val="left" w:pos="6817" w:leader="none"/>
        </w:tabs>
        <w:spacing w:lineRule="auto" w:line="240" w:before="0" w:after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>
      <w:pPr>
        <w:pStyle w:val="Style20"/>
        <w:tabs>
          <w:tab w:val="clear" w:pos="708"/>
          <w:tab w:val="left" w:pos="6817" w:leader="none"/>
        </w:tabs>
        <w:spacing w:lineRule="auto" w:line="240" w:before="0" w:after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рабочей программе дисциплины </w:t>
      </w:r>
    </w:p>
    <w:p>
      <w:pPr>
        <w:pStyle w:val="Normal"/>
        <w:suppressAutoHyphens w:val="true"/>
        <w:spacing w:lineRule="auto" w:line="24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uppressAutoHyphens w:val="true"/>
        <w:spacing w:lineRule="auto" w:line="240"/>
        <w:jc w:val="center"/>
        <w:rPr>
          <w:color w:val="000000"/>
        </w:rPr>
      </w:pPr>
      <w:r>
        <w:rPr>
          <w:color w:val="000000"/>
        </w:rPr>
        <w:t>МИНИСТЕРСТВО НАУКИ И ВЫСШЕГО ОБРАЗОВАНИЯ РОССИЙСКОЙ ФЕДЕРАЦИИ</w:t>
      </w:r>
    </w:p>
    <w:p>
      <w:pPr>
        <w:pStyle w:val="Normal"/>
        <w:spacing w:lineRule="auto" w:line="240" w:before="0" w:after="5"/>
        <w:ind w:left="5" w:firstLine="46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>
      <w:pPr>
        <w:pStyle w:val="Normal"/>
        <w:spacing w:lineRule="auto" w:line="240" w:before="0" w:after="5"/>
        <w:ind w:left="5" w:firstLine="46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>
      <w:pPr>
        <w:pStyle w:val="Normal"/>
        <w:spacing w:lineRule="auto" w:line="240" w:before="0" w:after="5"/>
        <w:ind w:left="5" w:firstLine="46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>
      <w:pPr>
        <w:pStyle w:val="Normal"/>
        <w:spacing w:lineRule="auto" w:line="240" w:before="0" w:after="5"/>
        <w:ind w:left="5" w:firstLine="46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ИМЕНИ В.Ф. УТКИНА»</w:t>
      </w:r>
    </w:p>
    <w:p>
      <w:pPr>
        <w:pStyle w:val="Normal"/>
        <w:spacing w:lineRule="auto" w:line="240" w:before="0" w:after="5"/>
        <w:ind w:left="5" w:firstLine="46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>
      <w:pPr>
        <w:pStyle w:val="Normal"/>
        <w:spacing w:lineRule="auto" w:line="240" w:before="0" w:after="5"/>
        <w:ind w:left="5" w:hanging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360" w:before="0" w:after="5"/>
        <w:ind w:left="5" w:firstLine="46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uppressAutoHyphens w:val="true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 ПО  ДИСЦИПЛИНЕ</w:t>
      </w:r>
    </w:p>
    <w:p>
      <w:pPr>
        <w:pStyle w:val="Normal"/>
        <w:suppressAutoHyphens w:val="true"/>
        <w:spacing w:lineRule="auto" w:line="240" w:before="0" w:after="5"/>
        <w:ind w:left="5" w:firstLine="4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5"/>
        <w:ind w:left="5" w:firstLine="46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Б1.О.32 «Предпринимательство»</w:t>
      </w:r>
    </w:p>
    <w:p>
      <w:pPr>
        <w:pStyle w:val="Normal"/>
        <w:suppressAutoHyphens w:val="true"/>
        <w:spacing w:lineRule="auto" w:line="240" w:before="0" w:after="5"/>
        <w:ind w:left="5" w:firstLine="71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</w:p>
    <w:p>
      <w:pPr>
        <w:pStyle w:val="Normal"/>
        <w:spacing w:lineRule="auto" w:line="240"/>
        <w:ind w:left="5" w:firstLine="46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38.05.01 Экономическая безопасность</w:t>
      </w:r>
    </w:p>
    <w:p>
      <w:pPr>
        <w:pStyle w:val="Normal"/>
        <w:spacing w:lineRule="auto" w:line="240"/>
        <w:ind w:left="5" w:firstLine="4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/>
        <w:ind w:left="5" w:firstLine="46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40"/>
        <w:ind w:left="5" w:firstLine="460"/>
        <w:jc w:val="center"/>
        <w:rPr>
          <w:b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подготовки</w:t>
      </w:r>
    </w:p>
    <w:p>
      <w:pPr>
        <w:pStyle w:val="Normal"/>
        <w:spacing w:lineRule="auto" w:line="240"/>
        <w:ind w:left="5" w:firstLine="460"/>
        <w:jc w:val="center"/>
        <w:rPr>
          <w:b/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специалитет</w:t>
      </w:r>
    </w:p>
    <w:p>
      <w:pPr>
        <w:pStyle w:val="Normal"/>
        <w:spacing w:lineRule="auto" w:line="240"/>
        <w:ind w:left="5" w:firstLine="46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</w:r>
    </w:p>
    <w:p>
      <w:pPr>
        <w:pStyle w:val="Normal"/>
        <w:spacing w:lineRule="auto" w:line="240"/>
        <w:ind w:left="5" w:firstLine="46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40"/>
        <w:ind w:left="5" w:firstLine="46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Квалификация выпускника – </w:t>
      </w:r>
      <w:r>
        <w:rPr>
          <w:color w:val="000000"/>
          <w:sz w:val="24"/>
          <w:szCs w:val="24"/>
          <w:u w:val="single"/>
        </w:rPr>
        <w:t>экономист</w:t>
      </w:r>
    </w:p>
    <w:p>
      <w:pPr>
        <w:pStyle w:val="Normal"/>
        <w:spacing w:lineRule="auto" w:line="240"/>
        <w:ind w:left="2165" w:firstLine="715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40"/>
        <w:ind w:left="5" w:firstLine="4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/>
        <w:ind w:left="5" w:firstLine="4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/>
        <w:ind w:left="5" w:firstLine="460"/>
        <w:jc w:val="center"/>
        <w:rPr>
          <w:b/>
          <w:b/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Формы обучения – </w:t>
      </w:r>
      <w:r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>очная</w:t>
      </w:r>
    </w:p>
    <w:p>
      <w:pPr>
        <w:pStyle w:val="Normal"/>
        <w:spacing w:lineRule="auto" w:line="240"/>
        <w:ind w:left="5" w:firstLine="4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auto" w:line="2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auto" w:line="2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auto" w:line="2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auto" w:line="2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auto" w:line="2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auto" w:line="2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Рязань 2021 г.</w:t>
      </w:r>
    </w:p>
    <w:p>
      <w:pPr>
        <w:pStyle w:val="Normal"/>
        <w:ind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ОБЩИЕ ПОЛОЖЕНИЯ</w:t>
      </w:r>
    </w:p>
    <w:p>
      <w:pPr>
        <w:pStyle w:val="FR2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R2"/>
        <w:spacing w:lineRule="auto" w:line="240"/>
        <w:ind w:firstLine="709"/>
        <w:rPr>
          <w:sz w:val="22"/>
          <w:szCs w:val="22"/>
        </w:rPr>
      </w:pPr>
      <w:r>
        <w:rPr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sz w:val="22"/>
          <w:szCs w:val="22"/>
        </w:rPr>
      </w:pPr>
      <w:r>
        <w:rPr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sz w:val="22"/>
          <w:szCs w:val="22"/>
        </w:rPr>
      </w:pPr>
      <w:r>
        <w:rPr>
          <w:sz w:val="22"/>
          <w:szCs w:val="22"/>
        </w:rPr>
        <w:t>Промежуточная аттестация проводится в форме экзамена. Форма проведения экзамена – тестирование, выполнение практического задания.</w:t>
      </w:r>
    </w:p>
    <w:p>
      <w:pPr>
        <w:pStyle w:val="FR2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ПАСПОРТ ОЦЕНОЧНЫХ МАТЕРИАЛОВ ПО ДИСЦИПЛИНЕ (МОДУЛЮ) </w:t>
      </w:r>
    </w:p>
    <w:p>
      <w:pPr>
        <w:pStyle w:val="Normal"/>
        <w:ind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9640" w:type="dxa"/>
        <w:jc w:val="left"/>
        <w:tblInd w:w="-5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a0"/>
      </w:tblPr>
      <w:tblGrid>
        <w:gridCol w:w="5384"/>
        <w:gridCol w:w="2410"/>
        <w:gridCol w:w="1846"/>
      </w:tblGrid>
      <w:tr>
        <w:trPr/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Style w:val="11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  <w:sz w:val="22"/>
                <w:szCs w:val="22"/>
              </w:rPr>
              <w:t>Наимено</w:t>
              <w:softHyphen/>
              <w:t>вание оценочного средства</w:t>
            </w:r>
          </w:p>
        </w:tc>
      </w:tr>
      <w:tr>
        <w:trPr/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pacing w:lineRule="auto" w:line="240"/>
              <w:ind w:hanging="0"/>
              <w:jc w:val="left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 Содержание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Times New Roman" w:hAnsi="Times New Roman" w:eastAsia="TimesNewRomanPSMT"/>
                <w:sz w:val="18"/>
                <w:szCs w:val="18"/>
                <w:lang w:val="ru-RU"/>
              </w:rPr>
            </w:pPr>
            <w:r>
              <w:rPr>
                <w:rFonts w:eastAsia="TimesNewRomanPSMT"/>
                <w:sz w:val="18"/>
                <w:szCs w:val="18"/>
                <w:lang w:val="ru-RU"/>
              </w:rPr>
              <w:t>УК-2.1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Style w:val="Style18"/>
                <w:color w:val="000000"/>
                <w:sz w:val="20"/>
              </w:rPr>
              <w:t>экзамен</w:t>
            </w:r>
          </w:p>
        </w:tc>
      </w:tr>
      <w:tr>
        <w:trPr/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Тема 2. Субъекты и объекты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Times New Roman" w:hAnsi="Times New Roman" w:eastAsia="TimesNewRomanPSMT"/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УК-2.1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Style w:val="Style18"/>
                <w:color w:val="000000"/>
                <w:sz w:val="20"/>
              </w:rPr>
              <w:t>экзамен</w:t>
            </w:r>
          </w:p>
        </w:tc>
      </w:tr>
      <w:tr>
        <w:trPr/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Тема 3. Организационно-правовые формы предпринимательской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Fonts w:eastAsia="TimesNewRomanPSMT"/>
              </w:rPr>
              <w:t>УК-2.1, УК-2.2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Style w:val="Style18"/>
                <w:color w:val="000000"/>
                <w:sz w:val="20"/>
              </w:rPr>
              <w:t>экзамен</w:t>
            </w:r>
          </w:p>
        </w:tc>
      </w:tr>
      <w:tr>
        <w:trPr/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Тема 4. Малое и среднее предпринимательство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Fonts w:eastAsia="TimesNewRomanPSMT"/>
              </w:rPr>
              <w:t>УК-2.1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Style w:val="Style18"/>
                <w:color w:val="000000"/>
                <w:sz w:val="20"/>
              </w:rPr>
              <w:t>экзамен</w:t>
            </w:r>
          </w:p>
        </w:tc>
      </w:tr>
      <w:tr>
        <w:trPr/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Тема 5. Бизнес-планирование в деятельности предпринимателей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Fonts w:eastAsia="TimesNewRomanPSMT"/>
              </w:rPr>
              <w:t>УК-2.2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Style w:val="Style18"/>
                <w:color w:val="000000"/>
                <w:sz w:val="20"/>
              </w:rPr>
              <w:t>экзамен</w:t>
            </w:r>
          </w:p>
        </w:tc>
      </w:tr>
      <w:tr>
        <w:trPr/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Тема 6. Организация хозяйственных связей в сфере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Fonts w:eastAsia="TimesNewRomanPSMT"/>
              </w:rPr>
              <w:t>УК-2.1, УК-2.2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Style w:val="Style18"/>
                <w:color w:val="000000"/>
                <w:sz w:val="20"/>
              </w:rPr>
              <w:t>экзамен</w:t>
            </w:r>
          </w:p>
        </w:tc>
      </w:tr>
      <w:tr>
        <w:trPr/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Тема 7. Предпринимательская тайна и ее защита. Предпринимательский риск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Fonts w:eastAsia="TimesNewRomanPSMT"/>
              </w:rPr>
              <w:t>УК-2.2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Style w:val="Style18"/>
                <w:color w:val="000000"/>
                <w:sz w:val="20"/>
              </w:rPr>
              <w:t>экзамен</w:t>
            </w:r>
          </w:p>
        </w:tc>
      </w:tr>
      <w:tr>
        <w:trPr/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before="0" w:after="120"/>
              <w:ind w:hanging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Тема 8. Оценка эффективности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Fonts w:eastAsia="TimesNewRomanPSMT"/>
              </w:rPr>
              <w:t>УК-2.1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Style w:val="Style18"/>
                <w:color w:val="000000"/>
                <w:sz w:val="20"/>
              </w:rPr>
              <w:t>экзамен</w:t>
            </w:r>
          </w:p>
        </w:tc>
      </w:tr>
    </w:tbl>
    <w:p>
      <w:pPr>
        <w:pStyle w:val="FR2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ОПИСАНИЕ ПОКАЗАТЕЛЕЙ И КРИТЕРИЕВ ОЦЕНИВАНИЯ КОМПЕТЕНЦИЙ</w:t>
      </w:r>
    </w:p>
    <w:p>
      <w:pPr>
        <w:pStyle w:val="FR2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FR2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Описание критериев и шкалы оценивания: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а) описание критериев и шкалы оценивания тестирования:</w:t>
      </w:r>
    </w:p>
    <w:p>
      <w:pPr>
        <w:pStyle w:val="FR2"/>
        <w:spacing w:lineRule="auto" w:line="240"/>
        <w:ind w:firstLine="709"/>
        <w:rPr>
          <w:sz w:val="22"/>
          <w:szCs w:val="22"/>
        </w:rPr>
      </w:pPr>
      <w:r>
        <w:rPr>
          <w:sz w:val="22"/>
          <w:szCs w:val="22"/>
        </w:rPr>
        <w:t>На экзамен выносится 15 тестовых вопросов. Максимально обучающийся может набрать 75 баллов.</w:t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a0"/>
      </w:tblPr>
      <w:tblGrid>
        <w:gridCol w:w="2751"/>
        <w:gridCol w:w="6882"/>
      </w:tblGrid>
      <w:tr>
        <w:trPr>
          <w:tblHeader w:val="true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Шкала оценивания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Критерий</w:t>
            </w:r>
          </w:p>
        </w:tc>
      </w:tr>
      <w:tr>
        <w:trPr>
          <w:trHeight w:val="96" w:hRule="atLeast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5 баллов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(эталонный уровень)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/>
            </w:pPr>
            <w:r>
              <w:rPr>
                <w:bCs/>
                <w:iCs/>
                <w:shd w:fill="FFFFFF" w:val="clear"/>
              </w:rPr>
              <w:t>ответ на тестовый вопрос полностью правильный</w:t>
            </w:r>
          </w:p>
        </w:tc>
      </w:tr>
      <w:tr>
        <w:trPr/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4 балла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(продвинутый уровень)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/>
            </w:pPr>
            <w:r>
              <w:rPr/>
              <w:t>ответ на тестовый вопрос частично правильный (выбрано более одного правильного варианта ответа из нескольких правильных вариантов)</w:t>
            </w:r>
          </w:p>
        </w:tc>
      </w:tr>
      <w:tr>
        <w:trPr/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3 балла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(пороговый уровень)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/>
            </w:pPr>
            <w:r>
              <w:rPr/>
              <w:t>ответ на тестовый вопрос частично правильный (выбран только один правильный вариант ответа из нескольких правильных вариантов)</w:t>
            </w:r>
          </w:p>
        </w:tc>
      </w:tr>
      <w:tr>
        <w:trPr/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0 баллов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/>
            </w:pPr>
            <w:r>
              <w:rPr/>
              <w:t>ответ на тестовый вопрос полностью не правильный</w:t>
            </w:r>
          </w:p>
        </w:tc>
      </w:tr>
    </w:tbl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б) описание критериев и шкалы оценивания практического задания </w:t>
      </w:r>
    </w:p>
    <w:p>
      <w:pPr>
        <w:pStyle w:val="FR2"/>
        <w:spacing w:lineRule="auto" w:line="240"/>
        <w:ind w:firstLine="709"/>
        <w:rPr>
          <w:sz w:val="22"/>
          <w:szCs w:val="22"/>
        </w:rPr>
      </w:pPr>
      <w:r>
        <w:rPr>
          <w:sz w:val="22"/>
          <w:szCs w:val="22"/>
        </w:rPr>
        <w:t>На экзамен выносится одно практическое задание. Максимально обучающийся может набрать 25 баллов.</w:t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a0"/>
      </w:tblPr>
      <w:tblGrid>
        <w:gridCol w:w="2750"/>
        <w:gridCol w:w="6945"/>
      </w:tblGrid>
      <w:tr>
        <w:trPr>
          <w:tblHeader w:val="true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/>
              <w:t>Шкала оценивания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/>
              <w:t>Критерий</w:t>
            </w:r>
          </w:p>
        </w:tc>
      </w:tr>
      <w:tr>
        <w:trPr>
          <w:trHeight w:val="96" w:hRule="atLeas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iCs/>
              </w:rPr>
            </w:pPr>
            <w:r>
              <w:rPr>
                <w:iCs/>
              </w:rPr>
              <w:t>25 баллов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iCs/>
              </w:rPr>
            </w:pPr>
            <w:r>
              <w:rPr>
                <w:iCs/>
              </w:rPr>
              <w:t>(эталонный уровень)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практическое задание выполнено правильно</w:t>
            </w:r>
          </w:p>
        </w:tc>
      </w:tr>
      <w:tr>
        <w:trPr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iCs/>
              </w:rPr>
            </w:pPr>
            <w:r>
              <w:rPr>
                <w:iCs/>
              </w:rPr>
              <w:t>20 баллов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iCs/>
              </w:rPr>
            </w:pPr>
            <w:r>
              <w:rPr>
                <w:iCs/>
              </w:rPr>
              <w:t>(продвинутый уровень)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практическое задание выполнено правильно, но имеются технические неточности в расчетах (описаниях)</w:t>
            </w:r>
          </w:p>
        </w:tc>
      </w:tr>
      <w:tr>
        <w:trPr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iCs/>
              </w:rPr>
            </w:pPr>
            <w:r>
              <w:rPr>
                <w:iCs/>
              </w:rPr>
              <w:t>10 баллов</w:t>
            </w:r>
          </w:p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iCs/>
              </w:rPr>
              <w:t>(</w:t>
            </w:r>
            <w:r>
              <w:rPr/>
              <w:t>пороговый уровень)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практическое задание выполнено правильно, но с дополнительными наводящими вопросами преподавателя</w:t>
            </w:r>
          </w:p>
        </w:tc>
      </w:tr>
      <w:tr>
        <w:trPr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iCs/>
              </w:rPr>
            </w:pPr>
            <w:r>
              <w:rPr>
                <w:iCs/>
              </w:rPr>
              <w:t>0 баллов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практическое задание не выполнено или выполнено не правильно</w:t>
            </w:r>
          </w:p>
        </w:tc>
      </w:tr>
    </w:tbl>
    <w:p>
      <w:pPr>
        <w:pStyle w:val="FR2"/>
        <w:spacing w:lineRule="auto" w:line="240"/>
        <w:ind w:firstLine="70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R2"/>
        <w:spacing w:lineRule="auto" w:line="240"/>
        <w:ind w:firstLine="709"/>
        <w:rPr>
          <w:sz w:val="22"/>
          <w:szCs w:val="22"/>
        </w:rPr>
      </w:pPr>
      <w:r>
        <w:rPr>
          <w:sz w:val="22"/>
          <w:szCs w:val="22"/>
        </w:rPr>
        <w:t>Итоговый суммарный балл обучающегося,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 в соответствии со следующей шкалой:</w:t>
      </w:r>
    </w:p>
    <w:p>
      <w:pPr>
        <w:pStyle w:val="FR2"/>
        <w:spacing w:lineRule="auto" w:line="240"/>
        <w:ind w:firstLine="70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a0"/>
      </w:tblPr>
      <w:tblGrid>
        <w:gridCol w:w="2750"/>
        <w:gridCol w:w="6945"/>
      </w:tblGrid>
      <w:tr>
        <w:trPr>
          <w:tblHeader w:val="true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Шкала оценивания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Итоговый суммарный балл</w:t>
            </w:r>
          </w:p>
        </w:tc>
      </w:tr>
      <w:tr>
        <w:trPr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Отлично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(эталонный уровень)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90 – 100 баллов (эталонный уровень)</w:t>
            </w:r>
          </w:p>
        </w:tc>
      </w:tr>
      <w:tr>
        <w:trPr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Хорошо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(продвинутый уровень)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89 – 70 баллов (продвинутый уровень)</w:t>
            </w:r>
          </w:p>
        </w:tc>
      </w:tr>
      <w:tr>
        <w:trPr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Удовлетворительно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(пороговый уровень)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69 – 50 баллов (пороговый уровень)</w:t>
            </w:r>
          </w:p>
        </w:tc>
      </w:tr>
      <w:tr>
        <w:trPr>
          <w:trHeight w:val="96" w:hRule="atLeas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Неудовлетворительно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50 баллов и ниже</w:t>
            </w:r>
          </w:p>
        </w:tc>
      </w:tr>
    </w:tbl>
    <w:p>
      <w:pPr>
        <w:pStyle w:val="FR2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ind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4.1 Промежуточная аттестация (экзамен) </w:t>
      </w:r>
    </w:p>
    <w:p>
      <w:pPr>
        <w:pStyle w:val="Normal"/>
        <w:ind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18"/>
        <w:gridCol w:w="3366"/>
        <w:gridCol w:w="1320"/>
        <w:gridCol w:w="3566"/>
      </w:tblGrid>
      <w:tr>
        <w:trPr/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FontStyle133"/>
              </w:rPr>
              <w:t>Коды компетенций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uppressAutoHyphens w:val="true"/>
              <w:spacing w:lineRule="auto" w:line="240"/>
              <w:jc w:val="center"/>
              <w:rPr>
                <w:rStyle w:val="FontStyle138"/>
                <w:b/>
                <w:b/>
                <w:i w:val="false"/>
                <w:i w:val="false"/>
              </w:rPr>
            </w:pPr>
            <w:r>
              <w:rPr>
                <w:rStyle w:val="FontStyle138"/>
                <w:b/>
              </w:rPr>
              <w:t>Результаты освоения ОПОП</w:t>
            </w:r>
          </w:p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FontStyle138"/>
                <w:b/>
              </w:rPr>
              <w:t>Содержание компетенций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FontStyle133"/>
              </w:rPr>
              <w:t>Коды компетенций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uppressAutoHyphens w:val="true"/>
              <w:spacing w:lineRule="auto" w:line="240"/>
              <w:jc w:val="center"/>
              <w:rPr>
                <w:rStyle w:val="FontStyle138"/>
                <w:b/>
                <w:b/>
                <w:i w:val="false"/>
                <w:i w:val="false"/>
              </w:rPr>
            </w:pPr>
            <w:r>
              <w:rPr>
                <w:rStyle w:val="FontStyle138"/>
                <w:b/>
              </w:rPr>
              <w:t>Результаты освоения ОПОП</w:t>
            </w:r>
          </w:p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FontStyle138"/>
                <w:b/>
              </w:rPr>
              <w:t>Содержание компетенций</w:t>
            </w:r>
          </w:p>
        </w:tc>
      </w:tr>
      <w:tr>
        <w:trPr/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rFonts w:eastAsia="TimesNewRomanPSMT"/>
              </w:rPr>
            </w:pPr>
            <w:r>
              <w:rPr>
                <w:rFonts w:eastAsia="TimesNewRomanPSMT"/>
              </w:rPr>
              <w:t>УК-2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both"/>
              <w:rPr>
                <w:rFonts w:ascii="Times New Roman" w:hAnsi="Times New Roman" w:eastAsia="TimesNewRomanPSMT" w:cs="Times New Roman"/>
              </w:rPr>
            </w:pPr>
            <w:r>
              <w:rPr>
                <w:rFonts w:eastAsia="TimesNewRomanPSMT" w:cs="Times New Roman" w:ascii="Times New Roman" w:hAnsi="Times New Roman"/>
              </w:rPr>
            </w:r>
          </w:p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both"/>
              <w:rPr>
                <w:rFonts w:ascii="Times New Roman" w:hAnsi="Times New Roman" w:eastAsia="TimesNewRomanPSMT" w:cs="Times New Roman"/>
              </w:rPr>
            </w:pPr>
            <w:r>
              <w:rPr>
                <w:rFonts w:eastAsia="TimesNewRomanPSMT" w:cs="Times New Roman" w:ascii="Times New Roman" w:hAnsi="Times New Roman"/>
              </w:rPr>
            </w:r>
          </w:p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both"/>
              <w:rPr>
                <w:rFonts w:ascii="Times New Roman" w:hAnsi="Times New Roman" w:eastAsia="TimesNewRomanPSMT" w:cs="Times New Roman"/>
              </w:rPr>
            </w:pPr>
            <w:r>
              <w:rPr>
                <w:rFonts w:eastAsia="TimesNewRomanPSMT" w:cs="Times New Roman" w:ascii="Times New Roman" w:hAnsi="Times New Roman"/>
              </w:rPr>
            </w:r>
          </w:p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both"/>
              <w:rPr>
                <w:rFonts w:ascii="Times New Roman" w:hAnsi="Times New Roman" w:eastAsia="TimesNewRomanPSMT" w:cs="Times New Roman"/>
              </w:rPr>
            </w:pPr>
            <w:r>
              <w:rPr>
                <w:rFonts w:eastAsia="TimesNewRomanPSMT" w:cs="Times New Roman" w:ascii="Times New Roman" w:hAnsi="Times New Roman"/>
              </w:rPr>
            </w:r>
          </w:p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TimesNewRomanPSMT" w:cs="Times New Roman" w:ascii="Times New Roman" w:hAnsi="Times New Roman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rFonts w:eastAsia="TimesNewRomanPSMT"/>
              </w:rPr>
            </w:pPr>
            <w:r>
              <w:rPr>
                <w:rFonts w:eastAsia="TimesNewRomanPSMT"/>
              </w:rPr>
              <w:t>УК-2.1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TimesNewRomanPSMT" w:cs="Times New Roman" w:ascii="Times New Roman" w:hAnsi="Times New Roman"/>
              </w:rPr>
              <w:t>Оценивает эффективность формирования и использования финансов хозяйствующих субъектов, государственных и муниципальных финансов</w:t>
            </w:r>
          </w:p>
        </w:tc>
      </w:tr>
      <w:tr>
        <w:trPr/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rFonts w:eastAsia="TimesNewRomanPSMT"/>
              </w:rPr>
            </w:pPr>
            <w:r>
              <w:rPr>
                <w:rFonts w:eastAsia="TimesNewRomanPSMT"/>
              </w:rPr>
            </w:r>
          </w:p>
        </w:tc>
        <w:tc>
          <w:tcPr>
            <w:tcW w:w="3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both"/>
              <w:rPr>
                <w:rFonts w:ascii="Times New Roman" w:hAnsi="Times New Roman" w:eastAsia="TimesNewRomanPSMT" w:cs="Times New Roman"/>
              </w:rPr>
            </w:pPr>
            <w:r>
              <w:rPr>
                <w:rFonts w:eastAsia="TimesNewRomanPSMT" w:cs="Times New Roman" w:ascii="Times New Roman" w:hAnsi="Times New Roman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rFonts w:eastAsia="TimesNewRomanPSMT"/>
              </w:rPr>
            </w:pPr>
            <w:r>
              <w:rPr>
                <w:rFonts w:eastAsia="TimesNewRomanPSMT"/>
              </w:rPr>
              <w:t>УК-2.2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both"/>
              <w:rPr>
                <w:rFonts w:ascii="Times New Roman" w:hAnsi="Times New Roman" w:eastAsia="TimesNewRomanPSMT" w:cs="Times New Roman"/>
              </w:rPr>
            </w:pPr>
            <w:r>
              <w:rPr>
                <w:rFonts w:eastAsia="TimesNewRomanPSMT" w:cs="Times New Roman" w:ascii="Times New Roman" w:hAnsi="Times New Roman"/>
              </w:rPr>
              <w:t>Управляет реализацией проектов в области, соответствующей профессиональной деятельности, осуществляет мониторинг хода реализации, корректирует отклонения</w:t>
            </w:r>
          </w:p>
        </w:tc>
      </w:tr>
    </w:tbl>
    <w:p>
      <w:pPr>
        <w:pStyle w:val="Normal"/>
        <w:ind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/>
          <w:i/>
          <w:i/>
          <w:sz w:val="22"/>
          <w:u w:val="single"/>
        </w:rPr>
      </w:pPr>
      <w:r>
        <w:rPr>
          <w:b/>
          <w:i/>
          <w:sz w:val="22"/>
          <w:u w:val="single"/>
        </w:rPr>
        <w:t>а) типовые тестовые вопросы: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Требуется выбрать правильные варианты ответов.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1. Предпринимательство – это: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а) особая форма экономической активности дееспособных граждан;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б) целесообразная деятельность, направленная на извлечение прибыли;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в) благотворительная деятельность;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2. Выбрать верное определение некоммерческой организации: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а) это юридическое лицо, для которого получение прибыли и ее распределение между учредителями не выступает в качестве основной цели; получаемая прибыль используется для саморазвития, достижения уставных целей организации;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б) это юридическое лицо, основной целью которого является привлечение крупных денежных средств для осуществления личных проектов учредителей;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в) это юридическое лицо, основной целью которого выступает получение прибыли и ее распределение между учредителями (физическими и юридическими лицами).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3. Кто утверждает устав организации: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а) учредители (участники), создающие организацию;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б) общее собрание участников хозяйственного товарищества, общества, производственного кооператива, банка, страховой компании;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в) местные органы управления.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4. Разработка бизнес-плана при создании собственного предприятия является: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а) необходимым условием;</w:t>
      </w:r>
    </w:p>
    <w:p>
      <w:pPr>
        <w:pStyle w:val="Normal"/>
        <w:tabs>
          <w:tab w:val="clear" w:pos="708"/>
          <w:tab w:val="left" w:pos="5265" w:leader="none"/>
        </w:tabs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б) не является необходимым условием;</w:t>
        <w:tab/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в) необходима для определенных организационно-правовых форм предпринимательства.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5. Что является денежным выражением стоимости товара: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а) спрос;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б) предложение;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в) цена.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6. Инвестиции могут осуществляться в форме: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а) денежных средств;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б) информационной поддержки нематериальных активов, оцениваемых денежным эквивалентом;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в) консультационной поддержки.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7. Выбрать наиболее точное определения франчайзинга: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а) в</w:t>
      </w:r>
      <w:r>
        <w:rPr>
          <w:color w:val="222222"/>
          <w:sz w:val="22"/>
          <w:szCs w:val="22"/>
          <w:shd w:fill="FFFFFF" w:val="clear"/>
        </w:rPr>
        <w:t>ид отношений между рыночными субъектами, когда одна сторона (франчайзер) передаёт другой стороне (франчайзи) за плату право на определённый вид бизнеса, используя разработанную бизнес-модель его ведения;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б) в</w:t>
      </w:r>
      <w:r>
        <w:rPr>
          <w:color w:val="222222"/>
          <w:sz w:val="22"/>
          <w:szCs w:val="22"/>
          <w:shd w:fill="FFFFFF" w:val="clear"/>
        </w:rPr>
        <w:t>ид отношений между рыночными субъектами, когда одна сторона (франчайзер) передаёт другой стороне (франчайзи) за плату товар для реализации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в) в</w:t>
      </w:r>
      <w:r>
        <w:rPr>
          <w:color w:val="222222"/>
          <w:sz w:val="22"/>
          <w:szCs w:val="22"/>
          <w:shd w:fill="FFFFFF" w:val="clear"/>
        </w:rPr>
        <w:t>ид отношений между рыночными субъектами, когда одна сторона (франчайзер) передаёт другой стороне (франчайзи) на безвозмездной основе право на определённый вид бизнеса, используя разработанную бизнес-модель его ведения.</w:t>
      </w:r>
    </w:p>
    <w:p>
      <w:pPr>
        <w:pStyle w:val="Normal"/>
        <w:spacing w:before="0" w:after="0"/>
        <w:ind w:left="0" w:right="0" w:hanging="0"/>
        <w:rPr>
          <w:color w:val="222222"/>
          <w:shd w:fill="FFFFFF" w:val="clear"/>
        </w:rPr>
      </w:pPr>
      <w:r>
        <w:rPr>
          <w:color w:val="222222"/>
          <w:shd w:fill="FFFFFF" w:val="clear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color w:val="222222"/>
          <w:sz w:val="22"/>
          <w:szCs w:val="22"/>
          <w:shd w:fill="FFFFFF" w:val="clear"/>
          <w:lang w:val="en-US"/>
        </w:rPr>
        <w:t>8</w:t>
      </w:r>
      <w:r>
        <w:rPr>
          <w:color w:val="222222"/>
          <w:sz w:val="22"/>
          <w:szCs w:val="22"/>
          <w:shd w:fill="FFFFFF" w:val="clear"/>
        </w:rPr>
        <w:t>. Должен ли фактический адрес общества с ограниченной ответственностью совпадать с юридическим: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color w:val="222222"/>
          <w:sz w:val="22"/>
          <w:szCs w:val="22"/>
          <w:shd w:fill="FFFFFF" w:val="clear"/>
        </w:rPr>
        <w:t>а) да;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color w:val="222222"/>
          <w:sz w:val="22"/>
          <w:szCs w:val="22"/>
          <w:shd w:fill="FFFFFF" w:val="clear"/>
        </w:rPr>
        <w:t>б) нет;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color w:val="222222"/>
          <w:sz w:val="22"/>
          <w:szCs w:val="22"/>
          <w:shd w:fill="FFFFFF" w:val="clear"/>
        </w:rPr>
        <w:t xml:space="preserve">в) организация может находиться по любому адресу, в независимости от адреса регистрации.  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color w:val="222222"/>
          <w:sz w:val="22"/>
          <w:szCs w:val="22"/>
          <w:shd w:fill="FFFFFF" w:val="clear"/>
        </w:rPr>
        <w:t xml:space="preserve"> 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color w:val="222222"/>
          <w:sz w:val="22"/>
          <w:szCs w:val="22"/>
          <w:shd w:fill="FFFFFF" w:val="clear"/>
          <w:lang w:val="en-US"/>
        </w:rPr>
        <w:t>9</w:t>
      </w:r>
      <w:r>
        <w:rPr>
          <w:color w:val="222222"/>
          <w:sz w:val="22"/>
          <w:szCs w:val="22"/>
          <w:shd w:fill="FFFFFF" w:val="clear"/>
        </w:rPr>
        <w:t xml:space="preserve">. </w:t>
      </w:r>
      <w:r>
        <w:rPr>
          <w:sz w:val="22"/>
          <w:szCs w:val="22"/>
        </w:rPr>
        <w:t>Размер уставного капитала общества должен быть: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а) не менее ста тысяч рублей;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б) не более десяти тысяч рублей;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в) не менее чем десять тысяч рублей.</w:t>
      </w:r>
    </w:p>
    <w:p>
      <w:pPr>
        <w:pStyle w:val="Normal"/>
        <w:spacing w:before="0" w:after="0"/>
        <w:ind w:left="0" w:right="0" w:hanging="0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. Какой документ является основным для создания организации:</w:t>
      </w:r>
    </w:p>
    <w:p>
      <w:pPr>
        <w:pStyle w:val="Normal"/>
        <w:shd w:val="clear" w:color="auto" w:fill="FFFFFF"/>
        <w:spacing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а) учредительный договор;</w:t>
      </w:r>
    </w:p>
    <w:p>
      <w:pPr>
        <w:pStyle w:val="Normal"/>
        <w:shd w:val="clear" w:color="auto" w:fill="FFFFFF"/>
        <w:spacing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б) справка о наличии уставного фонда;</w:t>
      </w:r>
    </w:p>
    <w:p>
      <w:pPr>
        <w:pStyle w:val="Normal"/>
        <w:shd w:val="clear" w:color="auto" w:fill="FFFFFF"/>
        <w:spacing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в) устав организации.</w:t>
      </w:r>
    </w:p>
    <w:p>
      <w:pPr>
        <w:pStyle w:val="Normal"/>
        <w:shd w:val="clear" w:color="auto" w:fill="FFFFFF"/>
        <w:spacing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semiHidden="0" w:unhideWhenUsed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HTML Preformatted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469a"/>
    <w:pPr>
      <w:widowControl w:val="false"/>
      <w:suppressAutoHyphens w:val="true"/>
      <w:bidi w:val="0"/>
      <w:spacing w:lineRule="auto" w:line="259" w:before="0" w:after="0"/>
      <w:ind w:firstLine="460"/>
      <w:jc w:val="both"/>
    </w:pPr>
    <w:rPr>
      <w:rFonts w:ascii="Times New Roman" w:hAnsi="Times New Roman" w:eastAsia="Times New Roman" w:cs="Times New Roman"/>
      <w:color w:val="auto"/>
      <w:kern w:val="0"/>
      <w:sz w:val="18"/>
      <w:szCs w:val="18"/>
      <w:lang w:val="ru-RU" w:eastAsia="ru-RU" w:bidi="ar-SA"/>
    </w:rPr>
  </w:style>
  <w:style w:type="paragraph" w:styleId="2">
    <w:name w:val="Heading 2"/>
    <w:basedOn w:val="Normal"/>
    <w:next w:val="Normal"/>
    <w:link w:val="20"/>
    <w:uiPriority w:val="99"/>
    <w:qFormat/>
    <w:rsid w:val="00917fc2"/>
    <w:pPr>
      <w:keepNext w:val="true"/>
      <w:keepLines/>
      <w:spacing w:before="200" w:after="0"/>
      <w:outlineLvl w:val="1"/>
    </w:pPr>
    <w:rPr>
      <w:rFonts w:ascii="Cambria" w:hAnsi="Cambria" w:eastAsia="Calibri"/>
      <w:b/>
      <w:bCs/>
      <w:color w:val="4F81BD"/>
      <w:sz w:val="26"/>
      <w:szCs w:val="26"/>
    </w:rPr>
  </w:style>
  <w:style w:type="paragraph" w:styleId="9">
    <w:name w:val="Heading 9"/>
    <w:basedOn w:val="Normal"/>
    <w:next w:val="Normal"/>
    <w:link w:val="90"/>
    <w:uiPriority w:val="99"/>
    <w:qFormat/>
    <w:rsid w:val="00623a00"/>
    <w:pPr>
      <w:keepNext w:val="true"/>
      <w:outlineLvl w:val="8"/>
    </w:pPr>
    <w:rPr>
      <w:rFonts w:eastAsia="Calibri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link w:val="2"/>
    <w:uiPriority w:val="99"/>
    <w:semiHidden/>
    <w:qFormat/>
    <w:locked/>
    <w:rsid w:val="00917fc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styleId="91" w:customStyle="1">
    <w:name w:val="Заголовок 9 Знак"/>
    <w:link w:val="9"/>
    <w:uiPriority w:val="99"/>
    <w:semiHidden/>
    <w:qFormat/>
    <w:locked/>
    <w:rsid w:val="00623a00"/>
    <w:rPr>
      <w:rFonts w:ascii="Times New Roman" w:hAnsi="Times New Roman" w:cs="Times New Roman"/>
      <w:sz w:val="28"/>
      <w:szCs w:val="28"/>
      <w:lang w:eastAsia="ru-RU"/>
    </w:rPr>
  </w:style>
  <w:style w:type="character" w:styleId="Style12">
    <w:name w:val="Интернет-ссылка"/>
    <w:uiPriority w:val="99"/>
    <w:semiHidden/>
    <w:rsid w:val="00623a00"/>
    <w:rPr>
      <w:rFonts w:ascii="Verdana" w:hAnsi="Verdana" w:cs="Verdana"/>
      <w:color w:val="auto"/>
      <w:sz w:val="20"/>
      <w:szCs w:val="20"/>
      <w:u w:val="single"/>
    </w:rPr>
  </w:style>
  <w:style w:type="character" w:styleId="Style13" w:customStyle="1">
    <w:name w:val="Основной текст с отступом Знак"/>
    <w:link w:val="a5"/>
    <w:uiPriority w:val="99"/>
    <w:semiHidden/>
    <w:qFormat/>
    <w:locked/>
    <w:rsid w:val="00623a00"/>
    <w:rPr>
      <w:rFonts w:ascii="Times New Roman" w:hAnsi="Times New Roman" w:cs="Times New Roman"/>
      <w:sz w:val="18"/>
      <w:szCs w:val="18"/>
      <w:lang w:eastAsia="ru-RU"/>
    </w:rPr>
  </w:style>
  <w:style w:type="character" w:styleId="HTML" w:customStyle="1">
    <w:name w:val="Стандартный HTML Знак"/>
    <w:link w:val="HTML"/>
    <w:uiPriority w:val="99"/>
    <w:qFormat/>
    <w:locked/>
    <w:rsid w:val="00623a00"/>
    <w:rPr>
      <w:rFonts w:ascii="Courier New" w:hAnsi="Courier New" w:cs="Courier New"/>
      <w:sz w:val="20"/>
      <w:szCs w:val="20"/>
      <w:lang w:eastAsia="ru-RU"/>
    </w:rPr>
  </w:style>
  <w:style w:type="character" w:styleId="22" w:customStyle="1">
    <w:name w:val="Основной текст с отступом 2 Знак"/>
    <w:link w:val="22"/>
    <w:uiPriority w:val="99"/>
    <w:qFormat/>
    <w:locked/>
    <w:rsid w:val="00c94891"/>
    <w:rPr>
      <w:rFonts w:ascii="Times New Roman" w:hAnsi="Times New Roman" w:cs="Times New Roman"/>
      <w:sz w:val="18"/>
      <w:szCs w:val="18"/>
      <w:lang w:eastAsia="ru-RU"/>
    </w:rPr>
  </w:style>
  <w:style w:type="character" w:styleId="Style14" w:customStyle="1">
    <w:name w:val="Основной текст Знак"/>
    <w:link w:val="a9"/>
    <w:uiPriority w:val="99"/>
    <w:qFormat/>
    <w:locked/>
    <w:rsid w:val="00c94891"/>
    <w:rPr>
      <w:rFonts w:ascii="Times New Roman" w:hAnsi="Times New Roman" w:cs="Times New Roman"/>
      <w:sz w:val="18"/>
      <w:szCs w:val="18"/>
      <w:lang w:eastAsia="ru-RU"/>
    </w:rPr>
  </w:style>
  <w:style w:type="character" w:styleId="23" w:customStyle="1">
    <w:name w:val="Основной текст (2)_"/>
    <w:uiPriority w:val="99"/>
    <w:qFormat/>
    <w:rsid w:val="00917fc2"/>
    <w:rPr>
      <w:rFonts w:ascii="Times New Roman" w:hAnsi="Times New Roman" w:cs="Times New Roman"/>
      <w:u w:val="none"/>
    </w:rPr>
  </w:style>
  <w:style w:type="character" w:styleId="11" w:customStyle="1">
    <w:name w:val="Основной текст + 11"/>
    <w:uiPriority w:val="99"/>
    <w:qFormat/>
    <w:rsid w:val="00917fc2"/>
    <w:rPr>
      <w:rFonts w:ascii="Times New Roman" w:hAnsi="Times New Roman" w:cs="Times New Roman"/>
      <w:sz w:val="23"/>
      <w:szCs w:val="23"/>
      <w:u w:val="none"/>
    </w:rPr>
  </w:style>
  <w:style w:type="character" w:styleId="Style15" w:customStyle="1">
    <w:name w:val="Подпись к таблице_"/>
    <w:link w:val="ad"/>
    <w:uiPriority w:val="99"/>
    <w:qFormat/>
    <w:locked/>
    <w:rsid w:val="00917fc2"/>
    <w:rPr>
      <w:rFonts w:ascii="Times New Roman" w:hAnsi="Times New Roman" w:cs="Times New Roman"/>
      <w:b/>
      <w:bCs/>
      <w:i/>
      <w:iCs/>
      <w:shd w:fill="FFFFFF" w:val="clear"/>
    </w:rPr>
  </w:style>
  <w:style w:type="character" w:styleId="24" w:customStyle="1">
    <w:name w:val="Заголовок №2_"/>
    <w:link w:val="26"/>
    <w:uiPriority w:val="99"/>
    <w:qFormat/>
    <w:locked/>
    <w:rsid w:val="00917fc2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Style16" w:customStyle="1">
    <w:name w:val="Абзац списка Знак"/>
    <w:link w:val="a7"/>
    <w:uiPriority w:val="99"/>
    <w:qFormat/>
    <w:locked/>
    <w:rsid w:val="00917fc2"/>
    <w:rPr>
      <w:rFonts w:ascii="Times New Roman" w:hAnsi="Times New Roman" w:cs="Times New Roman"/>
      <w:sz w:val="24"/>
      <w:szCs w:val="24"/>
      <w:lang w:eastAsia="ru-RU"/>
    </w:rPr>
  </w:style>
  <w:style w:type="character" w:styleId="Style17" w:customStyle="1">
    <w:name w:val="Название Знак"/>
    <w:link w:val="ae"/>
    <w:uiPriority w:val="99"/>
    <w:qFormat/>
    <w:locked/>
    <w:rsid w:val="004f056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Style18" w:customStyle="1">
    <w:name w:val="Без интервала Знак"/>
    <w:link w:val="af0"/>
    <w:uiPriority w:val="1"/>
    <w:qFormat/>
    <w:locked/>
    <w:rsid w:val="001e24b3"/>
    <w:rPr>
      <w:rFonts w:eastAsia="Times New Roman"/>
      <w:sz w:val="22"/>
      <w:szCs w:val="22"/>
      <w:lang w:val="ru-RU" w:eastAsia="en-US" w:bidi="ar-SA"/>
    </w:rPr>
  </w:style>
  <w:style w:type="character" w:styleId="FontStyle33" w:customStyle="1">
    <w:name w:val="Font Style33"/>
    <w:uiPriority w:val="99"/>
    <w:qFormat/>
    <w:rsid w:val="001e24b3"/>
    <w:rPr>
      <w:rFonts w:ascii="Times New Roman" w:hAnsi="Times New Roman" w:cs="Times New Roman"/>
      <w:sz w:val="30"/>
      <w:szCs w:val="30"/>
    </w:rPr>
  </w:style>
  <w:style w:type="character" w:styleId="1" w:customStyle="1">
    <w:name w:val="Основной текст Знак1"/>
    <w:uiPriority w:val="99"/>
    <w:qFormat/>
    <w:locked/>
    <w:rsid w:val="001e24b3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FontStyle142" w:customStyle="1">
    <w:name w:val="Font Style142"/>
    <w:uiPriority w:val="99"/>
    <w:qFormat/>
    <w:rsid w:val="00ff578c"/>
    <w:rPr>
      <w:rFonts w:ascii="Times New Roman" w:hAnsi="Times New Roman" w:cs="Times New Roman"/>
      <w:sz w:val="26"/>
      <w:szCs w:val="26"/>
    </w:rPr>
  </w:style>
  <w:style w:type="character" w:styleId="FontStyle138" w:customStyle="1">
    <w:name w:val="Font Style138"/>
    <w:uiPriority w:val="99"/>
    <w:qFormat/>
    <w:rsid w:val="00ff578c"/>
    <w:rPr>
      <w:rFonts w:ascii="Times New Roman" w:hAnsi="Times New Roman" w:cs="Times New Roman"/>
      <w:i/>
      <w:iCs/>
      <w:sz w:val="22"/>
      <w:szCs w:val="22"/>
    </w:rPr>
  </w:style>
  <w:style w:type="character" w:styleId="FontStyle133" w:customStyle="1">
    <w:name w:val="Font Style133"/>
    <w:uiPriority w:val="99"/>
    <w:qFormat/>
    <w:rsid w:val="00ff578c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41" w:customStyle="1">
    <w:name w:val="Font Style141"/>
    <w:uiPriority w:val="99"/>
    <w:qFormat/>
    <w:rsid w:val="00990ad5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FontStyle140" w:customStyle="1">
    <w:name w:val="Font Style140"/>
    <w:uiPriority w:val="99"/>
    <w:qFormat/>
    <w:rsid w:val="00aa77a8"/>
    <w:rPr>
      <w:rFonts w:ascii="Times New Roman" w:hAnsi="Times New Roman" w:cs="Times New Roman"/>
      <w:b/>
      <w:bCs/>
      <w:sz w:val="28"/>
      <w:szCs w:val="28"/>
    </w:rPr>
  </w:style>
  <w:style w:type="character" w:styleId="FontStyle136" w:customStyle="1">
    <w:name w:val="Font Style136"/>
    <w:uiPriority w:val="99"/>
    <w:qFormat/>
    <w:rsid w:val="00aa77a8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Blk" w:customStyle="1">
    <w:name w:val="blk"/>
    <w:uiPriority w:val="99"/>
    <w:qFormat/>
    <w:rsid w:val="00151271"/>
    <w:rPr/>
  </w:style>
  <w:style w:type="character" w:styleId="B" w:customStyle="1">
    <w:name w:val="b"/>
    <w:uiPriority w:val="99"/>
    <w:qFormat/>
    <w:rsid w:val="00151271"/>
    <w:rPr/>
  </w:style>
  <w:style w:type="character" w:styleId="FontStyle137" w:customStyle="1">
    <w:name w:val="Font Style137"/>
    <w:uiPriority w:val="99"/>
    <w:qFormat/>
    <w:rsid w:val="007f7f77"/>
    <w:rPr>
      <w:rFonts w:ascii="Times New Roman" w:hAnsi="Times New Roman" w:cs="Times New Roman"/>
      <w:sz w:val="22"/>
      <w:szCs w:val="22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a"/>
    <w:uiPriority w:val="99"/>
    <w:rsid w:val="00c94891"/>
    <w:pPr>
      <w:spacing w:before="0" w:after="120"/>
    </w:pPr>
    <w:rPr>
      <w:rFonts w:eastAsia="Calibri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Body Text Indent"/>
    <w:basedOn w:val="Normal"/>
    <w:link w:val="a6"/>
    <w:uiPriority w:val="99"/>
    <w:semiHidden/>
    <w:rsid w:val="00623a00"/>
    <w:pPr>
      <w:spacing w:before="0" w:after="120"/>
      <w:ind w:left="283" w:firstLine="460"/>
    </w:pPr>
    <w:rPr>
      <w:rFonts w:eastAsia="Calibri"/>
    </w:rPr>
  </w:style>
  <w:style w:type="paragraph" w:styleId="FR2" w:customStyle="1">
    <w:name w:val="FR2"/>
    <w:qFormat/>
    <w:rsid w:val="00623a00"/>
    <w:pPr>
      <w:widowControl w:val="false"/>
      <w:suppressAutoHyphens w:val="true"/>
      <w:bidi w:val="0"/>
      <w:spacing w:lineRule="auto" w:line="300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211" w:customStyle="1">
    <w:name w:val="Основной текст с отступом 21"/>
    <w:basedOn w:val="Normal"/>
    <w:uiPriority w:val="99"/>
    <w:qFormat/>
    <w:rsid w:val="00623a00"/>
    <w:pPr>
      <w:widowControl/>
      <w:suppressAutoHyphens w:val="true"/>
      <w:spacing w:lineRule="auto" w:line="360"/>
      <w:ind w:firstLine="851"/>
    </w:pPr>
    <w:rPr>
      <w:sz w:val="24"/>
      <w:szCs w:val="24"/>
      <w:lang w:eastAsia="ar-SA"/>
    </w:rPr>
  </w:style>
  <w:style w:type="paragraph" w:styleId="212" w:customStyle="1">
    <w:name w:val="Основной текст 21"/>
    <w:basedOn w:val="Normal"/>
    <w:uiPriority w:val="99"/>
    <w:qFormat/>
    <w:rsid w:val="00623a00"/>
    <w:pPr>
      <w:widowControl/>
      <w:suppressAutoHyphens w:val="true"/>
      <w:spacing w:lineRule="auto" w:line="360"/>
      <w:ind w:hanging="0"/>
    </w:pPr>
    <w:rPr>
      <w:sz w:val="24"/>
      <w:szCs w:val="24"/>
      <w:u w:val="single"/>
      <w:lang w:eastAsia="ar-SA"/>
    </w:rPr>
  </w:style>
  <w:style w:type="paragraph" w:styleId="ListParagraph">
    <w:name w:val="List Paragraph"/>
    <w:basedOn w:val="Normal"/>
    <w:link w:val="a8"/>
    <w:uiPriority w:val="99"/>
    <w:qFormat/>
    <w:rsid w:val="00623a00"/>
    <w:pPr>
      <w:widowControl/>
      <w:spacing w:lineRule="auto" w:line="240"/>
      <w:ind w:left="720" w:hanging="0"/>
      <w:jc w:val="left"/>
    </w:pPr>
    <w:rPr>
      <w:rFonts w:eastAsia="Calibri"/>
      <w:sz w:val="24"/>
      <w:szCs w:val="24"/>
    </w:rPr>
  </w:style>
  <w:style w:type="paragraph" w:styleId="Default" w:customStyle="1">
    <w:name w:val="Default"/>
    <w:qFormat/>
    <w:rsid w:val="00623a0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HTMLPreformatted">
    <w:name w:val="HTML Preformatted"/>
    <w:basedOn w:val="Normal"/>
    <w:link w:val="HTML0"/>
    <w:uiPriority w:val="99"/>
    <w:qFormat/>
    <w:rsid w:val="00623a00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  <w:ind w:hanging="0"/>
      <w:jc w:val="left"/>
    </w:pPr>
    <w:rPr>
      <w:rFonts w:ascii="Courier New" w:hAnsi="Courier New" w:eastAsia="Calibri"/>
      <w:sz w:val="20"/>
      <w:szCs w:val="20"/>
    </w:rPr>
  </w:style>
  <w:style w:type="paragraph" w:styleId="BodyTextIndent2">
    <w:name w:val="Body Text Indent 2"/>
    <w:basedOn w:val="Normal"/>
    <w:link w:val="23"/>
    <w:uiPriority w:val="99"/>
    <w:qFormat/>
    <w:rsid w:val="00c94891"/>
    <w:pPr>
      <w:spacing w:lineRule="auto" w:line="480" w:before="0" w:after="120"/>
      <w:ind w:left="283" w:firstLine="460"/>
    </w:pPr>
    <w:rPr>
      <w:rFonts w:eastAsia="Calibri"/>
    </w:rPr>
  </w:style>
  <w:style w:type="paragraph" w:styleId="92" w:customStyle="1">
    <w:name w:val="заголовок 9"/>
    <w:basedOn w:val="Normal"/>
    <w:next w:val="Normal"/>
    <w:uiPriority w:val="99"/>
    <w:qFormat/>
    <w:rsid w:val="00c94891"/>
    <w:pPr>
      <w:keepNext w:val="true"/>
      <w:widowControl/>
      <w:spacing w:lineRule="auto" w:line="360"/>
      <w:ind w:hanging="0"/>
      <w:outlineLvl w:val="8"/>
    </w:pPr>
    <w:rPr>
      <w:sz w:val="28"/>
      <w:szCs w:val="28"/>
    </w:rPr>
  </w:style>
  <w:style w:type="paragraph" w:styleId="NormalWeb">
    <w:name w:val="Normal (Web)"/>
    <w:basedOn w:val="Normal"/>
    <w:uiPriority w:val="99"/>
    <w:qFormat/>
    <w:rsid w:val="00e1720b"/>
    <w:pPr>
      <w:widowControl/>
      <w:spacing w:lineRule="auto" w:line="240" w:beforeAutospacing="1" w:afterAutospacing="1"/>
      <w:ind w:hanging="0"/>
      <w:jc w:val="left"/>
    </w:pPr>
    <w:rPr>
      <w:sz w:val="24"/>
      <w:szCs w:val="24"/>
    </w:rPr>
  </w:style>
  <w:style w:type="paragraph" w:styleId="Style25" w:customStyle="1">
    <w:name w:val="Подпись к таблице"/>
    <w:basedOn w:val="Normal"/>
    <w:link w:val="ac"/>
    <w:uiPriority w:val="99"/>
    <w:qFormat/>
    <w:rsid w:val="00917fc2"/>
    <w:pPr>
      <w:shd w:val="clear" w:color="auto" w:fill="FFFFFF"/>
      <w:spacing w:lineRule="atLeast" w:line="240"/>
      <w:ind w:hanging="0"/>
      <w:jc w:val="left"/>
    </w:pPr>
    <w:rPr>
      <w:rFonts w:eastAsia="Calibri"/>
      <w:b/>
      <w:bCs/>
      <w:i/>
      <w:iCs/>
      <w:sz w:val="20"/>
      <w:szCs w:val="20"/>
    </w:rPr>
  </w:style>
  <w:style w:type="paragraph" w:styleId="25" w:customStyle="1">
    <w:name w:val="Заголовок №2"/>
    <w:basedOn w:val="Normal"/>
    <w:link w:val="25"/>
    <w:uiPriority w:val="99"/>
    <w:qFormat/>
    <w:rsid w:val="00917fc2"/>
    <w:pPr>
      <w:shd w:val="clear" w:color="auto" w:fill="FFFFFF"/>
      <w:spacing w:lineRule="exact" w:line="322" w:before="840" w:after="840"/>
      <w:ind w:hanging="400"/>
      <w:jc w:val="left"/>
      <w:outlineLvl w:val="1"/>
    </w:pPr>
    <w:rPr>
      <w:rFonts w:eastAsia="Calibri"/>
      <w:b/>
      <w:bCs/>
      <w:sz w:val="26"/>
      <w:szCs w:val="26"/>
    </w:rPr>
  </w:style>
  <w:style w:type="paragraph" w:styleId="Style26">
    <w:name w:val="Title"/>
    <w:basedOn w:val="Normal"/>
    <w:link w:val="af"/>
    <w:uiPriority w:val="99"/>
    <w:qFormat/>
    <w:rsid w:val="004f0567"/>
    <w:pPr>
      <w:widowControl/>
      <w:spacing w:lineRule="auto" w:line="240"/>
      <w:ind w:hanging="0"/>
      <w:jc w:val="center"/>
    </w:pPr>
    <w:rPr>
      <w:rFonts w:eastAsia="Calibri"/>
      <w:b/>
      <w:bCs/>
      <w:sz w:val="24"/>
      <w:szCs w:val="24"/>
      <w:lang w:eastAsia="ar-SA"/>
    </w:rPr>
  </w:style>
  <w:style w:type="paragraph" w:styleId="NoSpacing">
    <w:name w:val="No Spacing"/>
    <w:link w:val="af1"/>
    <w:uiPriority w:val="1"/>
    <w:qFormat/>
    <w:rsid w:val="001e24b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onsPlusTitle" w:customStyle="1">
    <w:name w:val="ConsPlusTitle"/>
    <w:uiPriority w:val="99"/>
    <w:qFormat/>
    <w:rsid w:val="0034453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ConsPlusNormal" w:customStyle="1">
    <w:name w:val="ConsPlusNormal"/>
    <w:uiPriority w:val="99"/>
    <w:qFormat/>
    <w:rsid w:val="0014457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9" w:customStyle="1">
    <w:name w:val="Style99"/>
    <w:basedOn w:val="Normal"/>
    <w:uiPriority w:val="99"/>
    <w:qFormat/>
    <w:rsid w:val="00ff578c"/>
    <w:pPr>
      <w:spacing w:lineRule="exact" w:line="277"/>
      <w:ind w:firstLine="542"/>
    </w:pPr>
    <w:rPr>
      <w:sz w:val="24"/>
      <w:szCs w:val="24"/>
    </w:rPr>
  </w:style>
  <w:style w:type="paragraph" w:styleId="Style97" w:customStyle="1">
    <w:name w:val="Style97"/>
    <w:basedOn w:val="Normal"/>
    <w:uiPriority w:val="99"/>
    <w:qFormat/>
    <w:rsid w:val="00ff578c"/>
    <w:pPr>
      <w:spacing w:lineRule="exact" w:line="298"/>
      <w:ind w:hanging="0"/>
      <w:jc w:val="left"/>
    </w:pPr>
    <w:rPr>
      <w:sz w:val="24"/>
      <w:szCs w:val="24"/>
    </w:rPr>
  </w:style>
  <w:style w:type="paragraph" w:styleId="Style60" w:customStyle="1">
    <w:name w:val="Style60"/>
    <w:basedOn w:val="Normal"/>
    <w:uiPriority w:val="99"/>
    <w:qFormat/>
    <w:rsid w:val="00990ad5"/>
    <w:pPr>
      <w:spacing w:lineRule="exact" w:line="322"/>
      <w:ind w:hanging="509"/>
      <w:jc w:val="left"/>
    </w:pPr>
    <w:rPr>
      <w:sz w:val="24"/>
      <w:szCs w:val="24"/>
    </w:rPr>
  </w:style>
  <w:style w:type="paragraph" w:styleId="Style100" w:customStyle="1">
    <w:name w:val="Style100"/>
    <w:basedOn w:val="Normal"/>
    <w:uiPriority w:val="99"/>
    <w:qFormat/>
    <w:rsid w:val="00316999"/>
    <w:pPr>
      <w:spacing w:lineRule="auto" w:line="240"/>
      <w:ind w:hanging="0"/>
      <w:jc w:val="left"/>
    </w:pPr>
    <w:rPr>
      <w:sz w:val="24"/>
      <w:szCs w:val="24"/>
    </w:rPr>
  </w:style>
  <w:style w:type="paragraph" w:styleId="Style95" w:customStyle="1">
    <w:name w:val="Style95"/>
    <w:basedOn w:val="Normal"/>
    <w:uiPriority w:val="99"/>
    <w:qFormat/>
    <w:rsid w:val="00aa77a8"/>
    <w:pPr>
      <w:spacing w:lineRule="exact" w:line="355"/>
      <w:ind w:hanging="374"/>
      <w:jc w:val="left"/>
    </w:pPr>
    <w:rPr>
      <w:sz w:val="24"/>
      <w:szCs w:val="24"/>
    </w:rPr>
  </w:style>
  <w:style w:type="paragraph" w:styleId="Style63" w:customStyle="1">
    <w:name w:val="Style63"/>
    <w:basedOn w:val="Normal"/>
    <w:uiPriority w:val="99"/>
    <w:qFormat/>
    <w:rsid w:val="00aa77a8"/>
    <w:pPr>
      <w:spacing w:lineRule="auto" w:line="240"/>
      <w:ind w:hanging="0"/>
      <w:jc w:val="left"/>
    </w:pPr>
    <w:rPr>
      <w:sz w:val="24"/>
      <w:szCs w:val="24"/>
    </w:rPr>
  </w:style>
  <w:style w:type="paragraph" w:styleId="Style38" w:customStyle="1">
    <w:name w:val="Style38"/>
    <w:basedOn w:val="Normal"/>
    <w:uiPriority w:val="99"/>
    <w:qFormat/>
    <w:rsid w:val="00aa77a8"/>
    <w:pPr>
      <w:spacing w:lineRule="exact" w:line="278"/>
      <w:ind w:firstLine="389"/>
      <w:jc w:val="left"/>
    </w:pPr>
    <w:rPr>
      <w:sz w:val="24"/>
      <w:szCs w:val="24"/>
    </w:rPr>
  </w:style>
  <w:style w:type="paragraph" w:styleId="12" w:customStyle="1">
    <w:name w:val="Текст1"/>
    <w:basedOn w:val="Normal"/>
    <w:qFormat/>
    <w:rsid w:val="006464de"/>
    <w:pPr>
      <w:suppressAutoHyphens w:val="true"/>
      <w:spacing w:lineRule="auto" w:line="300"/>
      <w:ind w:firstLine="760"/>
      <w:jc w:val="left"/>
    </w:pPr>
    <w:rPr>
      <w:rFonts w:ascii="Courier New" w:hAnsi="Courier New" w:cs="Courier New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623a00"/>
    <w:pPr>
      <w:spacing w:line="259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LibreOffice/7.0.1.2$Windows_x86 LibreOffice_project/7cbcfc562f6eb6708b5ff7d7397325de9e764452</Application>
  <Pages>4</Pages>
  <Words>880</Words>
  <Characters>6643</Characters>
  <CharactersWithSpaces>7385</CharactersWithSpaces>
  <Paragraphs>157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2021-09-30T03:14:00Z</dcterms:created>
  <dc:creator>1</dc:creator>
  <dc:description/>
  <dc:language>ru-RU</dc:language>
  <cp:lastModifiedBy/>
  <cp:lastPrinted>2018-02-11T14:17:00Z</cp:lastPrinted>
  <dcterms:modified xsi:type="dcterms:W3CDTF">2022-03-17T13:00:10Z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