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EE14" w14:textId="77777777" w:rsidR="00495B8D" w:rsidRPr="00AB5998" w:rsidRDefault="00495B8D" w:rsidP="00495B8D">
      <w:pPr>
        <w:pStyle w:val="a3"/>
        <w:rPr>
          <w:rStyle w:val="a2"/>
        </w:rPr>
      </w:pPr>
      <w:r w:rsidRPr="00AB5998">
        <w:rPr>
          <w:rStyle w:val="a2"/>
        </w:rPr>
        <w:t xml:space="preserve">МИНИСТЕРСТВО НАУКИ И ВЫСШЕГО ОБРАЗОВАНИЯ </w:t>
      </w:r>
      <w:r w:rsidRPr="00AB5998">
        <w:rPr>
          <w:rStyle w:val="a2"/>
        </w:rPr>
        <w:br/>
        <w:t>РОССИЙСКОЙ ФЕДЕРАЦИИ</w:t>
      </w:r>
    </w:p>
    <w:p w14:paraId="378D3ED9" w14:textId="77777777" w:rsidR="00495B8D" w:rsidRDefault="00495B8D" w:rsidP="00495B8D">
      <w:pPr>
        <w:pStyle w:val="a3"/>
      </w:pPr>
    </w:p>
    <w:p w14:paraId="40B0CC8B" w14:textId="77777777" w:rsidR="00495B8D" w:rsidRPr="00815D27" w:rsidRDefault="00495B8D" w:rsidP="00495B8D">
      <w:pPr>
        <w:pStyle w:val="a3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14:paraId="59A3D5CC" w14:textId="77777777" w:rsidR="00495B8D" w:rsidRDefault="00495B8D" w:rsidP="00495B8D">
      <w:pPr>
        <w:jc w:val="center"/>
        <w:rPr>
          <w:caps/>
          <w:sz w:val="28"/>
          <w:szCs w:val="28"/>
        </w:rPr>
      </w:pPr>
    </w:p>
    <w:p w14:paraId="7D4DE320" w14:textId="77777777" w:rsidR="00495B8D" w:rsidRDefault="00495B8D" w:rsidP="00495B8D">
      <w:pPr>
        <w:pStyle w:val="a3"/>
      </w:pPr>
    </w:p>
    <w:p w14:paraId="300F31AC" w14:textId="77777777" w:rsidR="00495B8D" w:rsidRDefault="00495B8D" w:rsidP="00495B8D">
      <w:pPr>
        <w:pStyle w:val="a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37"/>
        <w:gridCol w:w="1257"/>
        <w:gridCol w:w="4174"/>
      </w:tblGrid>
      <w:tr w:rsidR="00495B8D" w14:paraId="3DE522AF" w14:textId="77777777" w:rsidTr="00F72F77">
        <w:tc>
          <w:tcPr>
            <w:tcW w:w="4106" w:type="dxa"/>
          </w:tcPr>
          <w:p w14:paraId="51F14E74" w14:textId="77777777" w:rsidR="00495B8D" w:rsidRDefault="00495B8D" w:rsidP="00F72F77">
            <w:pPr>
              <w:pStyle w:val="a1"/>
              <w:jc w:val="center"/>
            </w:pPr>
          </w:p>
        </w:tc>
        <w:tc>
          <w:tcPr>
            <w:tcW w:w="1276" w:type="dxa"/>
          </w:tcPr>
          <w:p w14:paraId="315B901C" w14:textId="77777777" w:rsidR="00495B8D" w:rsidRDefault="00495B8D" w:rsidP="00F72F77">
            <w:pPr>
              <w:pStyle w:val="a3"/>
            </w:pPr>
          </w:p>
        </w:tc>
        <w:tc>
          <w:tcPr>
            <w:tcW w:w="4245" w:type="dxa"/>
          </w:tcPr>
          <w:p w14:paraId="20B43F17" w14:textId="77777777" w:rsidR="00495B8D" w:rsidRDefault="00495B8D" w:rsidP="00F72F77">
            <w:pPr>
              <w:pStyle w:val="a1"/>
              <w:jc w:val="center"/>
            </w:pPr>
          </w:p>
        </w:tc>
      </w:tr>
      <w:tr w:rsidR="00495B8D" w14:paraId="3AC075E6" w14:textId="77777777" w:rsidTr="00F72F77">
        <w:tc>
          <w:tcPr>
            <w:tcW w:w="4106" w:type="dxa"/>
          </w:tcPr>
          <w:p w14:paraId="1A705870" w14:textId="77777777" w:rsidR="00495B8D" w:rsidRDefault="00495B8D" w:rsidP="00F72F77">
            <w:pPr>
              <w:pStyle w:val="a3"/>
            </w:pPr>
          </w:p>
        </w:tc>
        <w:tc>
          <w:tcPr>
            <w:tcW w:w="1276" w:type="dxa"/>
          </w:tcPr>
          <w:p w14:paraId="62FD7164" w14:textId="77777777" w:rsidR="00495B8D" w:rsidRDefault="00495B8D" w:rsidP="00F72F77">
            <w:pPr>
              <w:pStyle w:val="a3"/>
            </w:pPr>
          </w:p>
        </w:tc>
        <w:tc>
          <w:tcPr>
            <w:tcW w:w="4245" w:type="dxa"/>
          </w:tcPr>
          <w:p w14:paraId="2FF3E5B7" w14:textId="77777777" w:rsidR="00495B8D" w:rsidRDefault="00495B8D" w:rsidP="00F72F77">
            <w:pPr>
              <w:pStyle w:val="a3"/>
            </w:pPr>
          </w:p>
        </w:tc>
      </w:tr>
      <w:tr w:rsidR="00495B8D" w14:paraId="4CC7BAB5" w14:textId="77777777" w:rsidTr="00F72F77">
        <w:tc>
          <w:tcPr>
            <w:tcW w:w="4106" w:type="dxa"/>
          </w:tcPr>
          <w:p w14:paraId="0477B8EC" w14:textId="77777777" w:rsidR="00495B8D" w:rsidRDefault="00495B8D" w:rsidP="00F72F77">
            <w:pPr>
              <w:pStyle w:val="a3"/>
            </w:pPr>
          </w:p>
        </w:tc>
        <w:tc>
          <w:tcPr>
            <w:tcW w:w="1276" w:type="dxa"/>
          </w:tcPr>
          <w:p w14:paraId="7FFDEA55" w14:textId="77777777" w:rsidR="00495B8D" w:rsidRDefault="00495B8D" w:rsidP="00F72F77">
            <w:pPr>
              <w:pStyle w:val="a3"/>
            </w:pPr>
          </w:p>
        </w:tc>
        <w:tc>
          <w:tcPr>
            <w:tcW w:w="4245" w:type="dxa"/>
          </w:tcPr>
          <w:p w14:paraId="4B13AC59" w14:textId="77777777" w:rsidR="00495B8D" w:rsidRDefault="00495B8D" w:rsidP="00F72F77">
            <w:pPr>
              <w:pStyle w:val="a3"/>
            </w:pPr>
          </w:p>
        </w:tc>
      </w:tr>
      <w:tr w:rsidR="00495B8D" w14:paraId="6700C85A" w14:textId="77777777" w:rsidTr="00F72F77">
        <w:tc>
          <w:tcPr>
            <w:tcW w:w="4106" w:type="dxa"/>
          </w:tcPr>
          <w:p w14:paraId="25528C92" w14:textId="77777777" w:rsidR="00495B8D" w:rsidRDefault="00495B8D" w:rsidP="00F72F77">
            <w:pPr>
              <w:pStyle w:val="a3"/>
            </w:pPr>
          </w:p>
        </w:tc>
        <w:tc>
          <w:tcPr>
            <w:tcW w:w="1276" w:type="dxa"/>
          </w:tcPr>
          <w:p w14:paraId="6AE77635" w14:textId="77777777" w:rsidR="00495B8D" w:rsidRDefault="00495B8D" w:rsidP="00F72F77">
            <w:pPr>
              <w:pStyle w:val="a3"/>
            </w:pPr>
          </w:p>
        </w:tc>
        <w:tc>
          <w:tcPr>
            <w:tcW w:w="4245" w:type="dxa"/>
          </w:tcPr>
          <w:p w14:paraId="4CAEBFCC" w14:textId="77777777" w:rsidR="00495B8D" w:rsidRDefault="00495B8D" w:rsidP="00F72F77">
            <w:pPr>
              <w:pStyle w:val="a3"/>
            </w:pPr>
          </w:p>
        </w:tc>
      </w:tr>
    </w:tbl>
    <w:p w14:paraId="24131D55" w14:textId="77777777" w:rsidR="00495B8D" w:rsidRDefault="00495B8D" w:rsidP="00495B8D">
      <w:pPr>
        <w:pStyle w:val="a3"/>
      </w:pPr>
    </w:p>
    <w:p w14:paraId="0C590A4B" w14:textId="77777777" w:rsidR="00495B8D" w:rsidRDefault="00495B8D" w:rsidP="00495B8D">
      <w:pPr>
        <w:pStyle w:val="a3"/>
      </w:pPr>
    </w:p>
    <w:p w14:paraId="4EEC8C81" w14:textId="77777777" w:rsidR="00495B8D" w:rsidRDefault="00495B8D" w:rsidP="00495B8D">
      <w:pPr>
        <w:pStyle w:val="a3"/>
      </w:pPr>
    </w:p>
    <w:p w14:paraId="3C29A062" w14:textId="77777777" w:rsidR="00495B8D" w:rsidRDefault="00495B8D" w:rsidP="00495B8D">
      <w:pPr>
        <w:pStyle w:val="a3"/>
      </w:pPr>
    </w:p>
    <w:p w14:paraId="23FAB31C" w14:textId="77777777" w:rsidR="00495B8D" w:rsidRDefault="00495B8D" w:rsidP="00495B8D">
      <w:pPr>
        <w:pStyle w:val="a3"/>
      </w:pPr>
    </w:p>
    <w:p w14:paraId="63B5F50A" w14:textId="77777777" w:rsidR="00495B8D" w:rsidRPr="00AB5998" w:rsidRDefault="00495B8D" w:rsidP="00495B8D">
      <w:pPr>
        <w:pStyle w:val="a3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14:paraId="56865F7E" w14:textId="48B6B139" w:rsidR="00495B8D" w:rsidRPr="007445EB" w:rsidRDefault="00495B8D" w:rsidP="00495B8D">
      <w:pPr>
        <w:pStyle w:val="a3"/>
        <w:rPr>
          <w:b/>
        </w:rPr>
      </w:pPr>
      <w:r w:rsidRPr="007445EB">
        <w:rPr>
          <w:b/>
        </w:rPr>
        <w:t>«</w:t>
      </w:r>
      <w:r>
        <w:rPr>
          <w:b/>
        </w:rPr>
        <w:t>Философия</w:t>
      </w:r>
      <w:bookmarkStart w:id="0" w:name="_GoBack"/>
      <w:bookmarkEnd w:id="0"/>
      <w:r w:rsidRPr="007445EB">
        <w:rPr>
          <w:b/>
        </w:rPr>
        <w:t>»</w:t>
      </w:r>
    </w:p>
    <w:p w14:paraId="7C0A3CF6" w14:textId="77777777" w:rsidR="00495B8D" w:rsidRDefault="00495B8D" w:rsidP="00495B8D">
      <w:pPr>
        <w:pStyle w:val="a3"/>
      </w:pPr>
    </w:p>
    <w:p w14:paraId="2FD1A18E" w14:textId="77777777" w:rsidR="00495B8D" w:rsidRDefault="00495B8D" w:rsidP="00495B8D">
      <w:pPr>
        <w:pStyle w:val="a3"/>
      </w:pPr>
    </w:p>
    <w:p w14:paraId="182F858D" w14:textId="77777777" w:rsidR="00495B8D" w:rsidRPr="001649AF" w:rsidRDefault="00495B8D" w:rsidP="00495B8D">
      <w:pPr>
        <w:pStyle w:val="a3"/>
      </w:pPr>
      <w:r>
        <w:t>Специальность</w:t>
      </w:r>
    </w:p>
    <w:p w14:paraId="72233834" w14:textId="77777777" w:rsidR="00495B8D" w:rsidRDefault="00495B8D" w:rsidP="00495B8D">
      <w:pPr>
        <w:pStyle w:val="a3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14:paraId="4C3015C1" w14:textId="77777777" w:rsidR="00495B8D" w:rsidRDefault="00495B8D" w:rsidP="00495B8D">
      <w:pPr>
        <w:pStyle w:val="a3"/>
      </w:pPr>
    </w:p>
    <w:p w14:paraId="6BBF787C" w14:textId="77777777" w:rsidR="00495B8D" w:rsidRDefault="00495B8D" w:rsidP="00495B8D">
      <w:pPr>
        <w:pStyle w:val="a3"/>
      </w:pPr>
    </w:p>
    <w:p w14:paraId="2B7E120D" w14:textId="77777777" w:rsidR="00495B8D" w:rsidRDefault="00495B8D" w:rsidP="00495B8D">
      <w:pPr>
        <w:pStyle w:val="a3"/>
      </w:pPr>
    </w:p>
    <w:p w14:paraId="1E8750DF" w14:textId="77777777" w:rsidR="00495B8D" w:rsidRDefault="00495B8D" w:rsidP="00495B8D">
      <w:pPr>
        <w:pStyle w:val="a3"/>
      </w:pPr>
      <w:r>
        <w:br/>
      </w:r>
    </w:p>
    <w:p w14:paraId="48362DD0" w14:textId="77777777" w:rsidR="00495B8D" w:rsidRDefault="00495B8D" w:rsidP="00495B8D">
      <w:pPr>
        <w:pStyle w:val="a3"/>
      </w:pPr>
    </w:p>
    <w:p w14:paraId="6188643F" w14:textId="77777777" w:rsidR="00495B8D" w:rsidRDefault="00495B8D" w:rsidP="00495B8D">
      <w:pPr>
        <w:pStyle w:val="a3"/>
      </w:pPr>
    </w:p>
    <w:p w14:paraId="487A9D01" w14:textId="77777777" w:rsidR="00495B8D" w:rsidRDefault="00495B8D" w:rsidP="00495B8D">
      <w:pPr>
        <w:pStyle w:val="a3"/>
      </w:pPr>
      <w:r>
        <w:t>Уровень подготовки</w:t>
      </w:r>
    </w:p>
    <w:p w14:paraId="22E5FA38" w14:textId="77777777" w:rsidR="00495B8D" w:rsidRDefault="00495B8D" w:rsidP="00495B8D">
      <w:pPr>
        <w:pStyle w:val="a3"/>
      </w:pPr>
      <w:r>
        <w:t>специалитет</w:t>
      </w:r>
    </w:p>
    <w:p w14:paraId="6BBCFB6D" w14:textId="77777777" w:rsidR="00495B8D" w:rsidRDefault="00495B8D" w:rsidP="00495B8D">
      <w:pPr>
        <w:pStyle w:val="a3"/>
      </w:pPr>
    </w:p>
    <w:p w14:paraId="4C067092" w14:textId="77777777" w:rsidR="00495B8D" w:rsidRDefault="00495B8D" w:rsidP="00495B8D">
      <w:pPr>
        <w:pStyle w:val="a3"/>
      </w:pPr>
    </w:p>
    <w:p w14:paraId="2E196124" w14:textId="77777777" w:rsidR="00495B8D" w:rsidRPr="00846508" w:rsidRDefault="00495B8D" w:rsidP="00495B8D">
      <w:pPr>
        <w:pStyle w:val="a3"/>
      </w:pPr>
    </w:p>
    <w:p w14:paraId="1EB05C3A" w14:textId="77777777" w:rsidR="00495B8D" w:rsidRDefault="00495B8D" w:rsidP="00495B8D">
      <w:pPr>
        <w:pStyle w:val="a3"/>
      </w:pPr>
    </w:p>
    <w:p w14:paraId="6ECECEBF" w14:textId="77777777" w:rsidR="00495B8D" w:rsidRDefault="00495B8D" w:rsidP="00495B8D">
      <w:pPr>
        <w:pStyle w:val="a3"/>
      </w:pPr>
    </w:p>
    <w:p w14:paraId="0EDE5FA3" w14:textId="77777777" w:rsidR="00495B8D" w:rsidRDefault="00495B8D" w:rsidP="00495B8D">
      <w:pPr>
        <w:pStyle w:val="a3"/>
      </w:pPr>
      <w:r>
        <w:t>Формы обучения – очно-заочная</w:t>
      </w:r>
    </w:p>
    <w:p w14:paraId="0407B993" w14:textId="77777777" w:rsidR="00495B8D" w:rsidRDefault="00495B8D" w:rsidP="00495B8D">
      <w:pPr>
        <w:pStyle w:val="a3"/>
      </w:pPr>
    </w:p>
    <w:p w14:paraId="3766E936" w14:textId="77777777" w:rsidR="00495B8D" w:rsidRDefault="00495B8D" w:rsidP="00495B8D">
      <w:pPr>
        <w:pStyle w:val="a3"/>
      </w:pPr>
    </w:p>
    <w:p w14:paraId="020D87ED" w14:textId="77777777" w:rsidR="00495B8D" w:rsidRDefault="00495B8D" w:rsidP="00495B8D">
      <w:pPr>
        <w:pStyle w:val="a3"/>
      </w:pPr>
    </w:p>
    <w:p w14:paraId="43A47A01" w14:textId="77777777" w:rsidR="00495B8D" w:rsidRDefault="00495B8D" w:rsidP="00495B8D">
      <w:pPr>
        <w:pStyle w:val="a3"/>
      </w:pPr>
    </w:p>
    <w:p w14:paraId="17E953DA" w14:textId="77777777" w:rsidR="00495B8D" w:rsidRDefault="00495B8D" w:rsidP="00495B8D">
      <w:pPr>
        <w:pStyle w:val="a0"/>
      </w:pPr>
      <w:r>
        <w:t>Рязань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65698132" w14:textId="35833B69" w:rsidR="001251EB" w:rsidRDefault="001251EB" w:rsidP="00E6281A">
      <w:pPr>
        <w:pStyle w:val="Default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</w:t>
      </w:r>
      <w:r w:rsidRPr="0081310D">
        <w:rPr>
          <w:sz w:val="28"/>
          <w:szCs w:val="28"/>
          <w:lang w:val="ru-RU"/>
        </w:rPr>
        <w:lastRenderedPageBreak/>
        <w:t>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</w:t>
      </w:r>
      <w:r w:rsidRPr="00766BD8">
        <w:rPr>
          <w:sz w:val="28"/>
          <w:szCs w:val="28"/>
          <w:lang w:val="ru-RU"/>
        </w:rPr>
        <w:lastRenderedPageBreak/>
        <w:t xml:space="preserve">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16C6B2AD" w14:textId="7EF61B80" w:rsidR="005607A4" w:rsidRDefault="005607A4" w:rsidP="00E6281A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контро</w:t>
      </w:r>
      <w:r w:rsidR="00E6281A">
        <w:rPr>
          <w:color w:val="auto"/>
          <w:sz w:val="28"/>
          <w:szCs w:val="28"/>
          <w:lang w:val="ru-RU"/>
        </w:rPr>
        <w:t>льной работе, зачету, экзамену.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</w:t>
      </w:r>
      <w:r w:rsidRPr="00980D49">
        <w:rPr>
          <w:sz w:val="28"/>
          <w:szCs w:val="28"/>
          <w:lang w:val="ru-RU"/>
        </w:rPr>
        <w:lastRenderedPageBreak/>
        <w:t>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</w:t>
      </w:r>
      <w:r w:rsidRPr="00840A16">
        <w:rPr>
          <w:color w:val="auto"/>
          <w:sz w:val="28"/>
          <w:szCs w:val="28"/>
          <w:lang w:val="ru-RU"/>
        </w:rPr>
        <w:lastRenderedPageBreak/>
        <w:t>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E93E54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F730D0C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AFAC2DE" w14:textId="65AD03BD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ab/>
      </w:r>
      <w:r w:rsidR="004653E5">
        <w:rPr>
          <w:sz w:val="28"/>
          <w:szCs w:val="28"/>
        </w:rPr>
        <w:t>1.</w:t>
      </w:r>
      <w:r w:rsidRPr="00E93E54">
        <w:rPr>
          <w:sz w:val="28"/>
          <w:szCs w:val="28"/>
        </w:rPr>
        <w:tab/>
        <w:t>Определение понятия философского знания.</w:t>
      </w:r>
    </w:p>
    <w:p w14:paraId="111296FE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2.</w:t>
      </w:r>
      <w:r w:rsidRPr="00E93E54">
        <w:rPr>
          <w:sz w:val="28"/>
          <w:szCs w:val="28"/>
        </w:rPr>
        <w:tab/>
        <w:t>Предмет философии.</w:t>
      </w:r>
    </w:p>
    <w:p w14:paraId="113747A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3.</w:t>
      </w:r>
      <w:r w:rsidRPr="00E93E54">
        <w:rPr>
          <w:sz w:val="28"/>
          <w:szCs w:val="28"/>
        </w:rPr>
        <w:tab/>
        <w:t>Понятие мировоззрения.</w:t>
      </w:r>
    </w:p>
    <w:p w14:paraId="10C54A35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4.</w:t>
      </w:r>
      <w:r w:rsidRPr="00E93E54">
        <w:rPr>
          <w:sz w:val="28"/>
          <w:szCs w:val="28"/>
        </w:rPr>
        <w:tab/>
        <w:t>Структура мировоззрения.</w:t>
      </w:r>
    </w:p>
    <w:p w14:paraId="7BBC99F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5.</w:t>
      </w:r>
      <w:r w:rsidRPr="00E93E54">
        <w:rPr>
          <w:sz w:val="28"/>
          <w:szCs w:val="28"/>
        </w:rPr>
        <w:tab/>
        <w:t>Каково соотношение философии и науки, философии и искусства, религии и мифологии?</w:t>
      </w:r>
    </w:p>
    <w:p w14:paraId="0D6C445F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6.</w:t>
      </w:r>
      <w:r w:rsidRPr="00E93E54">
        <w:rPr>
          <w:sz w:val="28"/>
          <w:szCs w:val="28"/>
        </w:rPr>
        <w:tab/>
        <w:t>Предназначение онтологии, гносеологии и аксиологии, их соотношение и место в философии.</w:t>
      </w:r>
    </w:p>
    <w:p w14:paraId="0D87B2AD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7.</w:t>
      </w:r>
      <w:r w:rsidRPr="00E93E54">
        <w:rPr>
          <w:sz w:val="28"/>
          <w:szCs w:val="28"/>
        </w:rPr>
        <w:tab/>
        <w:t xml:space="preserve"> Обладает ли философия своим языком? В чем состоит его особенность?</w:t>
      </w:r>
    </w:p>
    <w:p w14:paraId="29DE593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8.</w:t>
      </w:r>
      <w:r w:rsidRPr="00E93E54">
        <w:rPr>
          <w:sz w:val="28"/>
          <w:szCs w:val="28"/>
        </w:rPr>
        <w:tab/>
        <w:t xml:space="preserve"> Каковы отличительные признаки философского текста?</w:t>
      </w:r>
    </w:p>
    <w:p w14:paraId="52122A16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9.</w:t>
      </w:r>
      <w:r w:rsidRPr="00E93E54">
        <w:rPr>
          <w:sz w:val="28"/>
          <w:szCs w:val="28"/>
        </w:rPr>
        <w:tab/>
        <w:t xml:space="preserve"> В чем состоят мировоззренческая и методологическая функции философии?</w:t>
      </w:r>
    </w:p>
    <w:p w14:paraId="1DE57F49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10.</w:t>
      </w:r>
      <w:r w:rsidRPr="00E93E54">
        <w:rPr>
          <w:sz w:val="28"/>
          <w:szCs w:val="28"/>
        </w:rPr>
        <w:tab/>
        <w:t xml:space="preserve"> Является ли религия философией? Может ли философия быть религией?</w:t>
      </w:r>
    </w:p>
    <w:p w14:paraId="0850DF93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11.</w:t>
      </w:r>
      <w:r w:rsidRPr="00E93E54">
        <w:rPr>
          <w:sz w:val="28"/>
          <w:szCs w:val="28"/>
        </w:rPr>
        <w:tab/>
        <w:t xml:space="preserve"> Какие суждения о философии вам известны?</w:t>
      </w:r>
    </w:p>
    <w:p w14:paraId="07BB545C" w14:textId="5B2C347D" w:rsidR="00DA7969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12.</w:t>
      </w:r>
      <w:r w:rsidRPr="00E93E54">
        <w:rPr>
          <w:sz w:val="28"/>
          <w:szCs w:val="28"/>
        </w:rPr>
        <w:tab/>
        <w:t>В чем выражается значение философии в жизни человека?</w:t>
      </w:r>
    </w:p>
    <w:p w14:paraId="48AAAD2D" w14:textId="5FD0599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Охарактеризуйте религиозно-мифологическое мировоззрение в древнегреческом эпосе.</w:t>
      </w:r>
    </w:p>
    <w:p w14:paraId="56C26246" w14:textId="43B96CF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Каковы социально-исторические условия формирования философии в Древней Греции: мир и культура полиса.</w:t>
      </w:r>
    </w:p>
    <w:p w14:paraId="7A4109D8" w14:textId="1F92463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Этапы развития античной философии.</w:t>
      </w:r>
    </w:p>
    <w:p w14:paraId="2C238B52" w14:textId="6A82B05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Натурфилософские учения милетской школы: Фалес, Анаксимандр, Анаксимен.</w:t>
      </w:r>
    </w:p>
    <w:p w14:paraId="6AA49956" w14:textId="093E08D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Элейская школа: учение о бытии. Диалектика Гераклита. </w:t>
      </w:r>
    </w:p>
    <w:p w14:paraId="479B5C32" w14:textId="32B363A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Механизм и атомизм: Эмпедокл, Анаксагор, Демокрит. Пифагорейская школа и учение о числах.</w:t>
      </w:r>
    </w:p>
    <w:p w14:paraId="2E2CCFD8" w14:textId="0BB0EEBF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Сократ и учение о знании.</w:t>
      </w:r>
    </w:p>
    <w:p w14:paraId="082E579B" w14:textId="78710B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Платон: учение об идеях.</w:t>
      </w:r>
    </w:p>
    <w:p w14:paraId="74E38961" w14:textId="2CF980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Раскройте смысл учения о государстве Платона. Объясните с позиций учения об идеях понятие «платоническая любовь».</w:t>
      </w:r>
    </w:p>
    <w:p w14:paraId="581A57A8" w14:textId="29A5906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Аристотеля. Понятие метафизики, по Аристотелю. Вклад Аристотеля в развитие формальной логики.</w:t>
      </w:r>
    </w:p>
    <w:p w14:paraId="05A1A6F8" w14:textId="396A612E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эллинизма. Этика стоицизма и эпикурейства.</w:t>
      </w:r>
    </w:p>
    <w:p w14:paraId="258F30E4" w14:textId="1A6182C3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«Все течет, и ничто не пребывает», «В одну и ту же реку нельзя войти дважды…». Кто автор этих суждений и в чем их философский смысл?</w:t>
      </w:r>
    </w:p>
    <w:p w14:paraId="01536888" w14:textId="3D3A83F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«Я знаю только то, что ничего не знаю». На какой философский метод опирается автор данного суждения?</w:t>
      </w:r>
    </w:p>
    <w:p w14:paraId="77DDEABE" w14:textId="7B76801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«Человек есть мера всех вещей…» — какую философскую концепцию обозначает это высказывание?</w:t>
      </w:r>
    </w:p>
    <w:p w14:paraId="70E42209" w14:textId="45C0B85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27. </w:t>
      </w:r>
      <w:r w:rsidRPr="004653E5">
        <w:rPr>
          <w:sz w:val="28"/>
          <w:szCs w:val="28"/>
        </w:rPr>
        <w:tab/>
        <w:t>Основная характеристика средневековой философии в сопоставлении с античной. Определение схоластики.</w:t>
      </w:r>
    </w:p>
    <w:p w14:paraId="7AFAB75D" w14:textId="62BD5EB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Раннехристианская философия: Августин и его произведение "О граде Божьем". Учение о трансценденции.</w:t>
      </w:r>
    </w:p>
    <w:p w14:paraId="7F5973FA" w14:textId="0C98808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Какие черты: мудрость, силу, благость, личное совершенство — подчеркивает Августин Блаженный в Боге? Обоснуйте свой ответ, опираясь на его тексты.</w:t>
      </w:r>
    </w:p>
    <w:p w14:paraId="25C32E24" w14:textId="4C0E1464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«Исповедь» Августина, ее философское содержание и значение. Вера, разум и воля.</w:t>
      </w:r>
    </w:p>
    <w:p w14:paraId="4BCDD958" w14:textId="79DE0528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Аристотелизм Фомы Аквинского. Обоснование принципов христианской теологии.</w:t>
      </w:r>
    </w:p>
    <w:p w14:paraId="3317DCA3" w14:textId="78B108B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Спор об "универсалиях": реализм и номинализм. Пьер Абеляр.</w:t>
      </w:r>
    </w:p>
    <w:p w14:paraId="3578209F" w14:textId="3A67941B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Объясните доказательства существования бога в учении Фомы Аквинского.</w:t>
      </w:r>
    </w:p>
    <w:p w14:paraId="5C885192" w14:textId="3EC91F2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 вы понимаете высказывание Оригена о том, что зло (дьявол) — это небытие, прикидывающееся бытием? Как зло может стать порождением блага?</w:t>
      </w:r>
    </w:p>
    <w:p w14:paraId="74AE37C3" w14:textId="693D6EA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Что означает тезис «Философия — служанка богословия»?</w:t>
      </w:r>
    </w:p>
    <w:p w14:paraId="49E681CA" w14:textId="27B4A587" w:rsid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Проанализируйте термин схоластика с точки зрения средневековой философии и с позиций современного знания.</w:t>
      </w:r>
    </w:p>
    <w:p w14:paraId="42CE54E2" w14:textId="77777777" w:rsidR="004E05C1" w:rsidRDefault="004E05C1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09B4D07" w14:textId="0F7CD92C" w:rsid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14:paraId="4CE52395" w14:textId="77777777" w:rsidR="004E05C1" w:rsidRPr="004E05C1" w:rsidRDefault="004E05C1" w:rsidP="004E05C1">
      <w:pPr>
        <w:pStyle w:val="1"/>
        <w:tabs>
          <w:tab w:val="left" w:pos="0"/>
        </w:tabs>
        <w:ind w:left="0" w:firstLine="0"/>
        <w:rPr>
          <w:b/>
          <w:sz w:val="28"/>
          <w:szCs w:val="28"/>
        </w:rPr>
      </w:pPr>
    </w:p>
    <w:p w14:paraId="0D92E75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b/>
          <w:sz w:val="28"/>
          <w:szCs w:val="28"/>
        </w:rPr>
        <w:t xml:space="preserve">1. </w:t>
      </w:r>
      <w:r w:rsidRPr="004E05C1">
        <w:rPr>
          <w:sz w:val="28"/>
          <w:szCs w:val="28"/>
        </w:rPr>
        <w:t xml:space="preserve">Различные понимания философии. Формы философской деятельности: научная, религиозная, литературно-художественная. Особенности научной формы философии. Структура философского знания. </w:t>
      </w:r>
    </w:p>
    <w:p w14:paraId="57C2CBA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2. Основные формы мировоззрения. Признаки разграничения форм и разновидностей мировоззрения. </w:t>
      </w:r>
    </w:p>
    <w:p w14:paraId="670AA81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3. Поиски первоосновы всех вещей в древнегреческой философии. Ионийская и италийская школы философии. Скептицизм, эпикуреизм. </w:t>
      </w:r>
    </w:p>
    <w:p w14:paraId="1EDF7A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4. Афинская школа в древнегреческой философии. Учение Анаксагора </w:t>
      </w:r>
      <w:r w:rsidRPr="004E05C1">
        <w:rPr>
          <w:sz w:val="28"/>
          <w:szCs w:val="28"/>
        </w:rPr>
        <w:lastRenderedPageBreak/>
        <w:t xml:space="preserve">о «Нусе». Роль Сократа в древнегреческой философии. Аристофан и Ф. Ницше о роли Сократа в истории греческой культуры. Кинизм. </w:t>
      </w:r>
    </w:p>
    <w:p w14:paraId="7E7BF0F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5. Учение Платона об идеях. Проект идеального государства как первая социальная утопия. Социализм и тоталитаризм. </w:t>
      </w:r>
    </w:p>
    <w:p w14:paraId="73D86B9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6. Философская деятельность Аристотеля и становление современной формы научного знания. Учение Аристотеля о причинах. Интеллектуализм в философии. </w:t>
      </w:r>
    </w:p>
    <w:p w14:paraId="50A4E98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7. Социально-философские, этические и эстетические идеи Аристотеля. Критика Аристотелем платоновского проекта идеального государства. </w:t>
      </w:r>
    </w:p>
    <w:p w14:paraId="61A0DB1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8. Веды и ведическая философия в Индии. Астика и настика. Представления индийцев о смысле жизни и человеческом долге. Бхагават-Гита как источник философских представлений. </w:t>
      </w:r>
    </w:p>
    <w:p w14:paraId="7302719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9. Буддизм и философия. Буддизм о смысле жизни. Основные положения буддизма. Дзен-буддизм. Научное мышление и индийская философия. </w:t>
      </w:r>
    </w:p>
    <w:p w14:paraId="3FCBFB4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10. Основные философские школы Китая. Социально-философские идеи конфуцианцев и легистов. Представления Мэн-цзы и Сюнь-цзы о природе человека. Научное мышление и китайская философия. </w:t>
      </w:r>
    </w:p>
    <w:p w14:paraId="0F73BB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11. Особенности средневековой философии. Средневековая арабская философия. </w:t>
      </w:r>
    </w:p>
    <w:p w14:paraId="65F73A6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12. Основные идеи и представители европейской средневековой философии. </w:t>
      </w:r>
    </w:p>
    <w:p w14:paraId="58883FFB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13. Философия нового времени. Философские идеи Г. Галилея и Р. Декарта. </w:t>
      </w:r>
    </w:p>
    <w:p w14:paraId="7E0B73B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14. Философские идеи Ф. Бэкона. Учение об «идолах разума». Бэкон о значении научного метода и опытного знания. </w:t>
      </w:r>
    </w:p>
    <w:p w14:paraId="18635D7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15. Гносеологические идеи Д. Локка. Сенсуализм в теории познания. Учение о первичных и вторичных качествах. Теория познания Д. Беркли. Солипсизм. </w:t>
      </w:r>
    </w:p>
    <w:p w14:paraId="37068A2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16. Учение Т. Гоббса о государстве и природе человека. Социально философские идеи Д. Локка. </w:t>
      </w:r>
    </w:p>
    <w:p w14:paraId="10EF03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17. Философия просвещения. Социальные идеи Л. Монтескье. Учение Ж.Ж. Руссо о человеческой природе и частной собственности. </w:t>
      </w:r>
    </w:p>
    <w:p w14:paraId="3C58310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18. Гносеологические идеи Д. Юма. Скептицизм и агностицизм в познании о причинно-следственной связи. </w:t>
      </w:r>
    </w:p>
    <w:p w14:paraId="1E5EA9AC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19. Основные идеи «Критики чистого разума». Кантовское понимание пространства, времени, основных философских категорий. «Вещь в себе» в теории познания Канта. Категорический императив. </w:t>
      </w:r>
    </w:p>
    <w:p w14:paraId="309FF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20. Понимание мира как самопознание абсолютной идеи. Гегелевское </w:t>
      </w:r>
      <w:r w:rsidRPr="004E05C1">
        <w:rPr>
          <w:sz w:val="28"/>
          <w:szCs w:val="28"/>
        </w:rPr>
        <w:lastRenderedPageBreak/>
        <w:t xml:space="preserve">понимание диалектики. </w:t>
      </w:r>
    </w:p>
    <w:p w14:paraId="050D5D6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21. Антигуманизм социально-политических представлений Гегеля. Гегелевское понимание свободы, государства и тоталитаризм. Антигуманизм Гегеля как теоретическая основа марксистского антигуманизма. </w:t>
      </w:r>
    </w:p>
    <w:p w14:paraId="6CC6170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22. Основные философские идеи К. Маркса: понимание природы человека, экономический детерминизм, общественно-экономическая формация, смысл истории. Понимание К. Марксом роли философии в обществе. Нравственный пафос «раннего» Маркса. Поздние марксистские идеи и влияние Гегеля. </w:t>
      </w:r>
    </w:p>
    <w:p w14:paraId="066D7D9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23. Понимание Ф. Энгельсом диалектики. Влияние гегелевской философии на Энгельса и влияние идей Энгельса на советскую философию. </w:t>
      </w:r>
    </w:p>
    <w:p w14:paraId="317810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24. Вульгаризация Энгельсом и Лениным истории и философии в понимании ее борьбы материализма и идеализма. Теория отражения и понимание истины Лениным. Догматизм и политизация советской философии. </w:t>
      </w:r>
    </w:p>
    <w:p w14:paraId="6618284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25. Биологический и историцистский варианты «философии жизни». Учение А. Шопенгауэра о «воли к жизни». Мир как воля и представление. Пессимизм А. Шопенгауэра. </w:t>
      </w:r>
    </w:p>
    <w:p w14:paraId="47CD447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26. Творческая эволюция Ф. Ницше. Идеи Ницше о «дионисийском» и «аполлоновском» началах в культуре. Переоценка всех ценностей, имморализм. </w:t>
      </w:r>
    </w:p>
    <w:p w14:paraId="28C876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27. В. Дильтей о различии «наук о природе» и «наук о духе». Метод объяснения и метод понимания. Понятия «вчувствования», «вживания», их роль в «науках о духе». Герменевтика. Философские идеи О. Шпенглера. </w:t>
      </w:r>
    </w:p>
    <w:p w14:paraId="2D8738F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28. Основные положения и представители экзистенциализма. Понятие экзистенции, неподлинного и подлинного существования, модусов бытия. Роль С. Кьеркегора в составлении экзистенциональной философии. </w:t>
      </w:r>
    </w:p>
    <w:p w14:paraId="37A03D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29. Экзистенциализм в политике. Общественные позиции М. Хайдеггера, Ж.-П. Сартра. Понимание ими свободы и гуманизма</w:t>
      </w:r>
    </w:p>
    <w:p w14:paraId="195240B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30. «Пограничные ситуации» К. Ясперса. Понимание им смысла и назначения истории. «Философская вера» и «философская коммуникация». </w:t>
      </w:r>
    </w:p>
    <w:p w14:paraId="03885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31. Основные этапы развития позитивизма. Понимание О. Контом предмета и роли философии. Социалистические идеи Конта. Второй позитивизм. Гносеологические идеи Э. Маха и Р. Авенариуса. </w:t>
      </w:r>
    </w:p>
    <w:p w14:paraId="21B826E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32. Философия логического анализа (логический неопозитивизм). Попытка создания логически безупречного языка науки. Понятие верифицируемости, фальсифицируемости. Проблема факта и интерпретации. Научно-неосмысленные факты. </w:t>
      </w:r>
    </w:p>
    <w:p w14:paraId="30B83DF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33. Философия лингвистического анализа. Теория «семейных сходств» и «языковых игр» Л. Витгенштейна. Понимание философии Витгенштейна. </w:t>
      </w:r>
    </w:p>
    <w:p w14:paraId="272CDC82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lastRenderedPageBreak/>
        <w:t xml:space="preserve">34. Понимание науки в постпозитивизме. Научные революции, нормальная наука и парадигма в теории Т. Куна. Эпистемологический анархизм П. Фейерабенда. Эволюционная теория науки С. Тулмина. </w:t>
      </w:r>
    </w:p>
    <w:p w14:paraId="7F14232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35. «Новые левые» и социальная философия Франкфуртской школы социальных исследований. Смысл понятий Г. Маркузе «тотальный отказ», «интеграция бунта системой», «одномерный человек». Г. Маркузе о новых движущих силах социальной философии. </w:t>
      </w:r>
    </w:p>
    <w:p w14:paraId="42960E7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36. Основные особенности русской философии. Ранний этап развития русской философии. Русская философия и религия. Роль М. В. Ломоносова в становлении научной формы русской философии. </w:t>
      </w:r>
    </w:p>
    <w:p w14:paraId="11B525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37. Философские аспекты спора славянофилов и западников в XIX веке. Воскрешение этого спора в современных дискуссиях. </w:t>
      </w:r>
    </w:p>
    <w:p w14:paraId="6D7CA7E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38. Философия В.С. Соловьева – первая философская система в России. Идеи Соловьева о богочеловечестве и всеединстве. Публицистическая деятельность Соловьева. </w:t>
      </w:r>
    </w:p>
    <w:p w14:paraId="6242023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39. Понимание Л. Толстым религии и нравственности. Учение Толстого о непротивлении злу насилием. Влияние идей Толстого на политическую историю XX века. </w:t>
      </w:r>
    </w:p>
    <w:p w14:paraId="195CB6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40. Личность и свобода в философии Н. А. Бердяева. Бердяев о коллективизме и индивидуализме. Бердяев об истоках и смысле русского коммунизма. </w:t>
      </w:r>
    </w:p>
    <w:p w14:paraId="14CC6C8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41. Русская философия XX века, ее основные представители. </w:t>
      </w:r>
    </w:p>
    <w:p w14:paraId="016BEB4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42. Философские проблемы антропогенеза. Философия о природе человека. Единство телесного и психического. </w:t>
      </w:r>
    </w:p>
    <w:p w14:paraId="242DEF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43. Сознание, его возникновение и сущность. Идеальная природа сознания. Структура сознания. Сознательное и бессознательное в психике человека. Самосознание. </w:t>
      </w:r>
    </w:p>
    <w:p w14:paraId="113C049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44. Познание как взаимодействие двух систем – субъекта и объекта. Единство чувственного и рационального познания. </w:t>
      </w:r>
    </w:p>
    <w:p w14:paraId="4688989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45. Истина и заблуждение. Различные концепции истины. Относительность истины и заблуждения. </w:t>
      </w:r>
    </w:p>
    <w:p w14:paraId="0151B90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46. Сознание и язык. Основные функции языка. Естественный и искусственный языки. </w:t>
      </w:r>
    </w:p>
    <w:p w14:paraId="3732E7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47. Философские проблемы культуры. Культура как диалоговое явление. Массовая и элитарная культура. Культура и цивилизация. Духовные ценности. </w:t>
      </w:r>
    </w:p>
    <w:p w14:paraId="36E243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48. Социогенез. Различные концепции общества. Географический детерминизм. Роль демографического фактора. Общество как системное образование. </w:t>
      </w:r>
    </w:p>
    <w:p w14:paraId="2154FD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49. Природа и общество. Исторические формы отношения к природе. </w:t>
      </w:r>
      <w:r w:rsidRPr="004E05C1">
        <w:rPr>
          <w:sz w:val="28"/>
          <w:szCs w:val="28"/>
        </w:rPr>
        <w:lastRenderedPageBreak/>
        <w:t xml:space="preserve">Глобальные проблемы XX в. Вопросы сохранения и развития экосистемы «человек- природа». </w:t>
      </w:r>
    </w:p>
    <w:p w14:paraId="54982F2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50. Проблема бытия. Монизм и плюрализм в философии. Уровни организации природы и формы движения материи.</w:t>
      </w:r>
    </w:p>
    <w:p w14:paraId="6D55DB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ab/>
      </w:r>
    </w:p>
    <w:p w14:paraId="3EB62B8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31EDC12" w14:textId="77777777" w:rsidR="004653E5" w:rsidRPr="004E05C1" w:rsidRDefault="004653E5" w:rsidP="004E05C1">
      <w:pPr>
        <w:pStyle w:val="Default"/>
        <w:ind w:firstLine="720"/>
        <w:jc w:val="both"/>
        <w:rPr>
          <w:bCs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0DB6" w14:textId="77777777" w:rsidR="007472FE" w:rsidRDefault="007472FE" w:rsidP="00350A5F">
      <w:r>
        <w:separator/>
      </w:r>
    </w:p>
  </w:endnote>
  <w:endnote w:type="continuationSeparator" w:id="0">
    <w:p w14:paraId="7E5D516E" w14:textId="77777777" w:rsidR="007472FE" w:rsidRDefault="007472F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8233E" w14:textId="77777777" w:rsidR="007472FE" w:rsidRDefault="007472FE" w:rsidP="00350A5F">
      <w:r>
        <w:separator/>
      </w:r>
    </w:p>
  </w:footnote>
  <w:footnote w:type="continuationSeparator" w:id="0">
    <w:p w14:paraId="6B798FAE" w14:textId="77777777" w:rsidR="007472FE" w:rsidRDefault="007472F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CEC8F" w14:textId="36EABB68" w:rsidR="00350A5F" w:rsidRDefault="00350A5F">
    <w:pPr>
      <w:pStyle w:val="Header"/>
      <w:jc w:val="center"/>
    </w:pPr>
  </w:p>
  <w:p w14:paraId="0A9204E4" w14:textId="77777777" w:rsidR="00350A5F" w:rsidRDefault="00350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074E7E48" w:rsidR="00350A5F" w:rsidRDefault="00350A5F">
    <w:pPr>
      <w:pStyle w:val="Header"/>
      <w:jc w:val="center"/>
    </w:pPr>
  </w:p>
  <w:p w14:paraId="33BCAE78" w14:textId="77777777" w:rsidR="00350A5F" w:rsidRDefault="00350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3F0D"/>
    <w:rsid w:val="003C7ED4"/>
    <w:rsid w:val="00404567"/>
    <w:rsid w:val="0040731B"/>
    <w:rsid w:val="00433F2A"/>
    <w:rsid w:val="004653E5"/>
    <w:rsid w:val="00491C5D"/>
    <w:rsid w:val="00495B8D"/>
    <w:rsid w:val="004E01E2"/>
    <w:rsid w:val="004E05C1"/>
    <w:rsid w:val="004E38C9"/>
    <w:rsid w:val="004F13CB"/>
    <w:rsid w:val="00516CD9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472FE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32FFC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4BAFCB"/>
  <w15:docId w15:val="{07B3C2B5-6EDB-4B1A-B6C9-A53FDE95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">
    <w:basedOn w:val="Normal"/>
    <w:next w:val="Title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Normal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Табличный_заголовки"/>
    <w:basedOn w:val="Normal"/>
    <w:rsid w:val="00495B8D"/>
    <w:pPr>
      <w:jc w:val="center"/>
    </w:pPr>
    <w:rPr>
      <w:b/>
      <w:szCs w:val="22"/>
    </w:rPr>
  </w:style>
  <w:style w:type="paragraph" w:customStyle="1" w:styleId="a1">
    <w:name w:val="Табличный_слева"/>
    <w:basedOn w:val="Normal"/>
    <w:rsid w:val="00495B8D"/>
    <w:rPr>
      <w:szCs w:val="22"/>
    </w:rPr>
  </w:style>
  <w:style w:type="character" w:customStyle="1" w:styleId="a2">
    <w:name w:val="НАДПИСЬ"/>
    <w:rsid w:val="00495B8D"/>
    <w:rPr>
      <w:rFonts w:ascii="Times New Roman" w:hAnsi="Times New Roman"/>
      <w:sz w:val="24"/>
    </w:rPr>
  </w:style>
  <w:style w:type="paragraph" w:customStyle="1" w:styleId="a3">
    <w:name w:val="НАДПИСЬ АБЗАЦ"/>
    <w:basedOn w:val="Normal"/>
    <w:qFormat/>
    <w:rsid w:val="00495B8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5701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dmitry</cp:lastModifiedBy>
  <cp:revision>10</cp:revision>
  <dcterms:created xsi:type="dcterms:W3CDTF">2021-01-31T07:48:00Z</dcterms:created>
  <dcterms:modified xsi:type="dcterms:W3CDTF">2023-09-26T08:58:00Z</dcterms:modified>
</cp:coreProperties>
</file>