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0" w:rsidRPr="00F35D5B" w:rsidRDefault="00670FD0" w:rsidP="00670FD0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670FD0" w:rsidRPr="00F35D5B" w:rsidRDefault="00670FD0" w:rsidP="00670FD0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670FD0" w:rsidRDefault="00670FD0" w:rsidP="00670FD0">
      <w:pPr>
        <w:jc w:val="center"/>
        <w:rPr>
          <w:b/>
          <w:sz w:val="24"/>
          <w:szCs w:val="24"/>
        </w:rPr>
      </w:pPr>
      <w:r w:rsidRPr="00652770"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 w:rsidRPr="006527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О.33</w:t>
      </w:r>
      <w:r w:rsidRPr="00652770">
        <w:rPr>
          <w:b/>
          <w:bCs/>
          <w:sz w:val="24"/>
          <w:szCs w:val="24"/>
        </w:rPr>
        <w:t xml:space="preserve"> </w:t>
      </w:r>
      <w:r w:rsidRPr="0065277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Инвестиции</w:t>
      </w:r>
      <w:r w:rsidRPr="00652770">
        <w:rPr>
          <w:b/>
          <w:sz w:val="24"/>
          <w:szCs w:val="24"/>
        </w:rPr>
        <w:t>»</w:t>
      </w: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 xml:space="preserve">Специализация 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670FD0" w:rsidRPr="00F35D5B" w:rsidRDefault="00670FD0" w:rsidP="00670FD0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Формы обучения –</w:t>
      </w:r>
      <w:r>
        <w:rPr>
          <w:color w:val="000000"/>
          <w:sz w:val="24"/>
          <w:szCs w:val="24"/>
        </w:rPr>
        <w:t xml:space="preserve"> очная</w:t>
      </w:r>
    </w:p>
    <w:p w:rsidR="00670FD0" w:rsidRPr="00F35D5B" w:rsidRDefault="00670FD0" w:rsidP="00670FD0">
      <w:pPr>
        <w:ind w:left="1445" w:firstLine="715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A962CF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</w:t>
      </w:r>
      <w:r w:rsidR="00D53CCE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</w:t>
      </w:r>
      <w:r w:rsidRPr="00CC1323">
        <w:rPr>
          <w:sz w:val="28"/>
          <w:szCs w:val="28"/>
          <w:lang w:eastAsia="ar-SA"/>
        </w:rPr>
        <w:t>г</w:t>
      </w:r>
      <w:r w:rsidR="000D3BC5">
        <w:rPr>
          <w:sz w:val="28"/>
          <w:szCs w:val="28"/>
          <w:lang w:eastAsia="ar-SA"/>
        </w:rPr>
        <w:t>.</w:t>
      </w:r>
    </w:p>
    <w:p w:rsidR="00670FD0" w:rsidRDefault="00670FD0" w:rsidP="002B6EFA">
      <w:pPr>
        <w:rPr>
          <w:sz w:val="28"/>
          <w:szCs w:val="28"/>
          <w:lang w:eastAsia="ar-SA"/>
        </w:rPr>
      </w:pPr>
    </w:p>
    <w:p w:rsidR="00E4618E" w:rsidRDefault="00E4618E" w:rsidP="002B6EFA">
      <w:pPr>
        <w:rPr>
          <w:sz w:val="28"/>
          <w:szCs w:val="28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t>1. ОБЩИЕ ПОЛОЖЕНИЯ</w:t>
      </w:r>
    </w:p>
    <w:p w:rsidR="00670FD0" w:rsidRPr="00226A3C" w:rsidRDefault="00670FD0" w:rsidP="00670FD0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670FD0" w:rsidRPr="00192DC0" w:rsidRDefault="00670FD0" w:rsidP="00670FD0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670FD0" w:rsidRPr="00226A3C" w:rsidRDefault="00670FD0" w:rsidP="00670FD0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670FD0" w:rsidRPr="005501F2" w:rsidTr="00670FD0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70FD0" w:rsidRPr="005501F2" w:rsidRDefault="00670FD0" w:rsidP="00670FD0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5501F2">
              <w:rPr>
                <w:rStyle w:val="110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501F2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70FD0" w:rsidRPr="005501F2" w:rsidTr="00670FD0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1 </w:t>
            </w:r>
            <w:r w:rsidR="00E4618E">
              <w:rPr>
                <w:color w:val="000000"/>
                <w:sz w:val="22"/>
                <w:szCs w:val="22"/>
              </w:rPr>
              <w:t>Экономическая с</w:t>
            </w:r>
            <w:r w:rsidRPr="005501F2">
              <w:rPr>
                <w:color w:val="000000"/>
                <w:sz w:val="22"/>
                <w:szCs w:val="22"/>
              </w:rPr>
              <w:t>ущность</w:t>
            </w:r>
            <w:r w:rsidR="00E4618E">
              <w:rPr>
                <w:color w:val="000000"/>
                <w:sz w:val="22"/>
                <w:szCs w:val="22"/>
              </w:rPr>
              <w:t xml:space="preserve"> инвестиций.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2B6EFA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2 </w:t>
            </w:r>
            <w:r w:rsidR="00391024">
              <w:rPr>
                <w:color w:val="000000"/>
                <w:sz w:val="22"/>
                <w:szCs w:val="22"/>
              </w:rPr>
              <w:t>Инвестиционная политика в Росс</w:t>
            </w:r>
            <w:proofErr w:type="gramStart"/>
            <w:r w:rsidR="00391024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="00391024">
              <w:rPr>
                <w:color w:val="000000"/>
                <w:sz w:val="22"/>
                <w:szCs w:val="22"/>
              </w:rPr>
              <w:t xml:space="preserve"> государственное регулирование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3 </w:t>
            </w:r>
            <w:r w:rsidR="00391024">
              <w:rPr>
                <w:color w:val="000000"/>
                <w:sz w:val="22"/>
                <w:szCs w:val="22"/>
              </w:rPr>
              <w:t>Инвестиционные рынки. Инвестиционные институты.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4 </w:t>
            </w:r>
            <w:r w:rsidR="00391024">
              <w:rPr>
                <w:color w:val="000000"/>
                <w:sz w:val="22"/>
                <w:szCs w:val="22"/>
              </w:rPr>
              <w:t>Методические основы принятия инвестиционных решений.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5 </w:t>
            </w:r>
            <w:r w:rsidR="00391024">
              <w:rPr>
                <w:color w:val="000000"/>
                <w:sz w:val="22"/>
                <w:szCs w:val="22"/>
              </w:rPr>
              <w:t>Инвестиционные риски, методы их снижения и управления ими.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6 </w:t>
            </w:r>
            <w:r w:rsidR="001E5699">
              <w:rPr>
                <w:color w:val="000000"/>
                <w:sz w:val="22"/>
                <w:szCs w:val="22"/>
              </w:rPr>
              <w:t>Формирование и оценка инвестиционного портфеля.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7 </w:t>
            </w:r>
            <w:r w:rsidR="001E5699">
              <w:rPr>
                <w:color w:val="000000"/>
                <w:sz w:val="22"/>
                <w:szCs w:val="22"/>
              </w:rPr>
              <w:t>Финансовые инвестиции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8 </w:t>
            </w:r>
            <w:r w:rsidR="001E5699">
              <w:rPr>
                <w:color w:val="000000"/>
                <w:sz w:val="22"/>
                <w:szCs w:val="22"/>
              </w:rPr>
              <w:t>Инвестиционные проекты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9 </w:t>
            </w:r>
            <w:r w:rsidR="001E5699">
              <w:rPr>
                <w:color w:val="000000"/>
                <w:sz w:val="22"/>
                <w:szCs w:val="22"/>
              </w:rPr>
              <w:t>Иностранные инвестиции в России.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</w:tbl>
    <w:p w:rsidR="00670FD0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670FD0" w:rsidRPr="00EE5B15" w:rsidRDefault="00E54B0F" w:rsidP="00670FD0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 w:rsidR="00670FD0" w:rsidRPr="00EE5B15">
        <w:rPr>
          <w:sz w:val="22"/>
          <w:szCs w:val="22"/>
        </w:rPr>
        <w:t xml:space="preserve"> компетенции </w:t>
      </w:r>
      <w:r w:rsidR="00670FD0" w:rsidRPr="00A375EC">
        <w:rPr>
          <w:sz w:val="22"/>
          <w:szCs w:val="22"/>
        </w:rPr>
        <w:t xml:space="preserve">в рамках освоения данной дисциплины </w:t>
      </w:r>
      <w:r w:rsidR="00670FD0" w:rsidRPr="00EE5B15">
        <w:rPr>
          <w:sz w:val="22"/>
          <w:szCs w:val="22"/>
        </w:rPr>
        <w:t>оценивается по трехуровневой шкале: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70FD0" w:rsidRPr="00A375EC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F911B4" w:rsidRDefault="00670FD0" w:rsidP="00670FD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Описание критериев и шкалы оценивания:</w:t>
      </w: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1E5699" w:rsidRPr="001E5699" w:rsidRDefault="001E5699" w:rsidP="001E5699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670FD0" w:rsidRPr="00FF4840" w:rsidTr="005501F2">
        <w:trPr>
          <w:tblHeader/>
        </w:trPr>
        <w:tc>
          <w:tcPr>
            <w:tcW w:w="204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D958AC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лов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670FD0" w:rsidRPr="006B33FC" w:rsidRDefault="00670FD0" w:rsidP="005501F2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B6ECD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D958AC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670FD0" w:rsidRPr="00BF5C2F" w:rsidRDefault="00670FD0" w:rsidP="005501F2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670FD0" w:rsidRPr="00E62DF5" w:rsidRDefault="00670FD0" w:rsidP="00670FD0">
      <w:pPr>
        <w:pStyle w:val="FR2"/>
        <w:spacing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="001019E7">
        <w:rPr>
          <w:i/>
          <w:sz w:val="22"/>
          <w:szCs w:val="22"/>
        </w:rPr>
        <w:t>:</w:t>
      </w:r>
    </w:p>
    <w:p w:rsidR="001019E7" w:rsidRP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40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200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Pr="00E62DF5" w:rsidRDefault="00670FD0" w:rsidP="00670FD0">
      <w:pPr>
        <w:rPr>
          <w:bCs/>
          <w:sz w:val="16"/>
          <w:szCs w:val="16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670FD0" w:rsidRPr="005971B5" w:rsidTr="00670FD0">
        <w:trPr>
          <w:tblHeader/>
        </w:trPr>
        <w:tc>
          <w:tcPr>
            <w:tcW w:w="2467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61C40">
        <w:rPr>
          <w:rFonts w:ascii="Times New Roman" w:hAnsi="Times New Roman" w:cs="Times New Roman"/>
          <w:sz w:val="22"/>
          <w:szCs w:val="22"/>
        </w:rPr>
        <w:t>Итоговый суммарный балл обучающегося</w:t>
      </w:r>
      <w:r>
        <w:rPr>
          <w:rFonts w:ascii="Times New Roman" w:hAnsi="Times New Roman" w:cs="Times New Roman"/>
          <w:sz w:val="22"/>
          <w:szCs w:val="22"/>
        </w:rPr>
        <w:t>, полученный при прохождении промежуточной аттестации</w:t>
      </w:r>
      <w:r w:rsidR="007B40D9">
        <w:rPr>
          <w:rFonts w:ascii="Times New Roman" w:hAnsi="Times New Roman" w:cs="Times New Roman"/>
          <w:sz w:val="22"/>
          <w:szCs w:val="22"/>
        </w:rPr>
        <w:t>, является допуском обучающегося к сдаче экзамена.</w:t>
      </w:r>
      <w:proofErr w:type="gramEnd"/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7B40D9" w:rsidRPr="00FF4840" w:rsidTr="00720486">
        <w:trPr>
          <w:tblHeader/>
        </w:trPr>
        <w:tc>
          <w:tcPr>
            <w:tcW w:w="2042" w:type="dxa"/>
            <w:vAlign w:val="center"/>
          </w:tcPr>
          <w:p w:rsidR="007B40D9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7B40D9" w:rsidRPr="00FF4840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7B40D9" w:rsidRPr="00FF4840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275</w:t>
            </w:r>
            <w:r w:rsidRPr="00477635">
              <w:rPr>
                <w:sz w:val="22"/>
                <w:szCs w:val="22"/>
              </w:rPr>
              <w:t xml:space="preserve"> баллов</w:t>
            </w:r>
            <w:r>
              <w:rPr>
                <w:sz w:val="22"/>
                <w:szCs w:val="22"/>
              </w:rPr>
              <w:t xml:space="preserve"> </w:t>
            </w:r>
            <w:r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4E2256" w:rsidRDefault="007B40D9" w:rsidP="00AE0046">
            <w:pPr>
              <w:pStyle w:val="a9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 xml:space="preserve">Не </w:t>
            </w:r>
            <w:r w:rsidR="00AE0046"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7B40D9" w:rsidRPr="001019E7" w:rsidRDefault="007B40D9" w:rsidP="00AE0046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DD0A43" w:rsidRDefault="00670FD0" w:rsidP="00670FD0">
      <w:pPr>
        <w:rPr>
          <w:sz w:val="22"/>
          <w:szCs w:val="22"/>
        </w:rPr>
      </w:pPr>
      <w:r>
        <w:rPr>
          <w:i/>
          <w:sz w:val="22"/>
        </w:rPr>
        <w:t>в) описание критериев и шкалы оценивания контрольного вопроса:</w:t>
      </w:r>
    </w:p>
    <w:p w:rsidR="00670FD0" w:rsidRPr="00E62DF5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82"/>
      </w:tblGrid>
      <w:tr w:rsidR="00670FD0" w:rsidTr="00670FD0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pStyle w:val="a9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:rsidR="00670FD0" w:rsidRDefault="00670FD0" w:rsidP="005501F2">
            <w:pPr>
              <w:pStyle w:val="a9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jc w:val="center"/>
            </w:pPr>
            <w:r>
              <w:rPr>
                <w:b/>
                <w:sz w:val="22"/>
              </w:rPr>
              <w:t>Критерий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полный ответ на вопрос, показал </w:t>
            </w:r>
            <w:r>
              <w:rPr>
                <w:rFonts w:eastAsia="Calibri"/>
                <w:sz w:val="22"/>
              </w:rPr>
              <w:t>глубокие систематизированные знания</w:t>
            </w:r>
            <w:r>
              <w:rPr>
                <w:sz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  <w:p w:rsidR="00670FD0" w:rsidRDefault="00670FD0" w:rsidP="005501F2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(продвинутый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удовлетворительно (пороговый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</w:p>
    <w:p w:rsidR="00670FD0" w:rsidRPr="00A92E39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color w:val="548DD4" w:themeColor="text2" w:themeTint="99"/>
          <w:highlight w:val="yellow"/>
        </w:rPr>
      </w:pPr>
    </w:p>
    <w:p w:rsidR="00670FD0" w:rsidRPr="005501F2" w:rsidRDefault="00670FD0" w:rsidP="00670FD0">
      <w:pPr>
        <w:pStyle w:val="72"/>
        <w:numPr>
          <w:ilvl w:val="0"/>
          <w:numId w:val="7"/>
        </w:numPr>
        <w:shd w:val="clear" w:color="auto" w:fill="auto"/>
        <w:tabs>
          <w:tab w:val="left" w:pos="646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5501F2">
        <w:rPr>
          <w:rFonts w:ascii="Times New Roman" w:hAnsi="Times New Roman" w:cs="Times New Roman"/>
          <w:i w:val="0"/>
          <w:color w:val="000000"/>
        </w:rPr>
        <w:t>ТИПОВЫЕ КОНТРОЛЬНЫЕ ЗАДАНИЯ ИЛИ ИНЫЕ МАТЕРИАЛЫ</w:t>
      </w:r>
    </w:p>
    <w:p w:rsidR="00670FD0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4961"/>
      </w:tblGrid>
      <w:tr w:rsidR="00670FD0" w:rsidRPr="00C23706" w:rsidTr="00670FD0">
        <w:tc>
          <w:tcPr>
            <w:tcW w:w="1668" w:type="dxa"/>
          </w:tcPr>
          <w:p w:rsidR="00670FD0" w:rsidRPr="00C23706" w:rsidRDefault="00670FD0" w:rsidP="00670F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Коды </w:t>
            </w:r>
          </w:p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компетенций</w:t>
            </w:r>
          </w:p>
        </w:tc>
        <w:tc>
          <w:tcPr>
            <w:tcW w:w="3402" w:type="dxa"/>
          </w:tcPr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Результаты освоения ОПОП</w:t>
            </w:r>
          </w:p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содержание компетенций</w:t>
            </w:r>
          </w:p>
        </w:tc>
        <w:tc>
          <w:tcPr>
            <w:tcW w:w="4961" w:type="dxa"/>
          </w:tcPr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670FD0" w:rsidRPr="00232AF0" w:rsidTr="00670FD0">
        <w:tc>
          <w:tcPr>
            <w:tcW w:w="1668" w:type="dxa"/>
            <w:vAlign w:val="center"/>
          </w:tcPr>
          <w:p w:rsidR="00670FD0" w:rsidRPr="00232AF0" w:rsidRDefault="00670FD0" w:rsidP="00670FD0">
            <w:pPr>
              <w:jc w:val="center"/>
              <w:rPr>
                <w:rFonts w:eastAsia="TimesNewRomanPSMT"/>
                <w:sz w:val="22"/>
                <w:szCs w:val="22"/>
                <w:lang w:eastAsia="ar-SA"/>
              </w:rPr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</w:t>
            </w:r>
            <w:r w:rsidRPr="00232AF0">
              <w:rPr>
                <w:rFonts w:eastAsia="TimesNewRomanPSMT"/>
                <w:sz w:val="22"/>
                <w:szCs w:val="22"/>
                <w:lang w:eastAsia="ar-SA"/>
              </w:rPr>
              <w:t>ПК-2</w:t>
            </w:r>
            <w:r w:rsidR="00E54B0F">
              <w:rPr>
                <w:rFonts w:eastAsia="TimesNewRomanPSMT"/>
                <w:sz w:val="22"/>
                <w:szCs w:val="22"/>
                <w:lang w:eastAsia="ar-SA"/>
              </w:rPr>
              <w:t>.5.</w:t>
            </w:r>
          </w:p>
        </w:tc>
        <w:tc>
          <w:tcPr>
            <w:tcW w:w="3402" w:type="dxa"/>
          </w:tcPr>
          <w:p w:rsidR="00670FD0" w:rsidRPr="00C23706" w:rsidRDefault="00E54B0F" w:rsidP="00C23706">
            <w:pPr>
              <w:rPr>
                <w:rFonts w:eastAsia="TimesNewRomanPSMT"/>
                <w:sz w:val="22"/>
                <w:szCs w:val="22"/>
                <w:lang w:eastAsia="ar-SA"/>
              </w:rPr>
            </w:pPr>
            <w:r w:rsidRPr="00C23706">
              <w:rPr>
                <w:kern w:val="1"/>
                <w:sz w:val="22"/>
                <w:szCs w:val="22"/>
                <w:lang w:eastAsia="ar-SA"/>
              </w:rPr>
              <w:t xml:space="preserve">Выявляет и анализирует риски и угрозы в деятельности субъектов экономики, владеет методами </w:t>
            </w:r>
            <w:r w:rsidRPr="00C23706">
              <w:rPr>
                <w:sz w:val="22"/>
                <w:szCs w:val="22"/>
              </w:rPr>
              <w:t xml:space="preserve">предупреждения, локализации и нейтрализации внешних и внутренних угроз и рисков, </w:t>
            </w:r>
            <w:r w:rsidRPr="00C23706">
              <w:rPr>
                <w:kern w:val="1"/>
                <w:sz w:val="22"/>
                <w:szCs w:val="22"/>
                <w:lang w:eastAsia="ar-SA"/>
              </w:rPr>
              <w:t>формирует систему обеспечения экономической безопасности</w:t>
            </w:r>
          </w:p>
        </w:tc>
        <w:tc>
          <w:tcPr>
            <w:tcW w:w="4961" w:type="dxa"/>
          </w:tcPr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знать: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принципы расчета критериев экономической эффективности, показателей риска и характеристик структуры эффективного инвестиционного портфеля;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уметь: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составлять программы для анализа эффективности и рисков инвестиционного проекта и портфеля, а затем использовать эти программы на практике</w:t>
            </w: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;</w:t>
            </w:r>
          </w:p>
          <w:p w:rsidR="00E24DF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sz w:val="22"/>
                <w:szCs w:val="22"/>
              </w:rPr>
              <w:t>оценивать риски инвестиционные проекты по различным критериям (безопасность, бюджетным, нормативным, экономическим и др.);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владеть:</w:t>
            </w:r>
          </w:p>
          <w:p w:rsidR="00E24DF0" w:rsidRPr="00C23706" w:rsidRDefault="00E24DF0" w:rsidP="00C23706">
            <w:pPr>
              <w:shd w:val="clear" w:color="auto" w:fill="FFFFFF"/>
              <w:rPr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методика расчета и анализа социально-экономических показателей, рисков инвестиционного проекта и портфеля, характеризующие инвестиционные процессы;</w:t>
            </w:r>
          </w:p>
          <w:p w:rsidR="00670FD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подходами к оценке инвестиционных проектов и инвестиционных контрактов на их соответствие законодательству и экономической безопасности</w:t>
            </w:r>
          </w:p>
        </w:tc>
      </w:tr>
    </w:tbl>
    <w:p w:rsidR="00670FD0" w:rsidRPr="001D163B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E324D5" w:rsidRDefault="00E324D5" w:rsidP="00E324D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E324D5" w:rsidRPr="00CC79F1" w:rsidRDefault="00E324D5" w:rsidP="00E324D5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Инвестиционные портфели принято классифицировать по степени риска и 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 зависимости от источника доходов по ценным бумагам портфеля;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длительности холдингового периода;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по реакции на темпы инфляции;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по количеству входящих в них ценных бумаг.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«портфель роста», то он рассчитывает на рост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ВВП;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курсовой стоимости ценных бумаг портфеля;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количества ценных бумаг в портфеле;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темпов инфляции.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 внутренним источникам финансирования проекта относятся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ассигнования из федерального бюджета;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средства, полученные за счет размещения облигаций;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прямые иностранные инвестиции;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реинвестируемая часть чистой прибыли.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Экспертный метод оценки рисков инвестиционных проектов относится к ... методам оценки.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количественным;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качественным;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динамическим;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статистический.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портфель из государственных облигаций с целью получения стабильного высокого дохода, то по склонности к риску такого инвестора можно отнести к ... типу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а) агрессивному;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умерено-агрессивному;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консервативному;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нейтральному.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Под ожидаемой доходностью отдельной акции понимается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взвешенная величина доходности акций, где весами служат доли начальной инвестиционной суммы;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значение доходности акций, при котором дисперсия равна нулю;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средняя величина доходности акций, при которой дисперсия минимальна;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средняя арифметическая величина наблюдавшихся ранее значений доходности акций.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Инвестиции, вложенные юридическими или физическими лицами, полностью владеющими организацией или контролирующие не менее 10% акций или уставного капитала организации называются ___________________________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Степень увеличения или уменьшения инвестиционной суммы за определенный период времени называется _______________________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связан с непродуманным подбором финансовых инструментов для инвестирования это: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риск реального инвестирования;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риск финансового инвестирования;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экономический риск;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социальный риск.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10. Метод, направленный на снижение риска путем превращения случайных убытков в относительно небольшие постоянные издержки, относится к методу: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</w:t>
      </w:r>
      <w:proofErr w:type="gramStart"/>
      <w:r w:rsidRPr="00CC79F1">
        <w:rPr>
          <w:sz w:val="22"/>
          <w:szCs w:val="22"/>
        </w:rPr>
        <w:t>избежание</w:t>
      </w:r>
      <w:proofErr w:type="gramEnd"/>
      <w:r w:rsidRPr="00CC79F1">
        <w:rPr>
          <w:sz w:val="22"/>
          <w:szCs w:val="22"/>
        </w:rPr>
        <w:t xml:space="preserve"> рисков;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передача рисков;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удержание рисков;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объединение рисков.</w:t>
      </w:r>
    </w:p>
    <w:p w:rsidR="00E324D5" w:rsidRPr="00CC79F1" w:rsidRDefault="00E324D5" w:rsidP="00E324D5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11.Инвестиционный риск – это:</w:t>
      </w:r>
    </w:p>
    <w:p w:rsidR="00E324D5" w:rsidRPr="00CC79F1" w:rsidRDefault="00E324D5" w:rsidP="00E324D5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Вероятность потерь инвестиционных ресурсов;</w:t>
      </w:r>
    </w:p>
    <w:p w:rsidR="00E324D5" w:rsidRPr="00CC79F1" w:rsidRDefault="00E324D5" w:rsidP="00E324D5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Недополучение</w:t>
      </w:r>
      <w:proofErr w:type="spellEnd"/>
      <w:r w:rsidRPr="00CC79F1">
        <w:rPr>
          <w:sz w:val="22"/>
          <w:szCs w:val="22"/>
        </w:rPr>
        <w:t xml:space="preserve"> доходов;</w:t>
      </w:r>
    </w:p>
    <w:p w:rsidR="00E324D5" w:rsidRPr="00CC79F1" w:rsidRDefault="00E324D5" w:rsidP="00E324D5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Появление дополнительных расходов;</w:t>
      </w:r>
    </w:p>
    <w:p w:rsidR="00E324D5" w:rsidRPr="00CC79F1" w:rsidRDefault="00E324D5" w:rsidP="00E324D5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12. По отношению к проекту как замкнутой системе к внутренним рискам относятся:</w:t>
      </w:r>
    </w:p>
    <w:p w:rsidR="00E324D5" w:rsidRPr="00CC79F1" w:rsidRDefault="00E324D5" w:rsidP="00E324D5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связанные с нестабильностью экономического законодательства и текущей экономической ситуации;</w:t>
      </w:r>
    </w:p>
    <w:p w:rsidR="00E324D5" w:rsidRPr="00CC79F1" w:rsidRDefault="00E324D5" w:rsidP="00E324D5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неблагоприятных социально-политических изменений в стране или регионе;</w:t>
      </w:r>
    </w:p>
    <w:p w:rsidR="00E324D5" w:rsidRPr="00CC79F1" w:rsidRDefault="00E324D5" w:rsidP="00E324D5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неправильным подбором команды проекта;</w:t>
      </w:r>
    </w:p>
    <w:p w:rsidR="00E324D5" w:rsidRPr="00CC79F1" w:rsidRDefault="00E324D5" w:rsidP="00E324D5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изменения приоритетов в развитии предприятия и потери поддержки со стороны руководства.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13. </w:t>
      </w:r>
      <w:proofErr w:type="gramStart"/>
      <w:r w:rsidRPr="00CC79F1">
        <w:rPr>
          <w:sz w:val="22"/>
          <w:szCs w:val="22"/>
        </w:rPr>
        <w:t>Метод</w:t>
      </w:r>
      <w:proofErr w:type="gramEnd"/>
      <w:r w:rsidRPr="00CC79F1">
        <w:rPr>
          <w:sz w:val="22"/>
          <w:szCs w:val="22"/>
        </w:rPr>
        <w:t xml:space="preserve"> при котором определяется степень устойчивости проекта по отношению к возможным изменениям условий его реализации называется:</w:t>
      </w:r>
    </w:p>
    <w:p w:rsidR="00E324D5" w:rsidRPr="00CC79F1" w:rsidRDefault="00E324D5" w:rsidP="00E324D5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аналогов;</w:t>
      </w:r>
    </w:p>
    <w:p w:rsidR="00E324D5" w:rsidRPr="00CC79F1" w:rsidRDefault="00E324D5" w:rsidP="00E324D5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E324D5" w:rsidRPr="00CC79F1" w:rsidRDefault="00E324D5" w:rsidP="00E324D5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вероятностный анализ;</w:t>
      </w:r>
    </w:p>
    <w:p w:rsidR="00E324D5" w:rsidRPr="00CC79F1" w:rsidRDefault="00E324D5" w:rsidP="00E324D5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14. К методам снижения инвестиционных рисков относятся:</w:t>
      </w:r>
    </w:p>
    <w:p w:rsidR="00E324D5" w:rsidRPr="00CC79F1" w:rsidRDefault="00E324D5" w:rsidP="00E324D5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E324D5" w:rsidRPr="00CC79F1" w:rsidRDefault="00E324D5" w:rsidP="00E324D5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резервирование средств;</w:t>
      </w:r>
    </w:p>
    <w:p w:rsidR="00E324D5" w:rsidRPr="00CC79F1" w:rsidRDefault="00E324D5" w:rsidP="00E324D5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диверсификация;</w:t>
      </w:r>
    </w:p>
    <w:p w:rsidR="00E324D5" w:rsidRPr="00CC79F1" w:rsidRDefault="00E324D5" w:rsidP="00E324D5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15. Вложения капитала в наиболее рисковые инвестиционные проекты или инструменты инвестирования, по которым ожидается наивысший уровень инвестиционного дохода, – это: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</w:t>
      </w:r>
      <w:proofErr w:type="spellStart"/>
      <w:r w:rsidRPr="00CC79F1">
        <w:rPr>
          <w:sz w:val="22"/>
          <w:szCs w:val="22"/>
        </w:rPr>
        <w:t>низкорисковые</w:t>
      </w:r>
      <w:proofErr w:type="spellEnd"/>
      <w:r w:rsidRPr="00CC79F1">
        <w:rPr>
          <w:sz w:val="22"/>
          <w:szCs w:val="22"/>
        </w:rPr>
        <w:t xml:space="preserve"> инвестиции;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 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16. Вложения средств в объекты инвестирования, по которым отсутствует реальный риск потери капитала или ожидаемого дохода и гарантировано получение инвестиционной прибыли – это: 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безрисковые инвестиции;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</w:t>
      </w:r>
    </w:p>
    <w:p w:rsidR="00E324D5" w:rsidRPr="00CC79F1" w:rsidRDefault="00E324D5" w:rsidP="00E324D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17. Инвестиционный рынок состоит: </w:t>
      </w: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из фондового и денежного рынков; </w:t>
      </w: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рынка недвижимости и рынка научно-технических новаций; </w:t>
      </w: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промышленных объектов, акций, депозитов и лицензий; </w:t>
      </w: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рынка объектов реального инвестирования, рынка объектов финансового инвестирования и рынка объектов инновационных инвестиций. </w:t>
      </w: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18. К основным причинам неопределенности параметров проекта можно отнести:</w:t>
      </w:r>
    </w:p>
    <w:p w:rsidR="00E324D5" w:rsidRPr="00CC79F1" w:rsidRDefault="00E324D5" w:rsidP="00E324D5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ошибки в прогнозировании параметров проекта;</w:t>
      </w:r>
    </w:p>
    <w:p w:rsidR="00E324D5" w:rsidRPr="00CC79F1" w:rsidRDefault="00E324D5" w:rsidP="00E324D5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нестабильностью экономического законодательства и текущей экономической ситуации, условий инвестирования и использования;</w:t>
      </w:r>
    </w:p>
    <w:p w:rsidR="00E324D5" w:rsidRPr="00CC79F1" w:rsidRDefault="00E324D5" w:rsidP="00E324D5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колебания рыночной конъюнктуры;</w:t>
      </w:r>
    </w:p>
    <w:p w:rsidR="00E324D5" w:rsidRPr="00CC79F1" w:rsidRDefault="00E324D5" w:rsidP="00E324D5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отказ оборудования и </w:t>
      </w:r>
      <w:proofErr w:type="gramStart"/>
      <w:r w:rsidRPr="00CC79F1">
        <w:rPr>
          <w:sz w:val="22"/>
          <w:szCs w:val="22"/>
        </w:rPr>
        <w:t>брак производства</w:t>
      </w:r>
      <w:proofErr w:type="gramEnd"/>
      <w:r w:rsidRPr="00CC79F1">
        <w:rPr>
          <w:sz w:val="22"/>
          <w:szCs w:val="22"/>
        </w:rPr>
        <w:t>.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19. Какие факторы должны учитываться в методиках при анализе эффективности инвестиций: 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фактор времени 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фактор качества 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фактор риска 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фактор срочности.</w:t>
      </w:r>
    </w:p>
    <w:p w:rsidR="00E324D5" w:rsidRPr="00CC79F1" w:rsidRDefault="00E324D5" w:rsidP="00E324D5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20. Какой из методов предполагает </w:t>
      </w:r>
      <w:proofErr w:type="gramStart"/>
      <w:r w:rsidRPr="00CC79F1">
        <w:rPr>
          <w:sz w:val="22"/>
          <w:szCs w:val="22"/>
        </w:rPr>
        <w:t>построение</w:t>
      </w:r>
      <w:proofErr w:type="gramEnd"/>
      <w:r w:rsidRPr="00CC79F1">
        <w:rPr>
          <w:sz w:val="22"/>
          <w:szCs w:val="22"/>
        </w:rPr>
        <w:t xml:space="preserve"> и расчеты по модели осуществляются в соответствии с принципами теории вероятности: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экспертный;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вероятностный;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метод аналогов;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имитационный метод.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21. Какой из методов позволяет оценить, как изменяются результирующие показатели реализации проекта при различных значениях заданных переменных, необходимых для расчета:</w:t>
      </w:r>
    </w:p>
    <w:p w:rsidR="00E324D5" w:rsidRPr="00CC79F1" w:rsidRDefault="00E324D5" w:rsidP="00E324D5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уровня;</w:t>
      </w:r>
    </w:p>
    <w:p w:rsidR="00E324D5" w:rsidRPr="00CC79F1" w:rsidRDefault="00E324D5" w:rsidP="00E324D5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E324D5" w:rsidRPr="00CC79F1" w:rsidRDefault="00E324D5" w:rsidP="00E324D5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сценариев развития проекта;</w:t>
      </w:r>
    </w:p>
    <w:p w:rsidR="00E324D5" w:rsidRPr="00CC79F1" w:rsidRDefault="00E324D5" w:rsidP="00E324D5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22. Какой из методов управления рисками, связан с отсутствием каких-либо действий, направленных на уменьшение последствий реализации событий или вероятности наступления риска:</w:t>
      </w:r>
    </w:p>
    <w:p w:rsidR="00E324D5" w:rsidRPr="00CC79F1" w:rsidRDefault="00E324D5" w:rsidP="00E324D5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принятия риска;</w:t>
      </w:r>
    </w:p>
    <w:p w:rsidR="00E324D5" w:rsidRPr="00CC79F1" w:rsidRDefault="00E324D5" w:rsidP="00E324D5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метод компенсации риска;</w:t>
      </w:r>
    </w:p>
    <w:p w:rsidR="00E324D5" w:rsidRPr="00CC79F1" w:rsidRDefault="00E324D5" w:rsidP="00E324D5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распределения риска;</w:t>
      </w:r>
    </w:p>
    <w:p w:rsidR="00E324D5" w:rsidRPr="00CC79F1" w:rsidRDefault="00E324D5" w:rsidP="00E324D5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сокращения риска.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23. Какой из методов управления рисками, заключается в увеличении количества различных объектов инвестирования:</w:t>
      </w:r>
    </w:p>
    <w:p w:rsidR="00E324D5" w:rsidRPr="00CC79F1" w:rsidRDefault="00E324D5" w:rsidP="00E324D5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хеджирование;</w:t>
      </w:r>
    </w:p>
    <w:p w:rsidR="00E324D5" w:rsidRPr="00CC79F1" w:rsidRDefault="00E324D5" w:rsidP="00E324D5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диверсификация;</w:t>
      </w:r>
    </w:p>
    <w:p w:rsidR="00E324D5" w:rsidRPr="00CC79F1" w:rsidRDefault="00E324D5" w:rsidP="00E324D5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E324D5" w:rsidRPr="00CC79F1" w:rsidRDefault="00E324D5" w:rsidP="00E324D5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распределение.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24. Страхование инвестиций – это: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одно из направлений количественного анализа рисков;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план или программа вложения капитала с целью последующего получения прибыли;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один из важнейших методов управления рисками при инвестировании;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разновидность метода анализа чувствительности.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25. Метод экспертных оценок относят к методу: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качественной оценки;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количественной оценки;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данный метод вообще не используется при оценке риска проектного инвестирования; </w:t>
      </w:r>
    </w:p>
    <w:p w:rsidR="00E324D5" w:rsidRPr="00CC79F1" w:rsidRDefault="00E324D5" w:rsidP="00E324D5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если при оценке риска используется менее 10 экспертов — качественной оценки, если более 10 экспертов — количественной.</w:t>
      </w:r>
    </w:p>
    <w:p w:rsidR="00E324D5" w:rsidRPr="001D163B" w:rsidRDefault="00E324D5" w:rsidP="00E324D5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E324D5" w:rsidRPr="00165EA0" w:rsidRDefault="00E324D5" w:rsidP="00E324D5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1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б</w:t>
      </w:r>
      <w:r w:rsidRPr="00165EA0">
        <w:rPr>
          <w:rFonts w:ascii="Times New Roman" w:hAnsi="Times New Roman" w:cs="Times New Roman"/>
          <w:u w:val="single"/>
        </w:rPr>
        <w:t>) типовые практические задания:</w:t>
      </w:r>
    </w:p>
    <w:p w:rsidR="00E324D5" w:rsidRPr="00AE0046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разместил на счете в банке 10000 руб. и получил через 180 дней 10540 руб. По счету начислялся простой процент. Определить доходность его операции в расчете на год на основе простого процента, если финансовый год (база) равна 365 дням. </w:t>
      </w:r>
    </w:p>
    <w:p w:rsidR="00E324D5" w:rsidRPr="00AE0046" w:rsidRDefault="00E324D5" w:rsidP="00E324D5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Рассчитать срок окупаемости.</w:t>
      </w:r>
    </w:p>
    <w:p w:rsidR="00E324D5" w:rsidRPr="00AE0046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1,5.</w:t>
      </w:r>
    </w:p>
    <w:p w:rsidR="00E324D5" w:rsidRPr="00AE0046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. Капитализация процентов осуществляется через каждые полгода. Определить величину эффективного процента. 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размещает на счете в банке 3000 руб. на 90 дней. Банк начисляет простой процент. Процентная ставка равна 3%. Определить, какая сумма будет на счете через 90 дней, если финансовый год (база) равен 365 дням?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размещает в банке 1000 руб. под 9,5%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Определить, какая сумма будет на счете через 4 года?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 величину эффективного процента.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открывает в банке счет на два года под 10% годовых и хотел бы в конце периода получить по счету 10000 руб. Капитализация процентов осуществляется ежеквартально. Какую сумму следует инвестору сегодня разместить на счете? </w:t>
      </w:r>
    </w:p>
    <w:p w:rsidR="00E324D5" w:rsidRPr="00AE0046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- 35000период инвестирования 5 лет, используемая ставка процента с учетом инфляции – 10% в год, ожидаемый темп инфляции в год - 5%.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процентную </w:t>
      </w:r>
      <w:proofErr w:type="gramStart"/>
      <w:r w:rsidRPr="00AE0046">
        <w:rPr>
          <w:sz w:val="22"/>
          <w:szCs w:val="22"/>
        </w:rPr>
        <w:t>ставку</w:t>
      </w:r>
      <w:proofErr w:type="gramEnd"/>
      <w:r w:rsidRPr="00AE0046">
        <w:rPr>
          <w:sz w:val="22"/>
          <w:szCs w:val="22"/>
        </w:rPr>
        <w:t xml:space="preserve"> если номинальная процентная ставка составляет 6,2%, а инфляция составить 2,3% в год.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</w:t>
      </w:r>
      <w:proofErr w:type="spellStart"/>
      <w:r w:rsidRPr="00AE0046">
        <w:rPr>
          <w:sz w:val="22"/>
          <w:szCs w:val="22"/>
        </w:rPr>
        <w:t>будующую</w:t>
      </w:r>
      <w:proofErr w:type="spellEnd"/>
      <w:r w:rsidRPr="00AE0046">
        <w:rPr>
          <w:sz w:val="22"/>
          <w:szCs w:val="22"/>
        </w:rPr>
        <w:t xml:space="preserve">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1,14.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25500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6,49.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31000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4,12.</w:t>
      </w:r>
    </w:p>
    <w:p w:rsidR="00E324D5" w:rsidRPr="00CC79F1" w:rsidRDefault="00E324D5" w:rsidP="00E324D5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Компания производит продукцию и продает их по цене 3500 руб., имея Переменные затраты – 2000 руб. на единицу продукции и постоянные затраты – 30000 руб. в месяц. Определите точку безубыточности в единицах продукции.</w:t>
      </w:r>
    </w:p>
    <w:p w:rsidR="00E324D5" w:rsidRPr="00AE0046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имеет следующие показатели, в соответствии с которыми нужно определить точку безубыточности в натуральном выражении:</w:t>
      </w:r>
    </w:p>
    <w:p w:rsidR="00E324D5" w:rsidRPr="00AE0046" w:rsidRDefault="00E324D5" w:rsidP="00E324D5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Постоянные затраты – 300 тыс. руб.</w:t>
      </w:r>
    </w:p>
    <w:p w:rsidR="00E324D5" w:rsidRPr="00AE0046" w:rsidRDefault="00E324D5" w:rsidP="00E324D5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Цена за единицу продукции – 520 руб.</w:t>
      </w:r>
    </w:p>
    <w:p w:rsidR="00E324D5" w:rsidRPr="00CC79F1" w:rsidRDefault="00E324D5" w:rsidP="00E324D5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Переменные затраты – 320 руб.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получило выручку 2400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при этом постоянные затраты составили 300 тыс.руб., а переменные затраты – 600 тыс.руб. Определите точку безубыточности в стоимостном выражении.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AE0046">
        <w:rPr>
          <w:sz w:val="22"/>
          <w:szCs w:val="22"/>
          <w:shd w:val="clear" w:color="auto" w:fill="FFFFFF"/>
        </w:rPr>
        <w:t>Инвестор планирует получить доходность 14%. Одним из вариантов инвестиций является покупка пакета акций за 136 тыс. руб., курс которых в течение года возрастет до 140 тыс. руб., а дивиденд составит 10 тыс. р. Обеспечат ли эти инвестиции ожидаемый уровень доходности?</w:t>
      </w:r>
    </w:p>
    <w:p w:rsidR="00E324D5" w:rsidRPr="00CC79F1" w:rsidRDefault="00E324D5" w:rsidP="00E324D5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E324D5" w:rsidRPr="00CC79F1" w:rsidRDefault="00E324D5" w:rsidP="00E324D5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 при условии, что наращение по сложной учетной ставке осуществляется не один, а 4 раза в год,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Каждый год проект несет издержки в размере 20 тысяч рублей.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Какие действия необходимо осуществить при управлении инвестиционными рисками?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Что относят к факторам, </w:t>
      </w:r>
      <w:proofErr w:type="gramStart"/>
      <w:r w:rsidRPr="00AE0046">
        <w:rPr>
          <w:sz w:val="22"/>
          <w:szCs w:val="22"/>
        </w:rPr>
        <w:t>влияющих</w:t>
      </w:r>
      <w:proofErr w:type="gramEnd"/>
      <w:r w:rsidRPr="00AE0046">
        <w:rPr>
          <w:sz w:val="22"/>
          <w:szCs w:val="22"/>
        </w:rPr>
        <w:t xml:space="preserve"> на инвестиционный риск?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470000 руб., сумма инфляционной премии 170000 руб. Рассчитайте общую сумму дохода.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предполагает получить от долевого участия в инвестиционном проекте через 3 года сумму денежных средств в размере 1000000 </w:t>
      </w:r>
      <w:proofErr w:type="gramStart"/>
      <w:r w:rsidRPr="00AE0046">
        <w:rPr>
          <w:sz w:val="22"/>
          <w:szCs w:val="22"/>
        </w:rPr>
        <w:t>руб</w:t>
      </w:r>
      <w:proofErr w:type="gramEnd"/>
      <w:r w:rsidRPr="00AE0046">
        <w:rPr>
          <w:sz w:val="22"/>
          <w:szCs w:val="22"/>
        </w:rPr>
        <w:t>. Каким должен быть ее первоначальный взнос при ставке доходности 8% годовых?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вкладывает на депозит в банк денежные средства в размере 1000000 руб. сроком на 2 года. Какую сумму при ставке доходности 8%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 организация планирует получить через 2 года?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рассматривает варианты размещения 1000 руб. на банковском депозите сроком на один год, и условиями договора предусмотрено, что начисление процентов может осуществляться по полугодиям или ежемесячно с капитализацией процентов. Если годовая процентная ставка равна </w:t>
      </w:r>
      <w:proofErr w:type="gramStart"/>
      <w:r w:rsidRPr="00AE0046">
        <w:rPr>
          <w:sz w:val="22"/>
          <w:szCs w:val="22"/>
        </w:rPr>
        <w:t>12</w:t>
      </w:r>
      <w:proofErr w:type="gramEnd"/>
      <w:r w:rsidRPr="00AE0046">
        <w:rPr>
          <w:sz w:val="22"/>
          <w:szCs w:val="22"/>
        </w:rPr>
        <w:t xml:space="preserve"> % то чему будет равна будущая стоимость годового депозита через пол года и через 1 месяц?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Чему равна справедливая цена облигации как текущая стоимость будущей выгоды инвестора, если по дисконтной облигации через год обсаживания ожидается получение 1000 руб., а оцениваемый риск размещения сре</w:t>
      </w:r>
      <w:proofErr w:type="gramStart"/>
      <w:r w:rsidRPr="00AE0046">
        <w:rPr>
          <w:sz w:val="22"/>
          <w:szCs w:val="22"/>
        </w:rPr>
        <w:t>дств в д</w:t>
      </w:r>
      <w:proofErr w:type="gramEnd"/>
      <w:r w:rsidRPr="00AE0046">
        <w:rPr>
          <w:sz w:val="22"/>
          <w:szCs w:val="22"/>
        </w:rPr>
        <w:t>анную облигацию составляет 13 % годовых?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51000 рублям, если каждый год на счет кладется 5500 рублей?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Рассчитайте сегодняшнюю стоимость бессрочного аннуитета при условии, что величина равномерного поступления составляет 3200 рублей в год, процентная ставка 14,4%.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Определите, какое значение ежегодного вклада будет соответствовать текущей стоимости бессрочного аннуитета в 37100 рублей, при процентной ставке 7,25%.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планирует купить акцию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и продать ее через два года. Он полагает, что к моменту продажи курс акции составит 120 руб. В конце первого года по акции будет выплачен дивиденд в размере 5 руб., в конце второго года – 6 руб. Определить цену акции, если доходность от владения бумагой должна составить 20%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акцию за 80 руб. и продал ее через 90 дней за 120 руб. За это время на акцию был выплачен дивиденд 4 руб. Определить доходность операции инвестора.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акции на сумму 1000 руб. Из них он занял 600 руб. под 15% годовых. Через год он продал акции за 1200 руб. На акции был выплачен дивиденд в сумме 20 руб. Определить доходность операции инвестора.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ведет маржинальную торговлю. Он купил 100 акций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по 60 руб. за акцию и 50 акций компании В по 80 руб. за акцию. Для совершения сделки инвестор занял у брокера 45% затраченной суммы. Через некоторое время курс акции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упал до 50 руб., а компании В до 70 руб. Определить уровень маржи, соответствующий новым ценам акций.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Акционер владеет 100 акциями компании. Компания объявила о выплате дивидендов акциями. Величина дивиденда составляет 25%. Определить, какое количество акций будет иметь акционер после выплаты дивидендов акциям.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260000 рублям, если каждый год на счет кладется 12000 рублей?</w:t>
      </w:r>
    </w:p>
    <w:p w:rsidR="00E324D5" w:rsidRPr="00CC79F1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Определите, какое значение ежегодного вклада будет соответствовать текущей стоимости бессрочного аннуитета в 45000 рублей, при процентной ставке 5,15%.</w:t>
      </w:r>
    </w:p>
    <w:p w:rsidR="00E324D5" w:rsidRPr="00AE0046" w:rsidRDefault="00E324D5" w:rsidP="00E324D5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1300000 руб., сумма инфляционной премии 350000 руб. Рассчитайте общую сумму дохода</w:t>
      </w:r>
    </w:p>
    <w:p w:rsidR="00E324D5" w:rsidRDefault="00E324D5" w:rsidP="00E324D5">
      <w:pPr>
        <w:rPr>
          <w:sz w:val="22"/>
          <w:szCs w:val="22"/>
        </w:rPr>
      </w:pPr>
    </w:p>
    <w:p w:rsidR="00E324D5" w:rsidRPr="00084EB6" w:rsidRDefault="0065051C" w:rsidP="00E324D5">
      <w:pPr>
        <w:rPr>
          <w:sz w:val="22"/>
          <w:szCs w:val="22"/>
        </w:rPr>
      </w:pPr>
      <w:r>
        <w:rPr>
          <w:sz w:val="22"/>
          <w:szCs w:val="22"/>
        </w:rPr>
        <w:t xml:space="preserve">Таблица ответов </w:t>
      </w:r>
    </w:p>
    <w:tbl>
      <w:tblPr>
        <w:tblStyle w:val="a8"/>
        <w:tblW w:w="0" w:type="auto"/>
        <w:tblLook w:val="04A0"/>
      </w:tblPr>
      <w:tblGrid>
        <w:gridCol w:w="1668"/>
        <w:gridCol w:w="6804"/>
      </w:tblGrid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№ теста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прямыми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доходность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а, </w:t>
            </w:r>
            <w:proofErr w:type="gramStart"/>
            <w:r>
              <w:rPr>
                <w:rFonts w:eastAsia="Calibri"/>
                <w:lang w:eastAsia="en-US"/>
              </w:rPr>
              <w:t>б</w:t>
            </w:r>
            <w:proofErr w:type="gramEnd"/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en-US"/>
                          </w:rPr>
                          <m:t>10540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en-US"/>
                          </w:rPr>
                          <m:t>10000</m:t>
                        </m:r>
                      </m:den>
                    </m:f>
                    <m:r>
                      <w:rPr>
                        <w:rFonts w:ascii="Cambria Math" w:hAnsi="Cambria Math"/>
                        <w:lang w:eastAsia="en-US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365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180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=0,1095</m:t>
                </m:r>
              </m:oMath>
            </m:oMathPara>
          </w:p>
          <w:p w:rsidR="0065051C" w:rsidRDefault="0065051C">
            <w:pPr>
              <w:rPr>
                <w:lang w:eastAsia="en-US"/>
              </w:rPr>
            </w:pPr>
            <w:r>
              <w:rPr>
                <w:lang w:eastAsia="en-US"/>
              </w:rPr>
              <w:t>0,1095*100=0,11%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150/50=3 года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p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eastAsia="en-US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  <w:lang w:eastAsia="en-US"/>
                      </w:rPr>
                      <m:t>1,5</m:t>
                    </m:r>
                  </m:den>
                </m:f>
                <m:r>
                  <w:rPr>
                    <w:rFonts w:ascii="Cambria Math"/>
                    <w:lang w:eastAsia="en-US"/>
                  </w:rPr>
                  <m:t>=80000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  <w:lang w:eastAsia="en-US"/>
                      </w:rPr>
                      <m:t>эф</m:t>
                    </m:r>
                  </m:sub>
                </m:sSub>
                <m:r>
                  <w:rPr>
                    <w:rFonts w:ascii="Cambria Math" w:eastAsia="Calibri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0,015</m:t>
                            </m:r>
                          </m:num>
                          <m:den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>-</m:t>
                </m:r>
                <m:r>
                  <w:rPr>
                    <w:rFonts w:ascii="Cambria Math" w:eastAsia="Calibri"/>
                    <w:lang w:eastAsia="en-US"/>
                  </w:rPr>
                  <m:t>1=0,0</m:t>
                </m:r>
                <m:r>
                  <w:rPr>
                    <w:rFonts w:ascii="Cambria Math"/>
                    <w:lang w:eastAsia="en-US"/>
                  </w:rPr>
                  <m:t>15</m:t>
                </m:r>
              </m:oMath>
            </m:oMathPara>
          </w:p>
          <w:p w:rsidR="0065051C" w:rsidRDefault="006505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0,015*100=1,5%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rFonts w:eastAsiaTheme="minorEastAsia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/>
                  </w:rPr>
                  <m:t>FV</m:t>
                </m:r>
                <m:r>
                  <w:rPr>
                    <w:rFonts w:ascii="Cambria Math"/>
                    <w:lang w:eastAsia="en-US"/>
                  </w:rPr>
                  <m:t>=3000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US"/>
                      </w:rPr>
                      <m:t>1+0,03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eastAsia="en-US"/>
                          </w:rPr>
                          <m:t>90</m:t>
                        </m:r>
                      </m:num>
                      <m:den>
                        <m:r>
                          <w:rPr>
                            <w:rFonts w:ascii="Cambria Math"/>
                            <w:lang w:eastAsia="en-US"/>
                          </w:rPr>
                          <m:t>365</m:t>
                        </m:r>
                      </m:den>
                    </m:f>
                  </m:e>
                </m:d>
                <m:r>
                  <w:rPr>
                    <w:rFonts w:ascii="Cambria Math"/>
                    <w:lang w:eastAsia="en-US"/>
                  </w:rPr>
                  <m:t>=3022,2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 w:eastAsia="en-US"/>
                  </w:rPr>
                  <m:t>FV</m:t>
                </m:r>
                <m:r>
                  <w:rPr>
                    <w:rFonts w:ascii="Cambria Math"/>
                    <w:lang w:val="en-US" w:eastAsia="en-US"/>
                  </w:rPr>
                  <m:t>=1000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/>
                        <w:lang w:val="en-US" w:eastAsia="en-US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en-US" w:eastAsia="en-US"/>
                          </w:rPr>
                          <m:t>0,095</m:t>
                        </m:r>
                      </m:num>
                      <m:den>
                        <m:r>
                          <w:rPr>
                            <w:rFonts w:ascii="Cambria Math"/>
                            <w:lang w:val="en-US" w:eastAsia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/>
                        <w:lang w:val="en-US" w:eastAsia="en-US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lang w:val="en-US" w:eastAsia="en-US"/>
                      </w:rPr>
                      <m:t>2</m:t>
                    </m:r>
                    <m:r>
                      <w:rPr>
                        <w:rFonts w:ascii="Cambria Math"/>
                        <w:lang w:val="en-US" w:eastAsia="en-US"/>
                      </w:rPr>
                      <m:t>∙</m:t>
                    </m:r>
                    <m:r>
                      <w:rPr>
                        <w:rFonts w:ascii="Cambria Math"/>
                        <w:lang w:val="en-US" w:eastAsia="en-US"/>
                      </w:rPr>
                      <m:t>4</m:t>
                    </m:r>
                  </m:sup>
                </m:sSup>
                <m:r>
                  <w:rPr>
                    <w:rFonts w:ascii="Cambria Math"/>
                    <w:lang w:val="en-US" w:eastAsia="en-US"/>
                  </w:rPr>
                  <m:t>=1449,55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Theme="minorEastAsia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lang w:eastAsia="en-US"/>
                      </w:rPr>
                      <m:t>эф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lang w:eastAsia="en-US"/>
                              </w:rPr>
                              <m:t>0,1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r>
                  <w:rPr>
                    <w:rFonts w:ascii="Cambria Math"/>
                    <w:lang w:eastAsia="en-US"/>
                  </w:rPr>
                  <m:t>1=0,1025</m:t>
                </m:r>
              </m:oMath>
            </m:oMathPara>
          </w:p>
          <w:p w:rsidR="0065051C" w:rsidRDefault="0065051C">
            <w:pPr>
              <w:ind w:firstLine="33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0,1025*100=10,25%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PV</m:t>
                </m:r>
                <m:r>
                  <w:rPr>
                    <w:rFonts w:ascii="Cambria Math" w:eastAsia="Calibri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10000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4</m:t>
                        </m:r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∙</m:t>
                        </m:r>
                        <m:r>
                          <w:rPr>
                            <w:rFonts w:ascii="Cambria Math" w:eastAsia="Calibr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=8207,47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Theme="minorEastAsia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en-US"/>
                  </w:rPr>
                  <m:t>FV</m:t>
                </m:r>
                <m:r>
                  <w:rPr>
                    <w:rFonts w:ascii="Cambria Math" w:eastAsiaTheme="minorEastAsia"/>
                    <w:lang w:eastAsia="en-US"/>
                  </w:rPr>
                  <m:t>=35000</m:t>
                </m:r>
                <m:r>
                  <w:rPr>
                    <w:rFonts w:ascii="Cambria Math" w:eastAsiaTheme="minorEastAsia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  <w:lang w:eastAsia="en-US"/>
                              </w:rPr>
                              <m:t>1+0,1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  <w:lang w:eastAsia="en-US"/>
                              </w:rPr>
                              <m:t>1+0,05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/>
                        <w:lang w:eastAsia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/>
                    <w:lang w:eastAsia="en-US"/>
                  </w:rPr>
                  <m:t>=44165,7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rFonts w:eastAsiaTheme="minorEastAsia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lang w:val="en-US" w:eastAsia="en-US"/>
                  </w:rPr>
                  <m:t>r</m:t>
                </m:r>
                <m:r>
                  <w:rPr>
                    <w:rFonts w:ascii="Cambria Math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val="en-US" w:eastAsia="en-US"/>
                      </w:rPr>
                      <m:t>1+0,62</m:t>
                    </m:r>
                  </m:num>
                  <m:den>
                    <m:r>
                      <w:rPr>
                        <w:rFonts w:ascii="Cambria Math"/>
                        <w:lang w:val="en-US" w:eastAsia="en-US"/>
                      </w:rPr>
                      <m:t>1+0,23</m:t>
                    </m:r>
                  </m:den>
                </m:f>
                <m:r>
                  <w:rPr>
                    <w:rFonts w:ascii="Cambria Math" w:hAnsi="Cambria Math"/>
                    <w:lang w:val="en-US" w:eastAsia="en-US"/>
                  </w:rPr>
                  <m:t>-</m:t>
                </m:r>
                <m:r>
                  <w:rPr>
                    <w:rFonts w:ascii="Cambria Math"/>
                    <w:lang w:val="en-US" w:eastAsia="en-US"/>
                  </w:rPr>
                  <m:t>1=0,038=3,8%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p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eastAsia="en-US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  <w:lang w:eastAsia="en-US"/>
                      </w:rPr>
                      <m:t>1,14</m:t>
                    </m:r>
                  </m:den>
                </m:f>
                <m:r>
                  <w:rPr>
                    <w:rFonts w:ascii="Cambria Math"/>
                    <w:lang w:eastAsia="en-US"/>
                  </w:rPr>
                  <m:t>=105263,16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=25500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r>
                  <w:rPr>
                    <w:rFonts w:ascii="Cambria Math"/>
                    <w:lang w:eastAsia="en-US"/>
                  </w:rPr>
                  <m:t>6,49=165495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=31000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r>
                  <w:rPr>
                    <w:rFonts w:ascii="Cambria Math"/>
                    <w:lang w:eastAsia="en-US"/>
                  </w:rPr>
                  <m:t>4,13=127720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>
              <w:rPr>
                <w:vertAlign w:val="subscript"/>
                <w:lang w:eastAsia="en-US"/>
              </w:rPr>
              <w:t>б</w:t>
            </w:r>
            <w:r>
              <w:rPr>
                <w:lang w:eastAsia="en-US"/>
              </w:rPr>
              <w:t>=</w:t>
            </w:r>
            <w:proofErr w:type="spellEnd"/>
            <w:r>
              <w:rPr>
                <w:lang w:eastAsia="en-US"/>
              </w:rPr>
              <w:t xml:space="preserve"> 30000 / (3500 – 2000) = 20 шт.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Т</w:t>
            </w:r>
            <w:r>
              <w:rPr>
                <w:bCs/>
                <w:vertAlign w:val="subscript"/>
                <w:lang w:eastAsia="en-US"/>
              </w:rPr>
              <w:t>б</w:t>
            </w:r>
            <w:r>
              <w:rPr>
                <w:bCs/>
                <w:lang w:eastAsia="en-US"/>
              </w:rPr>
              <w:t>=300000/(520-320)=1500 штук</w:t>
            </w:r>
            <w:r>
              <w:rPr>
                <w:lang w:eastAsia="en-US"/>
              </w:rPr>
              <w:t>.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>
              <w:rPr>
                <w:vertAlign w:val="subscript"/>
                <w:lang w:eastAsia="en-US"/>
              </w:rPr>
              <w:t>б</w:t>
            </w:r>
            <w:r>
              <w:rPr>
                <w:lang w:eastAsia="en-US"/>
              </w:rPr>
              <w:t>=</w:t>
            </w:r>
            <w:proofErr w:type="spellEnd"/>
            <w:r>
              <w:rPr>
                <w:lang w:eastAsia="en-US"/>
              </w:rPr>
              <w:t>(2400*300) / (2400-600) = 720000/1800=400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shd w:val="clear" w:color="auto" w:fill="FFFFFF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140000-136000+10000=14000</w:t>
            </w:r>
          </w:p>
          <w:p w:rsidR="0065051C" w:rsidRDefault="0065051C">
            <w:pPr>
              <w:shd w:val="clear" w:color="auto" w:fill="FFFFFF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14000/136*100=10,29%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r</w:t>
            </w:r>
            <w:proofErr w:type="spellEnd"/>
            <w:r>
              <w:rPr>
                <w:lang w:eastAsia="en-US"/>
              </w:rPr>
              <w:t xml:space="preserve"> = (55 – 50 + 3)/50 * (365/240) = 0.24 = 24%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=(125-105+4,5)/105* (365/210)=24,5/105*1,7=0,39=39%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  <m:r>
                  <w:rPr>
                    <w:rFonts w:ascii="Cambria Math" w:eastAsia="Calibri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-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24,7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  <m:r>
                  <w:rPr>
                    <w:rFonts w:ascii="Cambria Math" w:eastAsia="Calibri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24,5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Т=150/(50-20)=150/30=5 лет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 w:rsidP="0065051C">
            <w:pPr>
              <w:pStyle w:val="af1"/>
              <w:numPr>
                <w:ilvl w:val="0"/>
                <w:numId w:val="37"/>
              </w:numPr>
              <w:tabs>
                <w:tab w:val="left" w:pos="1070"/>
              </w:tabs>
              <w:autoSpaceDE w:val="0"/>
              <w:autoSpaceDN w:val="0"/>
              <w:adjustRightInd w:val="0"/>
              <w:ind w:hanging="6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частоты и вероятности проявления рисков; </w:t>
            </w:r>
          </w:p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– прогнозирование рисков при реализации инвестиционного проекта;  </w:t>
            </w:r>
          </w:p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– оценка экономических последствий в случае возникновения рисков; </w:t>
            </w:r>
          </w:p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– оценка чувствительности проекта к возможному изменению входных и выходных параметров.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инфляция;</w:t>
            </w:r>
          </w:p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курс национальных валют;</w:t>
            </w:r>
          </w:p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общее состояние экономики;</w:t>
            </w:r>
          </w:p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действия контрагентов;</w:t>
            </w:r>
          </w:p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-уровень неопределенности.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D</w:t>
            </w:r>
            <w:r>
              <w:rPr>
                <w:vertAlign w:val="subscript"/>
                <w:lang w:val="en-US" w:eastAsia="en-US"/>
              </w:rPr>
              <w:t>n</w:t>
            </w:r>
            <w:proofErr w:type="spellEnd"/>
            <w:r>
              <w:rPr>
                <w:lang w:eastAsia="en-US"/>
              </w:rPr>
              <w:t>=470000+170000=640000</w:t>
            </w:r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PV=1000000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eastAsia="en-US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eastAsia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=794000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27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FV=100000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=1166400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28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FV=1000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=1123,6</m:t>
                </m:r>
              </m:oMath>
            </m:oMathPara>
          </w:p>
          <w:p w:rsidR="0065051C" w:rsidRDefault="0065051C">
            <w:pPr>
              <w:tabs>
                <w:tab w:val="left" w:pos="1070"/>
              </w:tabs>
              <w:rPr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val="en-US" w:eastAsia="en-US"/>
                  </w:rPr>
                  <m:t>FV=1000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val="en-US"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 w:eastAsia="en-US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 w:eastAsia="en-US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val="en-US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val="en-US" w:eastAsia="en-US"/>
                  </w:rPr>
                  <m:t>=1126,8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29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PV=1000</m:t>
                </m:r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1+0,13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=885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  <w:lang w:eastAsia="en-US"/>
                      </w:rPr>
                      <m:t>5500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  <w:lang w:eastAsia="en-US"/>
                      </w:rPr>
                      <m:t>51000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 xml:space="preserve">=0,108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или</m:t>
                </m:r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 xml:space="preserve"> 10,8%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PV=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3200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0,144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22222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32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A=37100∙0,0725=2690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1,2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6+120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1,2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=91,76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34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120-80+4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365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90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=0,4423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35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1200-1000+20-600∙1,15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400</m:t>
                    </m:r>
                  </m:den>
                </m:f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lang w:val="en-US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100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60+50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70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/>
                    <w:lang w:val="en-US" w:eastAsia="en-US"/>
                  </w:rPr>
                  <m:t>0,45=4500</m:t>
                </m:r>
              </m:oMath>
            </m:oMathPara>
          </w:p>
          <w:p w:rsidR="0065051C" w:rsidRDefault="0065051C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lang w:val="en-US" w:eastAsia="en-US"/>
                  </w:rPr>
                  <m:t>100</m:t>
                </m:r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50+50</m:t>
                </m:r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70=8500</m:t>
                </m:r>
              </m:oMath>
            </m:oMathPara>
          </w:p>
          <w:p w:rsidR="0065051C" w:rsidRDefault="0065051C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lang w:val="en-US" w:eastAsia="en-US"/>
                      </w:rPr>
                      <m:t>8500</m:t>
                    </m:r>
                    <m:r>
                      <w:rPr>
                        <w:rFonts w:ascii="Cambria Math" w:eastAsiaTheme="minorEastAsia"/>
                        <w:lang w:val="en-US" w:eastAsia="en-US"/>
                      </w:rPr>
                      <m:t>-</m:t>
                    </m:r>
                    <m:r>
                      <w:rPr>
                        <w:rFonts w:ascii="Cambria Math" w:eastAsiaTheme="minorEastAsia"/>
                        <w:lang w:val="en-US" w:eastAsia="en-US"/>
                      </w:rPr>
                      <m:t>4500</m:t>
                    </m:r>
                  </m:num>
                  <m:den>
                    <m:r>
                      <w:rPr>
                        <w:rFonts w:ascii="Cambria Math" w:eastAsiaTheme="minorEastAsia"/>
                        <w:lang w:val="en-US" w:eastAsia="en-US"/>
                      </w:rPr>
                      <m:t>8500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100%=47,09%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37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100∙</m:t>
                </m:r>
                <m:f>
                  <m:fPr>
                    <m:ctrlPr>
                      <w:rPr>
                        <w:rFonts w:ascii="Cambria Math" w:eastAsia="Calibri" w:hAnsi="Cambria Math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 w:eastAsia="en-U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 w:eastAsia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=125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12000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260000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=0,047 или 4,7% 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А=45000∙0,0515=2318</m:t>
                </m:r>
              </m:oMath>
            </m:oMathPara>
          </w:p>
        </w:tc>
      </w:tr>
      <w:tr w:rsidR="0065051C" w:rsidTr="00650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1C" w:rsidRDefault="0065051C">
            <w:pPr>
              <w:tabs>
                <w:tab w:val="left" w:pos="1070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D</w:t>
            </w:r>
            <w:r>
              <w:rPr>
                <w:vertAlign w:val="subscript"/>
                <w:lang w:val="en-US" w:eastAsia="en-US"/>
              </w:rPr>
              <w:t>n</w:t>
            </w:r>
            <w:proofErr w:type="spellEnd"/>
            <w:r>
              <w:rPr>
                <w:lang w:eastAsia="en-US"/>
              </w:rPr>
              <w:t>=1300000+350000=1650000</w:t>
            </w:r>
          </w:p>
        </w:tc>
      </w:tr>
    </w:tbl>
    <w:p w:rsidR="00E324D5" w:rsidRPr="004A46A4" w:rsidRDefault="00E324D5" w:rsidP="00E324D5">
      <w:pPr>
        <w:rPr>
          <w:sz w:val="28"/>
          <w:szCs w:val="28"/>
        </w:rPr>
      </w:pPr>
    </w:p>
    <w:p w:rsidR="00E324D5" w:rsidRPr="00CC79F1" w:rsidRDefault="00E324D5" w:rsidP="00E324D5">
      <w:pPr>
        <w:rPr>
          <w:sz w:val="22"/>
          <w:szCs w:val="22"/>
        </w:rPr>
      </w:pPr>
    </w:p>
    <w:p w:rsidR="00CC79F1" w:rsidRPr="00CC79F1" w:rsidRDefault="00CC79F1" w:rsidP="00670FD0">
      <w:pPr>
        <w:rPr>
          <w:sz w:val="22"/>
          <w:szCs w:val="22"/>
        </w:rPr>
      </w:pPr>
    </w:p>
    <w:sectPr w:rsidR="00CC79F1" w:rsidRPr="00CC79F1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>
    <w:nsid w:val="00000012"/>
    <w:multiLevelType w:val="multilevel"/>
    <w:tmpl w:val="A0207D2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167A4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4D077B"/>
    <w:multiLevelType w:val="hybridMultilevel"/>
    <w:tmpl w:val="79FA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017EF9"/>
    <w:multiLevelType w:val="hybridMultilevel"/>
    <w:tmpl w:val="71DA2616"/>
    <w:lvl w:ilvl="0" w:tplc="B55A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1E2D7E"/>
    <w:multiLevelType w:val="hybridMultilevel"/>
    <w:tmpl w:val="009A7E9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8374FF"/>
    <w:multiLevelType w:val="hybridMultilevel"/>
    <w:tmpl w:val="334E953A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E6378"/>
    <w:multiLevelType w:val="hybridMultilevel"/>
    <w:tmpl w:val="8B52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1F2A"/>
    <w:multiLevelType w:val="hybridMultilevel"/>
    <w:tmpl w:val="9A2C39C6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223341"/>
    <w:multiLevelType w:val="hybridMultilevel"/>
    <w:tmpl w:val="045C7E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59719B"/>
    <w:multiLevelType w:val="hybridMultilevel"/>
    <w:tmpl w:val="4E044D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4">
    <w:nsid w:val="261F3ADC"/>
    <w:multiLevelType w:val="hybridMultilevel"/>
    <w:tmpl w:val="B4802F6A"/>
    <w:lvl w:ilvl="0" w:tplc="1A3CC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A10B5"/>
    <w:multiLevelType w:val="hybridMultilevel"/>
    <w:tmpl w:val="E93895EA"/>
    <w:lvl w:ilvl="0" w:tplc="FACE37F0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CB1306"/>
    <w:multiLevelType w:val="hybridMultilevel"/>
    <w:tmpl w:val="02EEC58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B7644"/>
    <w:multiLevelType w:val="hybridMultilevel"/>
    <w:tmpl w:val="B7549F20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421"/>
    <w:multiLevelType w:val="hybridMultilevel"/>
    <w:tmpl w:val="18D290D4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22E6D"/>
    <w:multiLevelType w:val="hybridMultilevel"/>
    <w:tmpl w:val="9586D9B0"/>
    <w:lvl w:ilvl="0" w:tplc="C0D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27705"/>
    <w:multiLevelType w:val="hybridMultilevel"/>
    <w:tmpl w:val="650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7CD3"/>
    <w:multiLevelType w:val="hybridMultilevel"/>
    <w:tmpl w:val="37C84FBC"/>
    <w:lvl w:ilvl="0" w:tplc="E0187C94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86E9E"/>
    <w:multiLevelType w:val="hybridMultilevel"/>
    <w:tmpl w:val="F4A4D0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EC7866"/>
    <w:multiLevelType w:val="hybridMultilevel"/>
    <w:tmpl w:val="4A727A08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3B56"/>
    <w:multiLevelType w:val="hybridMultilevel"/>
    <w:tmpl w:val="22DE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B06CC"/>
    <w:multiLevelType w:val="hybridMultilevel"/>
    <w:tmpl w:val="D3D407B6"/>
    <w:lvl w:ilvl="0" w:tplc="B8D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C447F"/>
    <w:multiLevelType w:val="hybridMultilevel"/>
    <w:tmpl w:val="22FC867A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DE23C0"/>
    <w:multiLevelType w:val="hybridMultilevel"/>
    <w:tmpl w:val="621644FC"/>
    <w:lvl w:ilvl="0" w:tplc="F4FA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D1F68"/>
    <w:multiLevelType w:val="hybridMultilevel"/>
    <w:tmpl w:val="9328D80E"/>
    <w:lvl w:ilvl="0" w:tplc="2E2A469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8F37A8"/>
    <w:multiLevelType w:val="hybridMultilevel"/>
    <w:tmpl w:val="37F4EFD6"/>
    <w:lvl w:ilvl="0" w:tplc="B96622C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262D3"/>
    <w:multiLevelType w:val="hybridMultilevel"/>
    <w:tmpl w:val="F2F68CCC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16"/>
  </w:num>
  <w:num w:numId="5">
    <w:abstractNumId w:val="19"/>
  </w:num>
  <w:num w:numId="6">
    <w:abstractNumId w:val="2"/>
  </w:num>
  <w:num w:numId="7">
    <w:abstractNumId w:val="30"/>
  </w:num>
  <w:num w:numId="8">
    <w:abstractNumId w:val="4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3"/>
  </w:num>
  <w:num w:numId="12">
    <w:abstractNumId w:val="1"/>
  </w:num>
  <w:num w:numId="13">
    <w:abstractNumId w:val="31"/>
  </w:num>
  <w:num w:numId="14">
    <w:abstractNumId w:val="18"/>
  </w:num>
  <w:num w:numId="15">
    <w:abstractNumId w:val="9"/>
  </w:num>
  <w:num w:numId="16">
    <w:abstractNumId w:val="3"/>
  </w:num>
  <w:num w:numId="17">
    <w:abstractNumId w:val="11"/>
  </w:num>
  <w:num w:numId="18">
    <w:abstractNumId w:val="5"/>
  </w:num>
  <w:num w:numId="19">
    <w:abstractNumId w:val="14"/>
  </w:num>
  <w:num w:numId="20">
    <w:abstractNumId w:val="28"/>
  </w:num>
  <w:num w:numId="21">
    <w:abstractNumId w:val="0"/>
  </w:num>
  <w:num w:numId="22">
    <w:abstractNumId w:val="17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2"/>
  </w:num>
  <w:num w:numId="28">
    <w:abstractNumId w:val="23"/>
  </w:num>
  <w:num w:numId="29">
    <w:abstractNumId w:val="15"/>
  </w:num>
  <w:num w:numId="30">
    <w:abstractNumId w:val="24"/>
  </w:num>
  <w:num w:numId="31">
    <w:abstractNumId w:val="8"/>
  </w:num>
  <w:num w:numId="32">
    <w:abstractNumId w:val="27"/>
  </w:num>
  <w:num w:numId="33">
    <w:abstractNumId w:val="6"/>
  </w:num>
  <w:num w:numId="34">
    <w:abstractNumId w:val="29"/>
  </w:num>
  <w:num w:numId="35">
    <w:abstractNumId w:val="10"/>
  </w:num>
  <w:num w:numId="36">
    <w:abstractNumId w:val="2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70FD0"/>
    <w:rsid w:val="000878BD"/>
    <w:rsid w:val="000B5D79"/>
    <w:rsid w:val="000D3BC5"/>
    <w:rsid w:val="00100612"/>
    <w:rsid w:val="001019E7"/>
    <w:rsid w:val="00165EA0"/>
    <w:rsid w:val="00194E8C"/>
    <w:rsid w:val="001E5699"/>
    <w:rsid w:val="002B6EFA"/>
    <w:rsid w:val="00391024"/>
    <w:rsid w:val="004D0635"/>
    <w:rsid w:val="004D18D8"/>
    <w:rsid w:val="005228C2"/>
    <w:rsid w:val="005501F2"/>
    <w:rsid w:val="00597874"/>
    <w:rsid w:val="005E5E5F"/>
    <w:rsid w:val="005F16CE"/>
    <w:rsid w:val="0065051C"/>
    <w:rsid w:val="00670FD0"/>
    <w:rsid w:val="006D7984"/>
    <w:rsid w:val="00756453"/>
    <w:rsid w:val="007B33FE"/>
    <w:rsid w:val="007B40D9"/>
    <w:rsid w:val="007D40AA"/>
    <w:rsid w:val="00837569"/>
    <w:rsid w:val="008455CF"/>
    <w:rsid w:val="008E69C3"/>
    <w:rsid w:val="008F154C"/>
    <w:rsid w:val="008F18BB"/>
    <w:rsid w:val="009408F4"/>
    <w:rsid w:val="009415AB"/>
    <w:rsid w:val="0098711A"/>
    <w:rsid w:val="009F70E3"/>
    <w:rsid w:val="00A54B47"/>
    <w:rsid w:val="00A770F2"/>
    <w:rsid w:val="00A8089E"/>
    <w:rsid w:val="00AC50BF"/>
    <w:rsid w:val="00AE0046"/>
    <w:rsid w:val="00B47F16"/>
    <w:rsid w:val="00C07551"/>
    <w:rsid w:val="00C14787"/>
    <w:rsid w:val="00C23706"/>
    <w:rsid w:val="00C64988"/>
    <w:rsid w:val="00CC79F1"/>
    <w:rsid w:val="00CD231D"/>
    <w:rsid w:val="00D27345"/>
    <w:rsid w:val="00D4568E"/>
    <w:rsid w:val="00D53CCE"/>
    <w:rsid w:val="00DB34AF"/>
    <w:rsid w:val="00DC5BD2"/>
    <w:rsid w:val="00E24DF0"/>
    <w:rsid w:val="00E324D5"/>
    <w:rsid w:val="00E4618E"/>
    <w:rsid w:val="00E5114A"/>
    <w:rsid w:val="00E52B50"/>
    <w:rsid w:val="00E54B0F"/>
    <w:rsid w:val="00EF3608"/>
    <w:rsid w:val="00F105CD"/>
    <w:rsid w:val="00F62C5C"/>
    <w:rsid w:val="00F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0FD0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70FD0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670FD0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link w:val="40"/>
    <w:qFormat/>
    <w:rsid w:val="00670FD0"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link w:val="50"/>
    <w:qFormat/>
    <w:rsid w:val="00670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70F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70FD0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0F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0FD0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70FD0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70FD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70FD0"/>
    <w:rPr>
      <w:rFonts w:ascii="Times New Roman" w:eastAsia="Times New Roman" w:hAnsi="Times New Roman" w:cs="Times New Roman"/>
      <w:b/>
      <w:bCs/>
      <w:color w:val="000000"/>
      <w:spacing w:val="-4"/>
      <w:sz w:val="28"/>
      <w:szCs w:val="25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670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70F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70FD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0"/>
    <w:link w:val="22"/>
    <w:rsid w:val="00670FD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0"/>
    <w:link w:val="a5"/>
    <w:rsid w:val="00670FD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670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итул"/>
    <w:basedOn w:val="a0"/>
    <w:rsid w:val="00670FD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11">
    <w:name w:val="Обычный1"/>
    <w:rsid w:val="00670FD0"/>
    <w:pPr>
      <w:widowControl w:val="0"/>
      <w:spacing w:line="260" w:lineRule="auto"/>
      <w:ind w:left="240" w:hanging="260"/>
      <w:jc w:val="left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3">
    <w:name w:val="Body Text Indent 2"/>
    <w:basedOn w:val="a0"/>
    <w:link w:val="24"/>
    <w:rsid w:val="00670FD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4">
    <w:name w:val="Основной текст с отступом 2 Знак"/>
    <w:basedOn w:val="a1"/>
    <w:link w:val="23"/>
    <w:rsid w:val="00670FD0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  <w:lang w:eastAsia="ru-RU"/>
    </w:rPr>
  </w:style>
  <w:style w:type="character" w:styleId="a7">
    <w:name w:val="Hyperlink"/>
    <w:uiPriority w:val="99"/>
    <w:rsid w:val="00670FD0"/>
    <w:rPr>
      <w:color w:val="0000FF"/>
      <w:u w:val="single"/>
    </w:rPr>
  </w:style>
  <w:style w:type="paragraph" w:customStyle="1" w:styleId="210">
    <w:name w:val="Основной текст с отступом 21"/>
    <w:basedOn w:val="a0"/>
    <w:rsid w:val="00670FD0"/>
    <w:pPr>
      <w:widowControl/>
      <w:autoSpaceDE/>
      <w:autoSpaceDN/>
      <w:adjustRightInd/>
      <w:ind w:firstLine="709"/>
      <w:jc w:val="both"/>
    </w:pPr>
    <w:rPr>
      <w:sz w:val="28"/>
    </w:rPr>
  </w:style>
  <w:style w:type="table" w:styleId="a8">
    <w:name w:val="Table Grid"/>
    <w:basedOn w:val="a2"/>
    <w:uiPriority w:val="59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70FD0"/>
    <w:pPr>
      <w:spacing w:after="120"/>
    </w:pPr>
  </w:style>
  <w:style w:type="character" w:customStyle="1" w:styleId="aa">
    <w:name w:val="Основной текст Знак"/>
    <w:basedOn w:val="a1"/>
    <w:link w:val="a9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rsid w:val="00670FD0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670F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70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0"/>
    <w:link w:val="ae"/>
    <w:rsid w:val="00670FD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rsid w:val="00670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uiPriority w:val="22"/>
    <w:qFormat/>
    <w:rsid w:val="00670FD0"/>
    <w:rPr>
      <w:b/>
      <w:bCs/>
    </w:rPr>
  </w:style>
  <w:style w:type="paragraph" w:styleId="af0">
    <w:name w:val="Normal (Web)"/>
    <w:basedOn w:val="a0"/>
    <w:uiPriority w:val="99"/>
    <w:rsid w:val="00670FD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1">
    <w:name w:val="Основной текст 21"/>
    <w:basedOn w:val="a0"/>
    <w:rsid w:val="00670FD0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2">
    <w:name w:val="Текст1"/>
    <w:basedOn w:val="a0"/>
    <w:rsid w:val="00670FD0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f1">
    <w:name w:val="List Paragraph"/>
    <w:basedOn w:val="a0"/>
    <w:link w:val="af2"/>
    <w:qFormat/>
    <w:rsid w:val="00670FD0"/>
    <w:pPr>
      <w:widowControl/>
      <w:autoSpaceDE/>
      <w:autoSpaceDN/>
      <w:adjustRightInd/>
      <w:ind w:left="720"/>
      <w:contextualSpacing/>
    </w:pPr>
  </w:style>
  <w:style w:type="character" w:customStyle="1" w:styleId="af2">
    <w:name w:val="Абзац списка Знак"/>
    <w:link w:val="af1"/>
    <w:locked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70FD0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Default">
    <w:name w:val="Default"/>
    <w:rsid w:val="00670FD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ированный."/>
    <w:basedOn w:val="a0"/>
    <w:rsid w:val="00670FD0"/>
    <w:pPr>
      <w:widowControl/>
      <w:numPr>
        <w:numId w:val="2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3">
    <w:name w:val="a"/>
    <w:basedOn w:val="a0"/>
    <w:rsid w:val="00670FD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670FD0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670FD0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670F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670FD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670FD0"/>
    <w:rPr>
      <w:sz w:val="24"/>
      <w:szCs w:val="24"/>
    </w:rPr>
  </w:style>
  <w:style w:type="paragraph" w:customStyle="1" w:styleId="Style31">
    <w:name w:val="Style31"/>
    <w:basedOn w:val="a0"/>
    <w:uiPriority w:val="99"/>
    <w:rsid w:val="00670FD0"/>
    <w:rPr>
      <w:sz w:val="24"/>
      <w:szCs w:val="24"/>
    </w:rPr>
  </w:style>
  <w:style w:type="paragraph" w:customStyle="1" w:styleId="Style74">
    <w:name w:val="Style74"/>
    <w:basedOn w:val="a0"/>
    <w:uiPriority w:val="99"/>
    <w:rsid w:val="00670FD0"/>
    <w:rPr>
      <w:sz w:val="24"/>
      <w:szCs w:val="24"/>
    </w:rPr>
  </w:style>
  <w:style w:type="paragraph" w:customStyle="1" w:styleId="Style79">
    <w:name w:val="Style79"/>
    <w:basedOn w:val="a0"/>
    <w:uiPriority w:val="99"/>
    <w:rsid w:val="00670FD0"/>
    <w:rPr>
      <w:sz w:val="24"/>
      <w:szCs w:val="24"/>
    </w:rPr>
  </w:style>
  <w:style w:type="paragraph" w:customStyle="1" w:styleId="Style97">
    <w:name w:val="Style97"/>
    <w:basedOn w:val="a0"/>
    <w:uiPriority w:val="99"/>
    <w:rsid w:val="00670FD0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670FD0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670FD0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670FD0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670F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670F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670F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670FD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670FD0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670FD0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rsid w:val="00670FD0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670FD0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670FD0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670FD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670FD0"/>
    <w:rPr>
      <w:sz w:val="24"/>
      <w:szCs w:val="24"/>
    </w:rPr>
  </w:style>
  <w:style w:type="paragraph" w:customStyle="1" w:styleId="Style20">
    <w:name w:val="Style20"/>
    <w:basedOn w:val="a0"/>
    <w:uiPriority w:val="99"/>
    <w:rsid w:val="00670FD0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670FD0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670FD0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670FD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670F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670F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670FD0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670FD0"/>
    <w:rPr>
      <w:sz w:val="24"/>
      <w:szCs w:val="24"/>
    </w:rPr>
  </w:style>
  <w:style w:type="paragraph" w:customStyle="1" w:styleId="Style7">
    <w:name w:val="Style7"/>
    <w:basedOn w:val="a0"/>
    <w:uiPriority w:val="99"/>
    <w:rsid w:val="00670FD0"/>
    <w:rPr>
      <w:sz w:val="24"/>
      <w:szCs w:val="24"/>
    </w:rPr>
  </w:style>
  <w:style w:type="paragraph" w:customStyle="1" w:styleId="Style23">
    <w:name w:val="Style23"/>
    <w:basedOn w:val="a0"/>
    <w:uiPriority w:val="99"/>
    <w:rsid w:val="00670FD0"/>
    <w:rPr>
      <w:sz w:val="24"/>
      <w:szCs w:val="24"/>
    </w:rPr>
  </w:style>
  <w:style w:type="paragraph" w:customStyle="1" w:styleId="Style43">
    <w:name w:val="Style43"/>
    <w:basedOn w:val="a0"/>
    <w:uiPriority w:val="99"/>
    <w:rsid w:val="00670FD0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670FD0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670FD0"/>
    <w:rPr>
      <w:sz w:val="24"/>
      <w:szCs w:val="24"/>
    </w:rPr>
  </w:style>
  <w:style w:type="paragraph" w:customStyle="1" w:styleId="Style66">
    <w:name w:val="Style66"/>
    <w:basedOn w:val="a0"/>
    <w:uiPriority w:val="99"/>
    <w:rsid w:val="00670FD0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670FD0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670FD0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670FD0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670FD0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670FD0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670FD0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670FD0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670FD0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670FD0"/>
    <w:rPr>
      <w:sz w:val="24"/>
      <w:szCs w:val="24"/>
    </w:rPr>
  </w:style>
  <w:style w:type="character" w:customStyle="1" w:styleId="FontStyle136">
    <w:name w:val="Font Style136"/>
    <w:uiPriority w:val="99"/>
    <w:rsid w:val="00670FD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4">
    <w:name w:val="Subtitle"/>
    <w:basedOn w:val="a0"/>
    <w:next w:val="a9"/>
    <w:link w:val="af5"/>
    <w:qFormat/>
    <w:rsid w:val="00670FD0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1"/>
    <w:link w:val="af4"/>
    <w:rsid w:val="00670FD0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af6">
    <w:name w:val="Подпись к таблице_"/>
    <w:link w:val="af7"/>
    <w:locked/>
    <w:rsid w:val="00670FD0"/>
    <w:rPr>
      <w:b/>
      <w:bCs/>
      <w:i/>
      <w:iCs/>
      <w:shd w:val="clear" w:color="auto" w:fill="FFFFFF"/>
    </w:rPr>
  </w:style>
  <w:style w:type="paragraph" w:customStyle="1" w:styleId="af7">
    <w:name w:val="Подпись к таблице"/>
    <w:basedOn w:val="a0"/>
    <w:link w:val="af6"/>
    <w:rsid w:val="00670FD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0">
    <w:name w:val="Основной текст + 11"/>
    <w:aliases w:val="5 pt6,Не полужирный"/>
    <w:rsid w:val="00670FD0"/>
    <w:rPr>
      <w:rFonts w:ascii="Times New Roman" w:hAnsi="Times New Roman" w:cs="Times New Roman"/>
      <w:sz w:val="23"/>
      <w:szCs w:val="23"/>
      <w:u w:val="none"/>
    </w:rPr>
  </w:style>
  <w:style w:type="character" w:customStyle="1" w:styleId="WW8Num21z1">
    <w:name w:val="WW8Num21z1"/>
    <w:rsid w:val="00670FD0"/>
    <w:rPr>
      <w:rFonts w:ascii="Courier New" w:hAnsi="Courier New" w:cs="Courier New"/>
    </w:rPr>
  </w:style>
  <w:style w:type="paragraph" w:customStyle="1" w:styleId="ConsPlusNormal">
    <w:name w:val="ConsPlusNormal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uiPriority w:val="99"/>
    <w:rsid w:val="00670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webpageurl">
    <w:name w:val="webpageurl"/>
    <w:rsid w:val="00670FD0"/>
  </w:style>
  <w:style w:type="character" w:customStyle="1" w:styleId="blk6">
    <w:name w:val="blk6"/>
    <w:rsid w:val="00670FD0"/>
    <w:rPr>
      <w:vanish w:val="0"/>
      <w:webHidden w:val="0"/>
      <w:specVanish w:val="0"/>
    </w:rPr>
  </w:style>
  <w:style w:type="character" w:customStyle="1" w:styleId="serp-urlitem1">
    <w:name w:val="serp-url__item1"/>
    <w:rsid w:val="00670FD0"/>
  </w:style>
  <w:style w:type="character" w:customStyle="1" w:styleId="serp-urlmark1">
    <w:name w:val="serp-url__mark1"/>
    <w:rsid w:val="00670FD0"/>
    <w:rPr>
      <w:rFonts w:ascii="Verdana" w:hAnsi="Verdana" w:hint="default"/>
    </w:rPr>
  </w:style>
  <w:style w:type="paragraph" w:customStyle="1" w:styleId="26">
    <w:name w:val="Заголовок №2"/>
    <w:basedOn w:val="a0"/>
    <w:rsid w:val="00670FD0"/>
    <w:pPr>
      <w:shd w:val="clear" w:color="auto" w:fill="FFFFFF"/>
      <w:suppressAutoHyphens/>
      <w:autoSpaceDE/>
      <w:autoSpaceDN/>
      <w:adjustRightInd/>
      <w:spacing w:before="840" w:after="840" w:line="322" w:lineRule="exact"/>
      <w:ind w:hanging="400"/>
    </w:pPr>
    <w:rPr>
      <w:b/>
      <w:bCs/>
      <w:sz w:val="26"/>
      <w:szCs w:val="26"/>
      <w:shd w:val="clear" w:color="auto" w:fill="FFFFFF"/>
    </w:rPr>
  </w:style>
  <w:style w:type="character" w:customStyle="1" w:styleId="blk">
    <w:name w:val="blk"/>
    <w:basedOn w:val="a1"/>
    <w:rsid w:val="00670FD0"/>
  </w:style>
  <w:style w:type="paragraph" w:styleId="af8">
    <w:name w:val="footer"/>
    <w:basedOn w:val="a0"/>
    <w:link w:val="af9"/>
    <w:uiPriority w:val="99"/>
    <w:rsid w:val="00670F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9">
    <w:name w:val="Нижний колонтитул Знак"/>
    <w:basedOn w:val="a1"/>
    <w:link w:val="af8"/>
    <w:uiPriority w:val="99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0FD0"/>
  </w:style>
  <w:style w:type="paragraph" w:customStyle="1" w:styleId="afa">
    <w:name w:val="Знак"/>
    <w:basedOn w:val="a0"/>
    <w:rsid w:val="00670FD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b">
    <w:name w:val="Текст примечания Знак"/>
    <w:basedOn w:val="a1"/>
    <w:link w:val="afc"/>
    <w:uiPriority w:val="99"/>
    <w:semiHidden/>
    <w:rsid w:val="00670FD0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0"/>
    <w:link w:val="afb"/>
    <w:uiPriority w:val="99"/>
    <w:semiHidden/>
    <w:unhideWhenUsed/>
    <w:rsid w:val="00670FD0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11">
    <w:name w:val="Основной текст + 111"/>
    <w:aliases w:val="5 pt2,Не полужирный1,Курсив2"/>
    <w:uiPriority w:val="99"/>
    <w:rsid w:val="00670FD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7">
    <w:name w:val="Текст2"/>
    <w:basedOn w:val="a0"/>
    <w:rsid w:val="00670FD0"/>
    <w:pPr>
      <w:autoSpaceDE/>
      <w:autoSpaceDN/>
      <w:adjustRightInd/>
      <w:spacing w:line="300" w:lineRule="auto"/>
      <w:ind w:firstLine="760"/>
    </w:pPr>
    <w:rPr>
      <w:rFonts w:ascii="Courier New" w:hAnsi="Courier New" w:cs="Courier New"/>
      <w:sz w:val="24"/>
      <w:lang w:eastAsia="zh-CN"/>
    </w:rPr>
  </w:style>
  <w:style w:type="character" w:customStyle="1" w:styleId="afd">
    <w:name w:val="Текст выноски Знак"/>
    <w:basedOn w:val="a1"/>
    <w:link w:val="afe"/>
    <w:uiPriority w:val="99"/>
    <w:semiHidden/>
    <w:rsid w:val="00670FD0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0"/>
    <w:link w:val="afd"/>
    <w:uiPriority w:val="99"/>
    <w:semiHidden/>
    <w:unhideWhenUsed/>
    <w:rsid w:val="00670FD0"/>
    <w:rPr>
      <w:rFonts w:ascii="Tahoma" w:hAnsi="Tahoma" w:cs="Tahoma"/>
      <w:sz w:val="16"/>
      <w:szCs w:val="16"/>
    </w:rPr>
  </w:style>
  <w:style w:type="character" w:customStyle="1" w:styleId="71">
    <w:name w:val="Основной текст (7)_"/>
    <w:link w:val="72"/>
    <w:locked/>
    <w:rsid w:val="00670FD0"/>
    <w:rPr>
      <w:b/>
      <w:i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670FD0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paragraph" w:styleId="aff">
    <w:name w:val="No Spacing"/>
    <w:link w:val="aff0"/>
    <w:qFormat/>
    <w:rsid w:val="00670FD0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val="en-US" w:eastAsia="ar-SA"/>
    </w:rPr>
  </w:style>
  <w:style w:type="character" w:customStyle="1" w:styleId="aff0">
    <w:name w:val="Без интервала Знак"/>
    <w:link w:val="aff"/>
    <w:locked/>
    <w:rsid w:val="00670FD0"/>
    <w:rPr>
      <w:rFonts w:ascii="Calibri" w:eastAsia="Calibri" w:hAnsi="Calibri" w:cs="Times New Roman"/>
      <w:lang w:val="en-US" w:eastAsia="ar-SA"/>
    </w:rPr>
  </w:style>
  <w:style w:type="paragraph" w:customStyle="1" w:styleId="28">
    <w:name w:val="Обычный2"/>
    <w:rsid w:val="00670FD0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dcterms:created xsi:type="dcterms:W3CDTF">2023-09-07T07:20:00Z</dcterms:created>
  <dcterms:modified xsi:type="dcterms:W3CDTF">2023-09-07T09:15:00Z</dcterms:modified>
</cp:coreProperties>
</file>