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89" w:rsidRPr="009414CB" w:rsidRDefault="00E81289" w:rsidP="00F52043">
      <w:pPr>
        <w:jc w:val="right"/>
        <w:rPr>
          <w:b/>
          <w:bCs/>
          <w:caps/>
          <w:sz w:val="28"/>
          <w:szCs w:val="28"/>
        </w:rPr>
      </w:pPr>
      <w:r w:rsidRPr="009414CB">
        <w:rPr>
          <w:b/>
          <w:bCs/>
          <w:caps/>
          <w:sz w:val="28"/>
          <w:szCs w:val="28"/>
        </w:rPr>
        <w:t>Приложение</w:t>
      </w:r>
    </w:p>
    <w:p w:rsidR="00E81289" w:rsidRDefault="00E81289" w:rsidP="00F52043">
      <w:pPr>
        <w:pStyle w:val="a7"/>
        <w:spacing w:line="240" w:lineRule="auto"/>
        <w:jc w:val="center"/>
        <w:rPr>
          <w:rStyle w:val="a6"/>
          <w:color w:val="000000"/>
        </w:rPr>
      </w:pPr>
    </w:p>
    <w:p w:rsidR="00E81289" w:rsidRDefault="00E81289" w:rsidP="00E67C1D">
      <w:pPr>
        <w:jc w:val="center"/>
        <w:rPr>
          <w:caps/>
          <w:sz w:val="28"/>
          <w:szCs w:val="28"/>
        </w:rPr>
      </w:pPr>
    </w:p>
    <w:p w:rsidR="00E81289" w:rsidRDefault="00E81289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</w:t>
      </w:r>
      <w:r w:rsidR="00D44290">
        <w:rPr>
          <w:caps/>
          <w:sz w:val="28"/>
          <w:szCs w:val="28"/>
        </w:rPr>
        <w:t xml:space="preserve">НАУКИ И ВЫСШЕГО </w:t>
      </w:r>
      <w:r w:rsidRPr="00D26D44">
        <w:rPr>
          <w:caps/>
          <w:sz w:val="28"/>
          <w:szCs w:val="28"/>
        </w:rPr>
        <w:t xml:space="preserve">образования  </w:t>
      </w:r>
    </w:p>
    <w:p w:rsidR="00E81289" w:rsidRDefault="00E81289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E81289" w:rsidRPr="00D26D44" w:rsidRDefault="00E81289" w:rsidP="00E67C1D">
      <w:pPr>
        <w:jc w:val="center"/>
        <w:rPr>
          <w:caps/>
          <w:sz w:val="28"/>
          <w:szCs w:val="28"/>
        </w:rPr>
      </w:pPr>
    </w:p>
    <w:p w:rsidR="00E81289" w:rsidRDefault="00E81289" w:rsidP="00E67C1D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E81289" w:rsidRPr="00D26D44" w:rsidRDefault="00E81289" w:rsidP="00E67C1D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E81289" w:rsidRDefault="00E81289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E81289" w:rsidRDefault="00E81289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D44290">
        <w:rPr>
          <w:caps/>
          <w:sz w:val="28"/>
          <w:szCs w:val="28"/>
        </w:rPr>
        <w:t xml:space="preserve"> ИМЕНИ в.ф. уТКИНА</w:t>
      </w:r>
    </w:p>
    <w:p w:rsidR="00E81289" w:rsidRDefault="00E81289" w:rsidP="00E67C1D">
      <w:pPr>
        <w:jc w:val="center"/>
        <w:rPr>
          <w:caps/>
          <w:sz w:val="28"/>
          <w:szCs w:val="28"/>
        </w:rPr>
      </w:pPr>
    </w:p>
    <w:p w:rsidR="00E81289" w:rsidRPr="00D26D44" w:rsidRDefault="00E81289" w:rsidP="00E67C1D">
      <w:pPr>
        <w:jc w:val="center"/>
        <w:rPr>
          <w:caps/>
          <w:sz w:val="28"/>
          <w:szCs w:val="28"/>
        </w:rPr>
      </w:pPr>
    </w:p>
    <w:p w:rsidR="00E81289" w:rsidRPr="00EE5FA2" w:rsidRDefault="00E81289" w:rsidP="00E67C1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«Электронные приборы»</w:t>
      </w:r>
    </w:p>
    <w:p w:rsidR="00E81289" w:rsidRPr="00D26D44" w:rsidRDefault="00E81289" w:rsidP="00E67C1D">
      <w:pPr>
        <w:autoSpaceDE w:val="0"/>
        <w:jc w:val="center"/>
        <w:rPr>
          <w:sz w:val="16"/>
          <w:szCs w:val="16"/>
        </w:rPr>
      </w:pPr>
    </w:p>
    <w:p w:rsidR="00E81289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Pr="00C34190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Pr="00C34190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Pr="00D26D44" w:rsidRDefault="00E81289" w:rsidP="00E67C1D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ОЦЕНОЧНЫЕ МАТЕРИАЛЫ </w:t>
      </w:r>
    </w:p>
    <w:p w:rsidR="00E81289" w:rsidRDefault="00E81289" w:rsidP="00E67C1D">
      <w:pPr>
        <w:autoSpaceDE w:val="0"/>
        <w:jc w:val="center"/>
        <w:rPr>
          <w:sz w:val="28"/>
          <w:szCs w:val="28"/>
        </w:rPr>
      </w:pPr>
    </w:p>
    <w:p w:rsidR="00E81289" w:rsidRDefault="00E81289" w:rsidP="00E67C1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E81289" w:rsidRPr="00D26D44" w:rsidRDefault="00E81289" w:rsidP="00E67C1D">
      <w:pPr>
        <w:autoSpaceDE w:val="0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E81289" w:rsidRDefault="00E81289" w:rsidP="00E67C1D">
      <w:pPr>
        <w:autoSpaceDE w:val="0"/>
        <w:spacing w:line="360" w:lineRule="auto"/>
        <w:jc w:val="center"/>
        <w:rPr>
          <w:b/>
          <w:bCs/>
          <w:kern w:val="1"/>
          <w:sz w:val="28"/>
          <w:szCs w:val="28"/>
        </w:rPr>
      </w:pPr>
      <w:bookmarkStart w:id="0" w:name="_GoBack"/>
      <w:bookmarkEnd w:id="0"/>
      <w:r>
        <w:rPr>
          <w:b/>
          <w:bCs/>
          <w:kern w:val="1"/>
          <w:sz w:val="28"/>
          <w:szCs w:val="28"/>
        </w:rPr>
        <w:t>«Электромагнитные поля и волны</w:t>
      </w:r>
      <w:r w:rsidR="00D44290">
        <w:rPr>
          <w:b/>
          <w:bCs/>
          <w:kern w:val="1"/>
          <w:sz w:val="28"/>
          <w:szCs w:val="28"/>
        </w:rPr>
        <w:t>.</w:t>
      </w:r>
      <w:r w:rsidR="00D44290" w:rsidRPr="00D44290">
        <w:rPr>
          <w:b/>
          <w:bCs/>
          <w:kern w:val="1"/>
          <w:sz w:val="28"/>
          <w:szCs w:val="28"/>
        </w:rPr>
        <w:t xml:space="preserve"> </w:t>
      </w:r>
      <w:r w:rsidR="00D44290">
        <w:rPr>
          <w:b/>
          <w:bCs/>
          <w:kern w:val="1"/>
          <w:sz w:val="28"/>
          <w:szCs w:val="28"/>
        </w:rPr>
        <w:t>Ч.</w:t>
      </w:r>
      <w:r w:rsidR="00006A3A" w:rsidRPr="00006A3A">
        <w:rPr>
          <w:b/>
          <w:bCs/>
          <w:kern w:val="1"/>
          <w:sz w:val="28"/>
          <w:szCs w:val="28"/>
        </w:rPr>
        <w:t>2</w:t>
      </w:r>
      <w:r>
        <w:rPr>
          <w:b/>
          <w:bCs/>
          <w:kern w:val="1"/>
          <w:sz w:val="28"/>
          <w:szCs w:val="28"/>
        </w:rPr>
        <w:t>»</w:t>
      </w:r>
    </w:p>
    <w:p w:rsidR="00E81289" w:rsidRPr="00820D08" w:rsidRDefault="00E81289" w:rsidP="00E67C1D">
      <w:pPr>
        <w:pStyle w:val="Default"/>
        <w:widowControl w:val="0"/>
        <w:ind w:right="707" w:firstLine="708"/>
        <w:jc w:val="center"/>
        <w:rPr>
          <w:rStyle w:val="a6"/>
          <w:b w:val="0"/>
          <w:bCs w:val="0"/>
        </w:rPr>
      </w:pPr>
      <w:r>
        <w:br w:type="page"/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E67C1D">
        <w:rPr>
          <w:rStyle w:val="a6"/>
          <w:color w:val="000000"/>
          <w:sz w:val="24"/>
          <w:szCs w:val="24"/>
        </w:rPr>
        <w:t>сформированности</w:t>
      </w:r>
      <w:proofErr w:type="spellEnd"/>
      <w:r w:rsidRPr="00E67C1D">
        <w:rPr>
          <w:rStyle w:val="a6"/>
          <w:color w:val="000000"/>
          <w:sz w:val="24"/>
          <w:szCs w:val="24"/>
        </w:rPr>
        <w:t xml:space="preserve"> общекультурных и профессиональных компетенций, приобретаемых обучающимся в соответствии с этими требованиями.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К контролю текущей успеваемости относятся проверка знаний, умений и навыков, приобретённых обучающимися на практических занятиях и лабораторных работах. При выполнении лабораторных работ применяется система оценки «зачтено – не зачтено». Количество лабораторных работ по каждому модулю определено графиком, утвержденным заведующим кафедрой.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Промежуточный контроль по дисциплине осуществляется проведением экзамена. 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</w:t>
      </w:r>
      <w:r>
        <w:rPr>
          <w:rStyle w:val="a6"/>
          <w:color w:val="000000"/>
          <w:sz w:val="24"/>
          <w:szCs w:val="24"/>
        </w:rPr>
        <w:t xml:space="preserve">ается два теоретических вопроса. </w:t>
      </w:r>
      <w:r w:rsidRPr="00E67C1D">
        <w:rPr>
          <w:rStyle w:val="a6"/>
          <w:color w:val="000000"/>
          <w:sz w:val="24"/>
          <w:szCs w:val="24"/>
        </w:rPr>
        <w:t xml:space="preserve">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</w:t>
      </w:r>
    </w:p>
    <w:p w:rsidR="00E81289" w:rsidRPr="000A795B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</w:rPr>
      </w:pPr>
    </w:p>
    <w:p w:rsidR="00E81289" w:rsidRPr="00E67C1D" w:rsidRDefault="00E81289" w:rsidP="00F52043">
      <w:pPr>
        <w:pStyle w:val="a4"/>
        <w:widowControl w:val="0"/>
        <w:jc w:val="both"/>
        <w:rPr>
          <w:b/>
          <w:bCs/>
          <w:i w:val="0"/>
          <w:iCs w:val="0"/>
        </w:rPr>
      </w:pPr>
    </w:p>
    <w:p w:rsidR="00E81289" w:rsidRPr="00E67C1D" w:rsidRDefault="00E81289" w:rsidP="00F52043">
      <w:pPr>
        <w:pStyle w:val="a7"/>
        <w:shd w:val="clear" w:color="auto" w:fill="auto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Паспорт фонда оценочных средств по дисциплине (модулю)</w:t>
      </w:r>
    </w:p>
    <w:p w:rsidR="00E81289" w:rsidRPr="00E67C1D" w:rsidRDefault="00E81289" w:rsidP="00F52043">
      <w:pPr>
        <w:pStyle w:val="a7"/>
        <w:spacing w:line="240" w:lineRule="auto"/>
        <w:jc w:val="both"/>
        <w:rPr>
          <w:rStyle w:val="a6"/>
          <w:color w:val="000000"/>
          <w:sz w:val="24"/>
          <w:szCs w:val="24"/>
        </w:rPr>
      </w:pPr>
    </w:p>
    <w:tbl>
      <w:tblPr>
        <w:tblW w:w="982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6"/>
        <w:gridCol w:w="720"/>
        <w:gridCol w:w="2700"/>
        <w:gridCol w:w="1440"/>
        <w:gridCol w:w="4320"/>
      </w:tblGrid>
      <w:tr w:rsidR="00E81289" w:rsidRPr="00E67C1D">
        <w:trPr>
          <w:cantSplit/>
          <w:trHeight w:val="276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kern w:val="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kern w:val="1"/>
                <w:sz w:val="24"/>
                <w:szCs w:val="24"/>
                <w:lang w:eastAsia="ar-SA"/>
              </w:rPr>
              <w:t>№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kern w:val="1"/>
                <w:sz w:val="24"/>
                <w:szCs w:val="24"/>
                <w:lang w:eastAsia="ar-SA"/>
              </w:rPr>
              <w:t>раздела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</w:rPr>
            </w:pPr>
            <w:r w:rsidRPr="00E67C1D">
              <w:rPr>
                <w:b/>
                <w:bCs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E81289" w:rsidRPr="00E67C1D" w:rsidRDefault="00E81289" w:rsidP="001A7E08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ind w:right="84"/>
              <w:jc w:val="center"/>
              <w:outlineLvl w:val="1"/>
              <w:rPr>
                <w:rFonts w:ascii="Cambria" w:hAnsi="Cambria" w:cs="Cambria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(результаты по разделам)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C1D">
              <w:rPr>
                <w:b/>
                <w:bCs/>
                <w:color w:val="000000"/>
                <w:sz w:val="24"/>
                <w:szCs w:val="24"/>
              </w:rPr>
              <w:t>Код контроли-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67C1D">
              <w:rPr>
                <w:b/>
                <w:bCs/>
                <w:color w:val="000000"/>
                <w:sz w:val="24"/>
                <w:szCs w:val="24"/>
              </w:rPr>
              <w:t>руемой</w:t>
            </w:r>
            <w:proofErr w:type="spellEnd"/>
            <w:r w:rsidRPr="00E67C1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C1D">
              <w:rPr>
                <w:b/>
                <w:bCs/>
                <w:color w:val="000000"/>
                <w:sz w:val="24"/>
                <w:szCs w:val="24"/>
              </w:rPr>
              <w:t>компетен-</w:t>
            </w:r>
            <w:proofErr w:type="gramStart"/>
            <w:r w:rsidRPr="00E67C1D">
              <w:rPr>
                <w:b/>
                <w:bCs/>
                <w:color w:val="000000"/>
                <w:sz w:val="24"/>
                <w:szCs w:val="24"/>
              </w:rPr>
              <w:t>ции</w:t>
            </w:r>
            <w:proofErr w:type="spellEnd"/>
            <w:r w:rsidRPr="00E67C1D">
              <w:rPr>
                <w:b/>
                <w:bCs/>
                <w:color w:val="000000"/>
                <w:sz w:val="24"/>
                <w:szCs w:val="24"/>
              </w:rPr>
              <w:t xml:space="preserve">  (</w:t>
            </w:r>
            <w:proofErr w:type="gramEnd"/>
            <w:r w:rsidRPr="00E67C1D">
              <w:rPr>
                <w:b/>
                <w:bCs/>
                <w:color w:val="000000"/>
                <w:sz w:val="24"/>
                <w:szCs w:val="24"/>
              </w:rPr>
              <w:t>или её части)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E81289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C1D">
              <w:rPr>
                <w:b/>
                <w:bCs/>
                <w:sz w:val="24"/>
                <w:szCs w:val="24"/>
              </w:rPr>
              <w:t xml:space="preserve">Вид, </w:t>
            </w:r>
            <w:proofErr w:type="gramStart"/>
            <w:r w:rsidRPr="00E67C1D">
              <w:rPr>
                <w:b/>
                <w:bCs/>
                <w:sz w:val="24"/>
                <w:szCs w:val="24"/>
              </w:rPr>
              <w:t xml:space="preserve">метод,   </w:t>
            </w:r>
            <w:proofErr w:type="gramEnd"/>
            <w:r w:rsidRPr="00E67C1D">
              <w:rPr>
                <w:b/>
                <w:bCs/>
                <w:sz w:val="24"/>
                <w:szCs w:val="24"/>
              </w:rPr>
              <w:t xml:space="preserve"> форма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C1D">
              <w:rPr>
                <w:b/>
                <w:bCs/>
                <w:color w:val="000000"/>
                <w:sz w:val="24"/>
                <w:szCs w:val="24"/>
              </w:rPr>
              <w:t>оценочного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center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средства</w:t>
            </w:r>
          </w:p>
        </w:tc>
      </w:tr>
      <w:tr w:rsidR="00E81289" w:rsidRPr="00E67C1D">
        <w:trPr>
          <w:cantSplit/>
          <w:trHeight w:val="276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1289" w:rsidRPr="00E67C1D" w:rsidRDefault="00E81289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81289" w:rsidRPr="00E67C1D" w:rsidRDefault="00E81289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1289" w:rsidRPr="00E67C1D" w:rsidRDefault="00E81289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1289" w:rsidRPr="00E67C1D" w:rsidRDefault="00E81289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289" w:rsidRPr="00E67C1D" w:rsidRDefault="00E81289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E81289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601959" w:rsidP="00601959">
            <w:pPr>
              <w:shd w:val="clear" w:color="auto" w:fill="FFFFFF"/>
              <w:tabs>
                <w:tab w:val="left" w:pos="326"/>
              </w:tabs>
              <w:ind w:right="84"/>
              <w:rPr>
                <w:i/>
                <w:iCs/>
                <w:color w:val="000000"/>
                <w:spacing w:val="1"/>
                <w:sz w:val="24"/>
                <w:szCs w:val="24"/>
              </w:rPr>
            </w:pPr>
            <w:r w:rsidRPr="00601959">
              <w:rPr>
                <w:sz w:val="24"/>
                <w:szCs w:val="24"/>
              </w:rPr>
              <w:t>Передача информации с помощью электромагнитных волн. Элементы теории электрических сигналов.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601959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val="en-US"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ПК-1</w:t>
            </w:r>
            <w:r w:rsidR="00601959">
              <w:rPr>
                <w:sz w:val="24"/>
                <w:szCs w:val="24"/>
                <w:lang w:val="en-US" w:eastAsia="ar-SA"/>
              </w:rPr>
              <w:t>.1</w:t>
            </w:r>
          </w:p>
          <w:p w:rsidR="00E81289" w:rsidRPr="00601959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val="en-US"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ПК-</w:t>
            </w:r>
            <w:r w:rsidR="00601959">
              <w:rPr>
                <w:sz w:val="24"/>
                <w:szCs w:val="24"/>
                <w:lang w:val="en-US" w:eastAsia="ar-SA"/>
              </w:rPr>
              <w:t>2.1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601959" w:rsidP="001A7E08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E81289" w:rsidRPr="00E67C1D">
        <w:trPr>
          <w:trHeight w:val="16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spacing w:val="-4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601959" w:rsidP="00601959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iCs/>
                <w:sz w:val="24"/>
                <w:szCs w:val="24"/>
              </w:rPr>
            </w:pPr>
            <w:r w:rsidRPr="00601959">
              <w:rPr>
                <w:sz w:val="24"/>
                <w:szCs w:val="24"/>
              </w:rPr>
              <w:t>Направляемые электромагнитные волны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tabs>
                <w:tab w:val="left" w:pos="361"/>
              </w:tabs>
              <w:ind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ПК-1</w:t>
            </w:r>
            <w:r w:rsidR="00601959">
              <w:rPr>
                <w:sz w:val="24"/>
                <w:szCs w:val="24"/>
                <w:lang w:eastAsia="ar-SA"/>
              </w:rPr>
              <w:t>.1.</w:t>
            </w:r>
          </w:p>
          <w:p w:rsidR="00E81289" w:rsidRPr="00E67C1D" w:rsidRDefault="0060195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</w:t>
            </w:r>
          </w:p>
          <w:p w:rsidR="00E81289" w:rsidRPr="00E67C1D" w:rsidRDefault="00E81289" w:rsidP="00A8328E">
            <w:pPr>
              <w:widowControl w:val="0"/>
              <w:ind w:right="84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601959" w:rsidRDefault="00E81289" w:rsidP="00601959">
            <w:pPr>
              <w:pStyle w:val="a4"/>
              <w:tabs>
                <w:tab w:val="left" w:pos="3139"/>
              </w:tabs>
              <w:ind w:right="84"/>
              <w:rPr>
                <w:i w:val="0"/>
              </w:rPr>
            </w:pPr>
            <w:r w:rsidRPr="00E67C1D">
              <w:rPr>
                <w:i w:val="0"/>
                <w:iCs w:val="0"/>
              </w:rPr>
              <w:t xml:space="preserve">Результаты решения задач, </w:t>
            </w:r>
            <w:r w:rsidR="00601959" w:rsidRPr="00E67C1D">
              <w:rPr>
                <w:i w:val="0"/>
                <w:iCs w:val="0"/>
              </w:rPr>
              <w:t>отчеты по лабораторным работам</w:t>
            </w:r>
            <w:r w:rsidR="00601959">
              <w:rPr>
                <w:i w:val="0"/>
                <w:iCs w:val="0"/>
              </w:rPr>
              <w:t xml:space="preserve">, </w:t>
            </w:r>
            <w:r w:rsidR="00601959" w:rsidRPr="00601959">
              <w:rPr>
                <w:i w:val="0"/>
              </w:rPr>
              <w:t>зачет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E81289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3</w:t>
            </w:r>
          </w:p>
          <w:p w:rsidR="00E81289" w:rsidRPr="00E67C1D" w:rsidRDefault="00E81289" w:rsidP="001A7E08">
            <w:pPr>
              <w:widowControl w:val="0"/>
              <w:suppressAutoHyphens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spacing w:after="200" w:line="276" w:lineRule="auto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3</w:t>
            </w:r>
          </w:p>
          <w:p w:rsidR="00E81289" w:rsidRPr="00E67C1D" w:rsidRDefault="00E81289" w:rsidP="001A7E08">
            <w:pPr>
              <w:widowControl w:val="0"/>
              <w:suppressAutoHyphens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601959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iCs/>
                <w:sz w:val="24"/>
                <w:szCs w:val="24"/>
              </w:rPr>
            </w:pPr>
            <w:r w:rsidRPr="00601959">
              <w:rPr>
                <w:sz w:val="24"/>
                <w:szCs w:val="24"/>
              </w:rPr>
              <w:t>Излучение электромагнитных волн</w:t>
            </w:r>
            <w:r w:rsidR="00E81289" w:rsidRPr="00E67C1D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tabs>
                <w:tab w:val="left" w:pos="361"/>
              </w:tabs>
              <w:ind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 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ПК-1</w:t>
            </w:r>
            <w:r w:rsidR="00601959">
              <w:rPr>
                <w:sz w:val="24"/>
                <w:szCs w:val="24"/>
                <w:lang w:eastAsia="ar-SA"/>
              </w:rPr>
              <w:t>.1</w:t>
            </w:r>
            <w:r w:rsidRPr="00E67C1D">
              <w:rPr>
                <w:sz w:val="24"/>
                <w:szCs w:val="24"/>
                <w:lang w:eastAsia="ar-SA"/>
              </w:rPr>
              <w:t>,</w:t>
            </w:r>
          </w:p>
          <w:p w:rsidR="00E81289" w:rsidRPr="00E67C1D" w:rsidRDefault="00E81289" w:rsidP="00601959">
            <w:pPr>
              <w:widowControl w:val="0"/>
              <w:ind w:left="-108"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ПК-2</w:t>
            </w:r>
            <w:r w:rsidR="00601959">
              <w:rPr>
                <w:sz w:val="24"/>
                <w:szCs w:val="24"/>
                <w:lang w:eastAsia="ar-SA"/>
              </w:rPr>
              <w:t>.1, ПК-3.2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</w:t>
            </w:r>
          </w:p>
          <w:p w:rsidR="00E81289" w:rsidRPr="00E67C1D" w:rsidRDefault="00E81289" w:rsidP="00A8328E">
            <w:pPr>
              <w:widowControl w:val="0"/>
              <w:ind w:right="84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E81289" w:rsidP="00601959">
            <w:pPr>
              <w:pStyle w:val="a4"/>
              <w:tabs>
                <w:tab w:val="left" w:pos="3139"/>
              </w:tabs>
              <w:ind w:right="84"/>
            </w:pPr>
            <w:r w:rsidRPr="00E67C1D">
              <w:rPr>
                <w:i w:val="0"/>
                <w:iCs w:val="0"/>
              </w:rPr>
              <w:t xml:space="preserve">Результаты решения задач, </w:t>
            </w:r>
            <w:r w:rsidR="00601959" w:rsidRPr="00E67C1D">
              <w:rPr>
                <w:i w:val="0"/>
                <w:iCs w:val="0"/>
              </w:rPr>
              <w:t>отчеты по лабораторным работам</w:t>
            </w:r>
            <w:r w:rsidR="00601959">
              <w:rPr>
                <w:i w:val="0"/>
                <w:iCs w:val="0"/>
              </w:rPr>
              <w:t>, зачет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E81289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601959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iCs/>
                <w:sz w:val="24"/>
                <w:szCs w:val="24"/>
              </w:rPr>
            </w:pPr>
            <w:r w:rsidRPr="00601959">
              <w:rPr>
                <w:sz w:val="24"/>
                <w:szCs w:val="24"/>
              </w:rPr>
              <w:t>Распространение электромагнитных волн в свободном пространстве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tabs>
                <w:tab w:val="left" w:pos="361"/>
              </w:tabs>
              <w:ind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ПК-1</w:t>
            </w:r>
            <w:r w:rsidR="00601959">
              <w:rPr>
                <w:sz w:val="24"/>
                <w:szCs w:val="24"/>
                <w:lang w:eastAsia="ar-SA"/>
              </w:rPr>
              <w:t>.1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</w:t>
            </w:r>
          </w:p>
          <w:p w:rsidR="00E81289" w:rsidRPr="00E67C1D" w:rsidRDefault="00E81289" w:rsidP="001A7E08">
            <w:pPr>
              <w:widowControl w:val="0"/>
              <w:ind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center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601959" w:rsidP="001A7E08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</w:tbl>
    <w:p w:rsidR="00E81289" w:rsidRPr="00E67C1D" w:rsidRDefault="00E81289" w:rsidP="00F52043">
      <w:pPr>
        <w:pStyle w:val="a7"/>
        <w:spacing w:line="240" w:lineRule="auto"/>
        <w:jc w:val="center"/>
        <w:rPr>
          <w:rStyle w:val="a6"/>
          <w:color w:val="000000"/>
          <w:sz w:val="24"/>
          <w:szCs w:val="24"/>
        </w:rPr>
      </w:pPr>
    </w:p>
    <w:p w:rsidR="00D44290" w:rsidRDefault="00D44290" w:rsidP="00EC1FA5">
      <w:pPr>
        <w:jc w:val="center"/>
        <w:rPr>
          <w:rStyle w:val="2"/>
          <w:color w:val="000000"/>
          <w:sz w:val="24"/>
          <w:szCs w:val="24"/>
        </w:rPr>
      </w:pPr>
    </w:p>
    <w:p w:rsidR="00D44290" w:rsidRDefault="00D44290" w:rsidP="00EC1FA5">
      <w:pPr>
        <w:jc w:val="center"/>
        <w:rPr>
          <w:rStyle w:val="2"/>
          <w:color w:val="000000"/>
          <w:sz w:val="24"/>
          <w:szCs w:val="24"/>
        </w:rPr>
      </w:pPr>
    </w:p>
    <w:p w:rsidR="00E81289" w:rsidRPr="00EC1FA5" w:rsidRDefault="00E81289" w:rsidP="00EC1FA5">
      <w:pPr>
        <w:jc w:val="center"/>
        <w:rPr>
          <w:rStyle w:val="2"/>
          <w:b/>
          <w:bCs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Критерии оценивания компетенций (результатов)</w:t>
      </w:r>
    </w:p>
    <w:p w:rsidR="00E81289" w:rsidRPr="00EC1FA5" w:rsidRDefault="00E81289" w:rsidP="00EC1FA5">
      <w:pPr>
        <w:jc w:val="center"/>
        <w:rPr>
          <w:rStyle w:val="2"/>
          <w:b/>
          <w:bCs/>
          <w:color w:val="000000"/>
          <w:sz w:val="24"/>
          <w:szCs w:val="24"/>
        </w:rPr>
      </w:pPr>
    </w:p>
    <w:p w:rsidR="00E81289" w:rsidRPr="00EC1FA5" w:rsidRDefault="00E81289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1) Уровень усвоения материала, предусмотренного программой.</w:t>
      </w:r>
    </w:p>
    <w:p w:rsidR="00E81289" w:rsidRPr="00EC1FA5" w:rsidRDefault="00E81289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2) Умение анализировать материал, устанавливать причинно-следственные связи.</w:t>
      </w:r>
    </w:p>
    <w:p w:rsidR="00E81289" w:rsidRPr="00EC1FA5" w:rsidRDefault="00E81289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3) Качество ответа на вопросы: полнота, аргументированность, убежденность, логичность.</w:t>
      </w:r>
    </w:p>
    <w:p w:rsidR="00E81289" w:rsidRPr="00EC1FA5" w:rsidRDefault="00E81289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E81289" w:rsidRPr="00EC1FA5" w:rsidRDefault="00E81289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5) Использование дополнительной литературы при подготовке ответов.</w:t>
      </w:r>
    </w:p>
    <w:p w:rsidR="00E81289" w:rsidRPr="001B348A" w:rsidRDefault="00E81289" w:rsidP="00EC1FA5">
      <w:pPr>
        <w:jc w:val="center"/>
        <w:outlineLvl w:val="1"/>
        <w:rPr>
          <w:b/>
          <w:bCs/>
          <w:color w:val="000000"/>
        </w:rPr>
      </w:pPr>
    </w:p>
    <w:p w:rsidR="00E81289" w:rsidRPr="00EC1FA5" w:rsidRDefault="00E81289" w:rsidP="00EC1FA5">
      <w:pPr>
        <w:ind w:firstLine="709"/>
        <w:rPr>
          <w:color w:val="000000"/>
          <w:sz w:val="24"/>
          <w:szCs w:val="24"/>
        </w:rPr>
      </w:pPr>
      <w:r w:rsidRPr="00EC1FA5">
        <w:rPr>
          <w:color w:val="000000"/>
          <w:sz w:val="24"/>
          <w:szCs w:val="24"/>
        </w:rPr>
        <w:t xml:space="preserve">Уровень освоения </w:t>
      </w:r>
      <w:proofErr w:type="spellStart"/>
      <w:r w:rsidRPr="00EC1FA5">
        <w:rPr>
          <w:color w:val="000000"/>
          <w:sz w:val="24"/>
          <w:szCs w:val="24"/>
        </w:rPr>
        <w:t>сформированности</w:t>
      </w:r>
      <w:proofErr w:type="spellEnd"/>
      <w:r w:rsidRPr="00EC1FA5">
        <w:rPr>
          <w:color w:val="000000"/>
          <w:sz w:val="24"/>
          <w:szCs w:val="24"/>
        </w:rPr>
        <w:t xml:space="preserve"> знаний, умений и навыков по дисциплине оценивается в форме бальной отметки:</w:t>
      </w:r>
    </w:p>
    <w:p w:rsidR="00E81289" w:rsidRPr="00EC1FA5" w:rsidRDefault="00601959" w:rsidP="00EC1FA5">
      <w:pPr>
        <w:ind w:firstLine="709"/>
        <w:jc w:val="both"/>
        <w:rPr>
          <w:color w:val="000000"/>
          <w:sz w:val="24"/>
          <w:szCs w:val="24"/>
        </w:rPr>
      </w:pPr>
      <w:r w:rsidRPr="00EC1FA5">
        <w:rPr>
          <w:b/>
          <w:bCs/>
          <w:color w:val="000000"/>
          <w:sz w:val="24"/>
          <w:szCs w:val="24"/>
        </w:rPr>
        <w:t xml:space="preserve"> </w:t>
      </w:r>
      <w:r w:rsidR="00E81289" w:rsidRPr="00EC1FA5">
        <w:rPr>
          <w:b/>
          <w:bCs/>
          <w:color w:val="000000"/>
          <w:sz w:val="24"/>
          <w:szCs w:val="24"/>
        </w:rPr>
        <w:t>«</w:t>
      </w:r>
      <w:r>
        <w:rPr>
          <w:b/>
          <w:bCs/>
          <w:color w:val="000000"/>
          <w:sz w:val="24"/>
          <w:szCs w:val="24"/>
        </w:rPr>
        <w:t>Зачтено</w:t>
      </w:r>
      <w:r w:rsidR="00E81289" w:rsidRPr="00EC1FA5">
        <w:rPr>
          <w:b/>
          <w:bCs/>
          <w:color w:val="000000"/>
          <w:sz w:val="24"/>
          <w:szCs w:val="24"/>
        </w:rPr>
        <w:t xml:space="preserve">» </w:t>
      </w:r>
      <w:r w:rsidR="00E81289" w:rsidRPr="00EC1FA5">
        <w:rPr>
          <w:color w:val="000000"/>
          <w:sz w:val="24"/>
          <w:szCs w:val="24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E81289" w:rsidRPr="00EC1FA5" w:rsidRDefault="00E81289" w:rsidP="00EC1FA5">
      <w:pPr>
        <w:ind w:firstLine="709"/>
        <w:jc w:val="both"/>
        <w:rPr>
          <w:color w:val="000000"/>
          <w:sz w:val="24"/>
          <w:szCs w:val="24"/>
        </w:rPr>
      </w:pPr>
      <w:r w:rsidRPr="00EC1FA5">
        <w:rPr>
          <w:b/>
          <w:bCs/>
          <w:color w:val="000000"/>
          <w:sz w:val="24"/>
          <w:szCs w:val="24"/>
        </w:rPr>
        <w:t>«</w:t>
      </w:r>
      <w:proofErr w:type="spellStart"/>
      <w:r w:rsidRPr="00EC1FA5">
        <w:rPr>
          <w:b/>
          <w:bCs/>
          <w:color w:val="000000"/>
          <w:sz w:val="24"/>
          <w:szCs w:val="24"/>
        </w:rPr>
        <w:t>Не</w:t>
      </w:r>
      <w:r w:rsidR="00601959">
        <w:rPr>
          <w:b/>
          <w:bCs/>
          <w:color w:val="000000"/>
          <w:sz w:val="24"/>
          <w:szCs w:val="24"/>
        </w:rPr>
        <w:t>зачтено</w:t>
      </w:r>
      <w:proofErr w:type="spellEnd"/>
      <w:r w:rsidRPr="00EC1FA5">
        <w:rPr>
          <w:b/>
          <w:bCs/>
          <w:color w:val="000000"/>
          <w:sz w:val="24"/>
          <w:szCs w:val="24"/>
        </w:rPr>
        <w:t xml:space="preserve">» </w:t>
      </w:r>
      <w:r w:rsidRPr="00EC1FA5">
        <w:rPr>
          <w:color w:val="000000"/>
          <w:sz w:val="24"/>
          <w:szCs w:val="24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E81289" w:rsidRDefault="00E81289" w:rsidP="00F52043">
      <w:pPr>
        <w:tabs>
          <w:tab w:val="left" w:pos="1138"/>
        </w:tabs>
        <w:ind w:firstLine="709"/>
        <w:jc w:val="center"/>
        <w:rPr>
          <w:b/>
          <w:bCs/>
          <w:sz w:val="24"/>
          <w:szCs w:val="24"/>
        </w:rPr>
      </w:pPr>
    </w:p>
    <w:p w:rsidR="00E81289" w:rsidRDefault="00E81289" w:rsidP="00A6123F">
      <w:pPr>
        <w:pStyle w:val="a3"/>
        <w:spacing w:after="200" w:line="276" w:lineRule="auto"/>
        <w:jc w:val="center"/>
        <w:rPr>
          <w:b/>
          <w:bCs/>
          <w:sz w:val="24"/>
          <w:szCs w:val="24"/>
        </w:rPr>
      </w:pPr>
      <w:r w:rsidRPr="00A6123F">
        <w:rPr>
          <w:b/>
          <w:bCs/>
          <w:sz w:val="24"/>
          <w:szCs w:val="24"/>
        </w:rPr>
        <w:t>Типовые контрольные задания и иные материалы</w:t>
      </w:r>
    </w:p>
    <w:p w:rsidR="00E81289" w:rsidRDefault="00E81289" w:rsidP="00A6123F">
      <w:pPr>
        <w:pStyle w:val="a3"/>
        <w:spacing w:after="200" w:line="276" w:lineRule="auto"/>
        <w:jc w:val="center"/>
        <w:rPr>
          <w:b/>
          <w:bCs/>
          <w:sz w:val="24"/>
          <w:szCs w:val="24"/>
        </w:rPr>
      </w:pPr>
    </w:p>
    <w:p w:rsidR="00E81289" w:rsidRPr="00A6123F" w:rsidRDefault="00E81289" w:rsidP="006E47E8">
      <w:pPr>
        <w:pStyle w:val="a3"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Список вопросов к экзамену</w:t>
      </w:r>
    </w:p>
    <w:p w:rsidR="00E81289" w:rsidRPr="00E67C1D" w:rsidRDefault="00601959" w:rsidP="00F52043">
      <w:pPr>
        <w:numPr>
          <w:ilvl w:val="0"/>
          <w:numId w:val="1"/>
        </w:numPr>
        <w:rPr>
          <w:sz w:val="24"/>
          <w:szCs w:val="24"/>
        </w:rPr>
      </w:pPr>
      <w:r w:rsidRPr="00601959">
        <w:t xml:space="preserve"> </w:t>
      </w:r>
      <w:r w:rsidRPr="00601959">
        <w:rPr>
          <w:sz w:val="24"/>
          <w:szCs w:val="24"/>
        </w:rPr>
        <w:t>Временное и спектральное представление сигналов. Спектральное представление периодических негармонических сигналов</w:t>
      </w:r>
      <w:r w:rsidR="00E81289" w:rsidRPr="00E67C1D">
        <w:rPr>
          <w:sz w:val="24"/>
          <w:szCs w:val="24"/>
        </w:rPr>
        <w:t>.</w:t>
      </w:r>
    </w:p>
    <w:p w:rsidR="00E81289" w:rsidRPr="00E67C1D" w:rsidRDefault="00601959" w:rsidP="00F52043">
      <w:pPr>
        <w:numPr>
          <w:ilvl w:val="0"/>
          <w:numId w:val="1"/>
        </w:numPr>
        <w:rPr>
          <w:sz w:val="24"/>
          <w:szCs w:val="24"/>
        </w:rPr>
      </w:pPr>
      <w:r w:rsidRPr="00601959">
        <w:rPr>
          <w:sz w:val="24"/>
          <w:szCs w:val="24"/>
        </w:rPr>
        <w:t>Спектры простейших периодических сигналов. Понятие практической ширины спектра</w:t>
      </w:r>
      <w:r w:rsidR="00E81289" w:rsidRPr="00E67C1D">
        <w:rPr>
          <w:sz w:val="24"/>
          <w:szCs w:val="24"/>
        </w:rPr>
        <w:t>.</w:t>
      </w:r>
    </w:p>
    <w:p w:rsidR="00E81289" w:rsidRPr="00E67C1D" w:rsidRDefault="00601959" w:rsidP="00F52043">
      <w:pPr>
        <w:numPr>
          <w:ilvl w:val="0"/>
          <w:numId w:val="1"/>
        </w:numPr>
        <w:rPr>
          <w:sz w:val="24"/>
          <w:szCs w:val="24"/>
        </w:rPr>
      </w:pPr>
      <w:r w:rsidRPr="00601959">
        <w:rPr>
          <w:sz w:val="24"/>
          <w:szCs w:val="24"/>
        </w:rPr>
        <w:t>Спектр непериодического сигнала. Интеграл Фурье. Понятие спектральной плотности</w:t>
      </w:r>
      <w:r w:rsidR="00E81289" w:rsidRPr="00E67C1D">
        <w:rPr>
          <w:sz w:val="24"/>
          <w:szCs w:val="24"/>
        </w:rPr>
        <w:t>.</w:t>
      </w:r>
    </w:p>
    <w:p w:rsidR="00E81289" w:rsidRPr="00E67C1D" w:rsidRDefault="00601959" w:rsidP="00F52043">
      <w:pPr>
        <w:numPr>
          <w:ilvl w:val="0"/>
          <w:numId w:val="1"/>
        </w:numPr>
        <w:rPr>
          <w:sz w:val="24"/>
          <w:szCs w:val="24"/>
        </w:rPr>
      </w:pPr>
      <w:r w:rsidRPr="00601959">
        <w:rPr>
          <w:sz w:val="24"/>
          <w:szCs w:val="24"/>
        </w:rPr>
        <w:t>Модуляция сигналов. Виды модуляции. Спектры сигналов при различных видах модуляции</w:t>
      </w:r>
      <w:r w:rsidR="00E81289" w:rsidRPr="00E67C1D">
        <w:rPr>
          <w:sz w:val="24"/>
          <w:szCs w:val="24"/>
        </w:rPr>
        <w:t>.</w:t>
      </w:r>
    </w:p>
    <w:p w:rsidR="00E81289" w:rsidRPr="00E67C1D" w:rsidRDefault="00601959" w:rsidP="00F52043">
      <w:pPr>
        <w:numPr>
          <w:ilvl w:val="0"/>
          <w:numId w:val="1"/>
        </w:numPr>
        <w:rPr>
          <w:sz w:val="24"/>
          <w:szCs w:val="24"/>
        </w:rPr>
      </w:pPr>
      <w:r w:rsidRPr="00601959">
        <w:rPr>
          <w:sz w:val="24"/>
          <w:szCs w:val="24"/>
        </w:rPr>
        <w:t>Направляющие системы. Частотные диапазоны и типы направляемых волн.</w:t>
      </w:r>
    </w:p>
    <w:p w:rsidR="00E81289" w:rsidRPr="00E67C1D" w:rsidRDefault="00601959" w:rsidP="00F52043">
      <w:pPr>
        <w:numPr>
          <w:ilvl w:val="0"/>
          <w:numId w:val="1"/>
        </w:numPr>
        <w:rPr>
          <w:sz w:val="24"/>
          <w:szCs w:val="24"/>
        </w:rPr>
      </w:pPr>
      <w:r w:rsidRPr="00601959">
        <w:rPr>
          <w:sz w:val="24"/>
          <w:szCs w:val="24"/>
        </w:rPr>
        <w:t>Волны в прямоугольном волноводе. Условия распространения, критическая длина волны, фазовая скорость и длина волны в волноводе</w:t>
      </w:r>
      <w:r w:rsidR="00E81289" w:rsidRPr="00E67C1D">
        <w:rPr>
          <w:sz w:val="24"/>
          <w:szCs w:val="24"/>
        </w:rPr>
        <w:t>.</w:t>
      </w:r>
    </w:p>
    <w:p w:rsidR="00E81289" w:rsidRPr="00E67C1D" w:rsidRDefault="00601959" w:rsidP="00F52043">
      <w:pPr>
        <w:numPr>
          <w:ilvl w:val="0"/>
          <w:numId w:val="1"/>
        </w:numPr>
        <w:rPr>
          <w:sz w:val="24"/>
          <w:szCs w:val="24"/>
        </w:rPr>
      </w:pPr>
      <w:r w:rsidRPr="00601959">
        <w:rPr>
          <w:sz w:val="24"/>
          <w:szCs w:val="24"/>
        </w:rPr>
        <w:t>Объемные резонаторы. Свойства полей резонаторов. Возбуждение волн в волноводах и резонаторах.</w:t>
      </w:r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Неоднородные уравнения Максвелла. Неоднородные волновые уравнения. Электродинамические потенциалы</w:t>
      </w:r>
      <w:r w:rsidR="00E81289" w:rsidRPr="00E67C1D">
        <w:rPr>
          <w:sz w:val="24"/>
          <w:szCs w:val="24"/>
        </w:rPr>
        <w:t>.</w:t>
      </w:r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 xml:space="preserve">Элементарный электрический излучатель. Диполь </w:t>
      </w:r>
      <w:proofErr w:type="gramStart"/>
      <w:r w:rsidRPr="00203415">
        <w:rPr>
          <w:sz w:val="24"/>
          <w:szCs w:val="24"/>
        </w:rPr>
        <w:t>Герца.</w:t>
      </w:r>
      <w:r w:rsidR="00E81289" w:rsidRPr="00E67C1D">
        <w:rPr>
          <w:sz w:val="24"/>
          <w:szCs w:val="24"/>
        </w:rPr>
        <w:t>.</w:t>
      </w:r>
      <w:proofErr w:type="gramEnd"/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Структура поля элементарного электрического излучателя. Особенности поля элементарного излучателя в ближней зоне, дальней зоне</w:t>
      </w:r>
      <w:r w:rsidR="00E81289" w:rsidRPr="00E67C1D">
        <w:rPr>
          <w:sz w:val="24"/>
          <w:szCs w:val="24"/>
        </w:rPr>
        <w:t>.</w:t>
      </w:r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Основные параметры, характеризующие элементарный электрический излучатель. Диаграмма направленности. Мощность и сопротивление излучения, коэффициент направленного действия</w:t>
      </w:r>
      <w:r w:rsidR="00E81289" w:rsidRPr="00E67C1D">
        <w:rPr>
          <w:sz w:val="24"/>
          <w:szCs w:val="24"/>
        </w:rPr>
        <w:t>.</w:t>
      </w:r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Элементарный излучатель в режиме приема. Согласование приемной и передающей антенн по поляризации. Лемма Лоренца</w:t>
      </w:r>
      <w:r w:rsidR="00E81289" w:rsidRPr="00E67C1D">
        <w:rPr>
          <w:sz w:val="24"/>
          <w:szCs w:val="24"/>
        </w:rPr>
        <w:t>.</w:t>
      </w:r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Условие выдел</w:t>
      </w:r>
      <w:r>
        <w:rPr>
          <w:sz w:val="24"/>
          <w:szCs w:val="24"/>
        </w:rPr>
        <w:t>ения максимальной мощности в на</w:t>
      </w:r>
      <w:r w:rsidRPr="00203415">
        <w:rPr>
          <w:sz w:val="24"/>
          <w:szCs w:val="24"/>
        </w:rPr>
        <w:t>грузке приемной антенны. Элементарный магнитный излучатель. Элементарная рамочная антенна</w:t>
      </w:r>
      <w:r w:rsidR="00E81289" w:rsidRPr="00E67C1D">
        <w:rPr>
          <w:sz w:val="24"/>
          <w:szCs w:val="24"/>
        </w:rPr>
        <w:t>.</w:t>
      </w:r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Направленные антенны. Фазированные антенные решетки. Характеристики ФАР</w:t>
      </w:r>
      <w:r w:rsidR="00E81289" w:rsidRPr="00E67C1D">
        <w:rPr>
          <w:sz w:val="24"/>
          <w:szCs w:val="24"/>
        </w:rPr>
        <w:t>.</w:t>
      </w:r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Классификация волн по диапазонам частот и механизму распространения. Особенности распространения волн различных диапазонов</w:t>
      </w:r>
      <w:r w:rsidR="00E81289" w:rsidRPr="00E67C1D">
        <w:rPr>
          <w:sz w:val="24"/>
          <w:szCs w:val="24"/>
        </w:rPr>
        <w:t>.</w:t>
      </w:r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 xml:space="preserve">Критерий Релея. Область пространства, существенная при распространении электромагнитных </w:t>
      </w:r>
      <w:proofErr w:type="gramStart"/>
      <w:r w:rsidRPr="00203415">
        <w:rPr>
          <w:sz w:val="24"/>
          <w:szCs w:val="24"/>
        </w:rPr>
        <w:t>волн.</w:t>
      </w:r>
      <w:r w:rsidR="00E81289" w:rsidRPr="00E67C1D">
        <w:rPr>
          <w:sz w:val="24"/>
          <w:szCs w:val="24"/>
        </w:rPr>
        <w:t>.</w:t>
      </w:r>
      <w:proofErr w:type="gramEnd"/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Принцип Гюйгенса- Френеля. Зоны Френеля и Фраунгофера. Понятие о функции ослабления</w:t>
      </w:r>
      <w:r w:rsidR="00E81289" w:rsidRPr="00E67C1D">
        <w:rPr>
          <w:sz w:val="24"/>
          <w:szCs w:val="24"/>
        </w:rPr>
        <w:t>.</w:t>
      </w:r>
    </w:p>
    <w:p w:rsidR="00E81289" w:rsidRPr="00E67C1D" w:rsidRDefault="00E81289" w:rsidP="00F52043">
      <w:pPr>
        <w:suppressAutoHyphens/>
        <w:jc w:val="center"/>
        <w:rPr>
          <w:sz w:val="24"/>
          <w:szCs w:val="24"/>
        </w:rPr>
      </w:pPr>
    </w:p>
    <w:p w:rsidR="00E81289" w:rsidRPr="00EA21B2" w:rsidRDefault="00E81289" w:rsidP="00EC1FA5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EA21B2">
        <w:rPr>
          <w:b/>
          <w:bCs/>
          <w:color w:val="000000"/>
          <w:spacing w:val="-2"/>
          <w:sz w:val="24"/>
          <w:szCs w:val="24"/>
        </w:rPr>
        <w:t>Перечень лабораторных работ и вопросов для контроля</w:t>
      </w:r>
    </w:p>
    <w:p w:rsidR="00E81289" w:rsidRDefault="00E81289" w:rsidP="00EC1FA5">
      <w:pPr>
        <w:shd w:val="clear" w:color="auto" w:fill="FFFFFF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 </w:t>
      </w:r>
    </w:p>
    <w:p w:rsidR="00E81289" w:rsidRPr="001B348A" w:rsidRDefault="00E81289" w:rsidP="00B103B3">
      <w:pPr>
        <w:shd w:val="clear" w:color="auto" w:fill="FFFFFF"/>
        <w:rPr>
          <w:b/>
          <w:bCs/>
          <w:color w:val="000000"/>
          <w:spacing w:val="-2"/>
        </w:rPr>
      </w:pPr>
    </w:p>
    <w:tbl>
      <w:tblPr>
        <w:tblW w:w="936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0"/>
        <w:gridCol w:w="7380"/>
        <w:gridCol w:w="900"/>
      </w:tblGrid>
      <w:tr w:rsidR="00E81289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289" w:rsidRPr="009030E8" w:rsidRDefault="00E81289" w:rsidP="001A7E08">
            <w:pPr>
              <w:jc w:val="center"/>
            </w:pPr>
            <w:r w:rsidRPr="009030E8">
              <w:t>№ работы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  <w:r w:rsidRPr="009030E8">
              <w:t xml:space="preserve">Название лабораторной работы и вопросы для </w:t>
            </w:r>
            <w:r>
              <w:t>контроля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  <w:r w:rsidRPr="009030E8">
              <w:t>Шифр</w:t>
            </w:r>
          </w:p>
        </w:tc>
      </w:tr>
      <w:tr w:rsidR="00E81289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289" w:rsidRPr="009030E8" w:rsidRDefault="00E81289" w:rsidP="001A7E08">
            <w:pPr>
              <w:jc w:val="center"/>
            </w:pPr>
            <w:r>
              <w:t>1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128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center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Спектры сигналов при различных видах модуляции</w:t>
            </w:r>
            <w:r w:rsidR="00E81289">
              <w:rPr>
                <w:sz w:val="24"/>
                <w:szCs w:val="24"/>
              </w:rPr>
              <w:t>.</w:t>
            </w:r>
          </w:p>
          <w:p w:rsidR="00E81289" w:rsidRDefault="00E81289" w:rsidP="001A7E0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1. Что понимают под амплитудным и фазовым частотным спектром сигнала? 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2. Пояснить связь временного и частотного представления сигнала на примере одночастотного гармонического колебания.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3. Чему равна величина постоянной составляющей для одночастотного гармонического сигнала?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4. Записать в аналитической форме спектр периодического сигнала.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5. Что представляет собой спектр последовательности прямоугольных импульсов? Как изменится спектр при изменении длительности импульсов, их амплитуды и частоты </w:t>
            </w:r>
            <w:r w:rsidRPr="007B6699">
              <w:rPr>
                <w:sz w:val="24"/>
                <w:szCs w:val="24"/>
              </w:rPr>
              <w:lastRenderedPageBreak/>
              <w:t>повторения?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7B6699">
              <w:rPr>
                <w:sz w:val="24"/>
                <w:szCs w:val="24"/>
              </w:rPr>
              <w:t xml:space="preserve"> Чем отличаются спектры период</w:t>
            </w:r>
            <w:r>
              <w:rPr>
                <w:sz w:val="24"/>
                <w:szCs w:val="24"/>
              </w:rPr>
              <w:t>ических и непериодических сигна</w:t>
            </w:r>
            <w:r w:rsidRPr="007B6699">
              <w:rPr>
                <w:sz w:val="24"/>
                <w:szCs w:val="24"/>
              </w:rPr>
              <w:t>лов?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7. От чего зависит ширина спектра? Исходя из каких критериев выбирается ограничение ширины спектра?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8. Для чего необходима модуляция при передаче сигналов?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9. Виды модуляции с указанием изменяемых величин.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10. Амплитудная модуляция. Вид спектра в зависимости от частоты модулирующего сигнала и глубины модуляции.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11. Преимущества и недостатки амплитудной модуляции.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12. Угловые виды модуляции, сходство и отличия.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13. Как зависит ширина спектра от индекса модуляции при угловой модуляции?</w:t>
            </w:r>
          </w:p>
          <w:p w:rsidR="00E81289" w:rsidRPr="00C023C3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14. Преимущества угловой модуляции по сравнению с амплитудной.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</w:p>
        </w:tc>
      </w:tr>
      <w:tr w:rsidR="00E81289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289" w:rsidRPr="009030E8" w:rsidRDefault="00E81289" w:rsidP="001A7E08">
            <w:pPr>
              <w:jc w:val="center"/>
            </w:pPr>
            <w:r>
              <w:lastRenderedPageBreak/>
              <w:t>2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Направляемые волны. Распространение электромагнитных волн в</w:t>
            </w:r>
          </w:p>
          <w:p w:rsidR="00E8128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 прямоугольном волноводе</w:t>
            </w:r>
          </w:p>
          <w:p w:rsidR="00E81289" w:rsidRPr="00D63C60" w:rsidRDefault="00E81289" w:rsidP="001A7E0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1. Основные типы линий передач на низких частотах и на СВЧ.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2. Почему на СВЧ нецелесообразно использовать открытые линии передачи?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3. Типы направляемых волн. Какие типы волн могут существовать </w:t>
            </w:r>
            <w:proofErr w:type="gramStart"/>
            <w:r w:rsidRPr="007B6699">
              <w:rPr>
                <w:sz w:val="24"/>
                <w:szCs w:val="24"/>
              </w:rPr>
              <w:t xml:space="preserve">в </w:t>
            </w:r>
            <w:proofErr w:type="spellStart"/>
            <w:r w:rsidRPr="007B6699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7B6699">
              <w:rPr>
                <w:sz w:val="24"/>
                <w:szCs w:val="24"/>
              </w:rPr>
              <w:t xml:space="preserve"> волноводных линиях передачи. 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4. Смысл индексов </w:t>
            </w:r>
            <w:r w:rsidRPr="007B6699">
              <w:rPr>
                <w:sz w:val="24"/>
                <w:szCs w:val="24"/>
                <w:lang w:val="en-US"/>
              </w:rPr>
              <w:t>m</w:t>
            </w:r>
            <w:r w:rsidRPr="007B6699">
              <w:rPr>
                <w:sz w:val="24"/>
                <w:szCs w:val="24"/>
              </w:rPr>
              <w:t xml:space="preserve"> и </w:t>
            </w:r>
            <w:r w:rsidRPr="007B6699">
              <w:rPr>
                <w:sz w:val="24"/>
                <w:szCs w:val="24"/>
                <w:lang w:val="en-US"/>
              </w:rPr>
              <w:t>n</w:t>
            </w:r>
            <w:r w:rsidRPr="007B6699">
              <w:rPr>
                <w:sz w:val="24"/>
                <w:szCs w:val="24"/>
              </w:rPr>
              <w:t xml:space="preserve"> в обозначении типов волн.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5. Основной тип волны в волноводе. Почему обычно работают на волне основного типа?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6. Режимы работы волноводов. 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7. Понятие критической длины волны и частоты в волноводе.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8. Фазовая скорость в волноводе. Почему фазовая скорость в волноводе всегда больше скорости света?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9. Зависимость параметров волн от частоты и размеров волновода.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10. Что такое дисперсия? Дисперсионная характеристика волновода.</w:t>
            </w:r>
          </w:p>
          <w:p w:rsidR="00E8128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11. Режимы работы волноводов. Распределение составляющих поля в волноводе при коротком замыкании, открытом конце волновода.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</w:p>
        </w:tc>
      </w:tr>
      <w:tr w:rsidR="00E81289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289" w:rsidRPr="009030E8" w:rsidRDefault="00E81289" w:rsidP="001A7E08">
            <w:pPr>
              <w:jc w:val="center"/>
            </w:pPr>
            <w:r>
              <w:t>3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1289" w:rsidRPr="00D63C60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Свойства элементарного электрического излучателя (</w:t>
            </w:r>
            <w:proofErr w:type="gramStart"/>
            <w:r w:rsidRPr="007B6699">
              <w:rPr>
                <w:sz w:val="24"/>
                <w:szCs w:val="24"/>
              </w:rPr>
              <w:t>симметричного  диполя</w:t>
            </w:r>
            <w:proofErr w:type="gramEnd"/>
            <w:r w:rsidRPr="007B6699">
              <w:rPr>
                <w:sz w:val="24"/>
                <w:szCs w:val="24"/>
              </w:rPr>
              <w:t>)</w:t>
            </w:r>
          </w:p>
          <w:p w:rsidR="007B6699" w:rsidRPr="00D63C60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1. Почему необходимо, чтобы сопротивление излучателя было чисто активным?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2. Нарисовать распределение тока и напряжения в плечах симметричного диполя при различных его размерах.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3. Что такое диаграмма направленности антенны? 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4. Чем отличается ненормированная диаграмма направленности от нормированной?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5. Как выглядит диаграмма направленности дипольного излучателя в прямоугольной и полярной системе координат? Как выглядит трехмерная диаграмма направленности диполя?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6. Какими критериями определяются границы ближней и дальней зоны элементарного излучателя?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7. Каковы свойства поля излучателя в ближней и дальней </w:t>
            </w:r>
            <w:r w:rsidRPr="007B6699">
              <w:rPr>
                <w:sz w:val="24"/>
                <w:szCs w:val="24"/>
              </w:rPr>
              <w:lastRenderedPageBreak/>
              <w:t>зонах?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8. Как определить направление распространения электромагнитной волны в некоторой точке, если в этой точке известны </w:t>
            </w:r>
            <w:proofErr w:type="gramStart"/>
            <w:r w:rsidRPr="007B6699">
              <w:rPr>
                <w:sz w:val="24"/>
                <w:szCs w:val="24"/>
              </w:rPr>
              <w:t>векторы  и</w:t>
            </w:r>
            <w:proofErr w:type="gramEnd"/>
            <w:r w:rsidRPr="007B6699">
              <w:rPr>
                <w:sz w:val="24"/>
                <w:szCs w:val="24"/>
              </w:rPr>
              <w:t xml:space="preserve">  ? 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9. Что такое сопротивление излучения, его физический смысл?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10. Что понимают под поляризацией электромагнитной волны? Поясните сущность различных видов поляризации поля передающей антенны?</w:t>
            </w:r>
          </w:p>
          <w:p w:rsidR="00E81289" w:rsidRPr="00207D94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11. Для чего производят подстройку длины плеч излучателя?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</w:p>
        </w:tc>
      </w:tr>
      <w:tr w:rsidR="00E81289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289" w:rsidRPr="009030E8" w:rsidRDefault="00E81289" w:rsidP="001A7E08">
            <w:pPr>
              <w:jc w:val="center"/>
            </w:pPr>
            <w:r>
              <w:lastRenderedPageBreak/>
              <w:t>4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1289" w:rsidRPr="00D63C60" w:rsidRDefault="007B6699" w:rsidP="007B6699">
            <w:pPr>
              <w:pStyle w:val="20"/>
              <w:spacing w:after="0" w:line="240" w:lineRule="auto"/>
              <w:ind w:left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Свойства простейшего направленного излучателя типа</w:t>
            </w:r>
            <w:r w:rsidRPr="007B669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фазированной антенной решетки</w:t>
            </w:r>
            <w:r w:rsidRPr="00736371">
              <w:rPr>
                <w:lang w:eastAsia="ru-RU"/>
              </w:rPr>
              <w:t xml:space="preserve"> </w:t>
            </w:r>
          </w:p>
          <w:p w:rsidR="007B6699" w:rsidRPr="00D63C60" w:rsidRDefault="007B6699" w:rsidP="007B6699">
            <w:pPr>
              <w:pStyle w:val="20"/>
              <w:spacing w:after="0" w:line="240" w:lineRule="auto"/>
              <w:ind w:left="284"/>
              <w:jc w:val="both"/>
            </w:pPr>
          </w:p>
          <w:p w:rsidR="007B6699" w:rsidRPr="007B6699" w:rsidRDefault="007B6699" w:rsidP="007B6699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1. Как направлен главный лепесток диаграммы направленности ФАР при синфазном питании элементарных излучателей?</w:t>
            </w:r>
          </w:p>
          <w:p w:rsidR="007B6699" w:rsidRPr="007B6699" w:rsidRDefault="007B6699" w:rsidP="007B6699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2. Как зависит ширина главного лепестка ДН от количества излучателей?</w:t>
            </w:r>
          </w:p>
          <w:p w:rsidR="007B6699" w:rsidRPr="007B6699" w:rsidRDefault="007B6699" w:rsidP="007B6699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3. Как зависит угол отклонения главного лепестка диаграммы направленности ФАР от сдвига фаз питающих токов излучателей?</w:t>
            </w:r>
          </w:p>
          <w:p w:rsidR="007B6699" w:rsidRPr="007B6699" w:rsidRDefault="007B6699" w:rsidP="007B6699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4. Что нужно изменить в конструкции ФАР, чтобы обеспечить </w:t>
            </w:r>
            <w:proofErr w:type="gramStart"/>
            <w:r w:rsidRPr="007B6699">
              <w:rPr>
                <w:sz w:val="24"/>
                <w:szCs w:val="24"/>
              </w:rPr>
              <w:t>воз-</w:t>
            </w:r>
            <w:proofErr w:type="spellStart"/>
            <w:r w:rsidRPr="007B6699">
              <w:rPr>
                <w:sz w:val="24"/>
                <w:szCs w:val="24"/>
              </w:rPr>
              <w:t>можность</w:t>
            </w:r>
            <w:proofErr w:type="spellEnd"/>
            <w:proofErr w:type="gramEnd"/>
            <w:r w:rsidRPr="007B6699">
              <w:rPr>
                <w:sz w:val="24"/>
                <w:szCs w:val="24"/>
              </w:rPr>
              <w:t xml:space="preserve"> отклонения главного лепестка диаграммы направленности в вертикальной и горизонтальной плоскостях?</w:t>
            </w:r>
          </w:p>
          <w:p w:rsidR="007B6699" w:rsidRPr="007B6699" w:rsidRDefault="007B6699" w:rsidP="007B6699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5. Что произойдет с главным лепестком диаграммы направленности, если сдвиг фаз питающих токов будет иметь случайную составляющую?</w:t>
            </w:r>
          </w:p>
          <w:p w:rsidR="007B6699" w:rsidRPr="007B6699" w:rsidRDefault="007B6699" w:rsidP="007B6699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6. Как изменятся пространственные характеристики ФАР, если </w:t>
            </w:r>
            <w:proofErr w:type="gramStart"/>
            <w:r w:rsidRPr="007B6699">
              <w:rPr>
                <w:sz w:val="24"/>
                <w:szCs w:val="24"/>
              </w:rPr>
              <w:t>эле-</w:t>
            </w:r>
            <w:proofErr w:type="spellStart"/>
            <w:r w:rsidRPr="007B6699">
              <w:rPr>
                <w:sz w:val="24"/>
                <w:szCs w:val="24"/>
              </w:rPr>
              <w:t>ментарные</w:t>
            </w:r>
            <w:proofErr w:type="spellEnd"/>
            <w:proofErr w:type="gramEnd"/>
            <w:r w:rsidRPr="007B6699">
              <w:rPr>
                <w:sz w:val="24"/>
                <w:szCs w:val="24"/>
              </w:rPr>
              <w:t xml:space="preserve"> дипольные излучатели расположить вдоль линии, соединяющей центры излучателей (повернуть на 900 по отношению к ориентации, представленной на рис. 2)? </w:t>
            </w:r>
          </w:p>
          <w:p w:rsidR="007B6699" w:rsidRPr="007B6699" w:rsidRDefault="007B6699" w:rsidP="007B6699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7. Можно ли управлять ориентацией диаграммы направленности при наличии только двух излучателей в ФАР?</w:t>
            </w:r>
          </w:p>
          <w:p w:rsidR="00E81289" w:rsidRPr="009030E8" w:rsidRDefault="007B6699" w:rsidP="007B6699">
            <w:pPr>
              <w:tabs>
                <w:tab w:val="left" w:pos="7513"/>
              </w:tabs>
              <w:ind w:firstLine="709"/>
              <w:jc w:val="both"/>
            </w:pPr>
            <w:r w:rsidRPr="007B6699">
              <w:rPr>
                <w:sz w:val="24"/>
                <w:szCs w:val="24"/>
              </w:rPr>
              <w:t>8. Как соотносятся диаграмма направленности одиночного дипольного излучателя и одномерной ФАР?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</w:p>
        </w:tc>
      </w:tr>
    </w:tbl>
    <w:p w:rsidR="00E81289" w:rsidRDefault="00E81289" w:rsidP="00EC1FA5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sectPr w:rsidR="00E81289" w:rsidSect="003B43C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5FC" w:rsidRDefault="008765FC">
      <w:r>
        <w:separator/>
      </w:r>
    </w:p>
  </w:endnote>
  <w:endnote w:type="continuationSeparator" w:id="0">
    <w:p w:rsidR="008765FC" w:rsidRDefault="0087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89" w:rsidRDefault="00630EDA" w:rsidP="00B87F62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8128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63C60">
      <w:rPr>
        <w:rStyle w:val="ab"/>
        <w:noProof/>
      </w:rPr>
      <w:t>6</w:t>
    </w:r>
    <w:r>
      <w:rPr>
        <w:rStyle w:val="ab"/>
      </w:rPr>
      <w:fldChar w:fldCharType="end"/>
    </w:r>
  </w:p>
  <w:p w:rsidR="00E81289" w:rsidRDefault="00E81289" w:rsidP="003B43C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5FC" w:rsidRDefault="008765FC">
      <w:r>
        <w:separator/>
      </w:r>
    </w:p>
  </w:footnote>
  <w:footnote w:type="continuationSeparator" w:id="0">
    <w:p w:rsidR="008765FC" w:rsidRDefault="00876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  <w:bCs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 w:val="0"/>
        <w:bCs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b w:val="0"/>
        <w:bCs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 w:val="0"/>
        <w:bCs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 w:val="0"/>
        <w:bCs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 w:val="0"/>
        <w:bCs w:val="0"/>
      </w:rPr>
    </w:lvl>
  </w:abstractNum>
  <w:abstractNum w:abstractNumId="1" w15:restartNumberingAfterBreak="0">
    <w:nsid w:val="00AC63A6"/>
    <w:multiLevelType w:val="hybridMultilevel"/>
    <w:tmpl w:val="3530E5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98494F"/>
    <w:multiLevelType w:val="hybridMultilevel"/>
    <w:tmpl w:val="F362800E"/>
    <w:lvl w:ilvl="0" w:tplc="AF061B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25802"/>
    <w:multiLevelType w:val="hybridMultilevel"/>
    <w:tmpl w:val="5C0A6140"/>
    <w:lvl w:ilvl="0" w:tplc="DA2C44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46887"/>
    <w:multiLevelType w:val="hybridMultilevel"/>
    <w:tmpl w:val="49E6618A"/>
    <w:lvl w:ilvl="0" w:tplc="B2B2E09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2B6633BD"/>
    <w:multiLevelType w:val="hybridMultilevel"/>
    <w:tmpl w:val="29FAA5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368BC"/>
    <w:multiLevelType w:val="hybridMultilevel"/>
    <w:tmpl w:val="598A7C44"/>
    <w:lvl w:ilvl="0" w:tplc="6DF02262">
      <w:start w:val="10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 w15:restartNumberingAfterBreak="0">
    <w:nsid w:val="494054FD"/>
    <w:multiLevelType w:val="hybridMultilevel"/>
    <w:tmpl w:val="1F627E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1A2F69"/>
    <w:multiLevelType w:val="multilevel"/>
    <w:tmpl w:val="0C7A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20633F"/>
    <w:multiLevelType w:val="hybridMultilevel"/>
    <w:tmpl w:val="652CBE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F6283"/>
    <w:multiLevelType w:val="hybridMultilevel"/>
    <w:tmpl w:val="86E2220A"/>
    <w:lvl w:ilvl="0" w:tplc="3EBAE4E6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62C8EC0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5C2E66"/>
    <w:multiLevelType w:val="hybridMultilevel"/>
    <w:tmpl w:val="A6F6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C543E"/>
    <w:multiLevelType w:val="hybridMultilevel"/>
    <w:tmpl w:val="70144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E72A25"/>
    <w:multiLevelType w:val="hybridMultilevel"/>
    <w:tmpl w:val="654C71AA"/>
    <w:lvl w:ilvl="0" w:tplc="F27C12A6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451CED"/>
    <w:multiLevelType w:val="hybridMultilevel"/>
    <w:tmpl w:val="66EA91D4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14"/>
  </w:num>
  <w:num w:numId="9">
    <w:abstractNumId w:val="2"/>
  </w:num>
  <w:num w:numId="10">
    <w:abstractNumId w:val="11"/>
  </w:num>
  <w:num w:numId="11">
    <w:abstractNumId w:val="15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043"/>
    <w:rsid w:val="0000635D"/>
    <w:rsid w:val="00006A3A"/>
    <w:rsid w:val="00032040"/>
    <w:rsid w:val="000A795B"/>
    <w:rsid w:val="000B47DA"/>
    <w:rsid w:val="00105B4D"/>
    <w:rsid w:val="001A7E08"/>
    <w:rsid w:val="001B348A"/>
    <w:rsid w:val="00203415"/>
    <w:rsid w:val="00207D94"/>
    <w:rsid w:val="002446EE"/>
    <w:rsid w:val="002748D5"/>
    <w:rsid w:val="00280ACD"/>
    <w:rsid w:val="00284D88"/>
    <w:rsid w:val="00290CC6"/>
    <w:rsid w:val="00296793"/>
    <w:rsid w:val="002E4D09"/>
    <w:rsid w:val="003149B8"/>
    <w:rsid w:val="003B43C9"/>
    <w:rsid w:val="003C1FA8"/>
    <w:rsid w:val="00407D86"/>
    <w:rsid w:val="004269F1"/>
    <w:rsid w:val="004377B4"/>
    <w:rsid w:val="00485C73"/>
    <w:rsid w:val="00492E97"/>
    <w:rsid w:val="004942DC"/>
    <w:rsid w:val="004A23B4"/>
    <w:rsid w:val="005C0A47"/>
    <w:rsid w:val="00601959"/>
    <w:rsid w:val="00630EDA"/>
    <w:rsid w:val="006546B8"/>
    <w:rsid w:val="006B5A22"/>
    <w:rsid w:val="006D66B5"/>
    <w:rsid w:val="006E13F9"/>
    <w:rsid w:val="006E47E8"/>
    <w:rsid w:val="00736371"/>
    <w:rsid w:val="007A7FF7"/>
    <w:rsid w:val="007B6699"/>
    <w:rsid w:val="007E6250"/>
    <w:rsid w:val="00820D08"/>
    <w:rsid w:val="008765FC"/>
    <w:rsid w:val="00890413"/>
    <w:rsid w:val="009030E8"/>
    <w:rsid w:val="009414CB"/>
    <w:rsid w:val="00962B9A"/>
    <w:rsid w:val="00985C5E"/>
    <w:rsid w:val="00990119"/>
    <w:rsid w:val="00A364A8"/>
    <w:rsid w:val="00A42888"/>
    <w:rsid w:val="00A6123F"/>
    <w:rsid w:val="00A72694"/>
    <w:rsid w:val="00A8328E"/>
    <w:rsid w:val="00B103B3"/>
    <w:rsid w:val="00B56F17"/>
    <w:rsid w:val="00B77AEB"/>
    <w:rsid w:val="00B87F62"/>
    <w:rsid w:val="00C023C3"/>
    <w:rsid w:val="00C34190"/>
    <w:rsid w:val="00C376CF"/>
    <w:rsid w:val="00C67F88"/>
    <w:rsid w:val="00C87C52"/>
    <w:rsid w:val="00C96728"/>
    <w:rsid w:val="00D26D44"/>
    <w:rsid w:val="00D44290"/>
    <w:rsid w:val="00D63C60"/>
    <w:rsid w:val="00E67C1D"/>
    <w:rsid w:val="00E81289"/>
    <w:rsid w:val="00EA21B2"/>
    <w:rsid w:val="00EC1FA5"/>
    <w:rsid w:val="00EE051A"/>
    <w:rsid w:val="00EE5FA2"/>
    <w:rsid w:val="00F364A8"/>
    <w:rsid w:val="00F52043"/>
    <w:rsid w:val="00FE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179440-1E0D-45B8-9374-FA571089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043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0A47"/>
    <w:pPr>
      <w:ind w:left="720"/>
    </w:pPr>
  </w:style>
  <w:style w:type="paragraph" w:styleId="a4">
    <w:name w:val="Body Text"/>
    <w:basedOn w:val="a"/>
    <w:link w:val="a5"/>
    <w:uiPriority w:val="99"/>
    <w:rsid w:val="00F52043"/>
    <w:rPr>
      <w:i/>
      <w:i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F52043"/>
    <w:rPr>
      <w:rFonts w:eastAsia="Times New Roman"/>
      <w:i/>
      <w:iCs/>
      <w:sz w:val="20"/>
      <w:szCs w:val="20"/>
    </w:rPr>
  </w:style>
  <w:style w:type="character" w:customStyle="1" w:styleId="a6">
    <w:name w:val="Подпись к таблице_"/>
    <w:link w:val="a7"/>
    <w:uiPriority w:val="99"/>
    <w:locked/>
    <w:rsid w:val="00F52043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F52043"/>
    <w:pPr>
      <w:widowControl w:val="0"/>
      <w:shd w:val="clear" w:color="auto" w:fill="FFFFFF"/>
      <w:spacing w:line="240" w:lineRule="atLeast"/>
    </w:pPr>
    <w:rPr>
      <w:rFonts w:eastAsia="Calibri"/>
      <w:b/>
      <w:bCs/>
      <w:i/>
      <w:iCs/>
      <w:shd w:val="clear" w:color="auto" w:fill="FFFFFF"/>
    </w:rPr>
  </w:style>
  <w:style w:type="character" w:customStyle="1" w:styleId="2">
    <w:name w:val="Основной текст (2)_"/>
    <w:uiPriority w:val="99"/>
    <w:rsid w:val="00F52043"/>
    <w:rPr>
      <w:rFonts w:ascii="Times New Roman" w:hAnsi="Times New Roman" w:cs="Times New Roman"/>
      <w:u w:val="none"/>
    </w:rPr>
  </w:style>
  <w:style w:type="paragraph" w:customStyle="1" w:styleId="Default">
    <w:name w:val="Default"/>
    <w:uiPriority w:val="99"/>
    <w:rsid w:val="00E67C1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1">
    <w:name w:val="Основной текст Знак1"/>
    <w:uiPriority w:val="99"/>
    <w:locked/>
    <w:rsid w:val="00E67C1D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8">
    <w:name w:val="Таблица"/>
    <w:basedOn w:val="a"/>
    <w:autoRedefine/>
    <w:uiPriority w:val="99"/>
    <w:rsid w:val="00E67C1D"/>
    <w:pPr>
      <w:jc w:val="center"/>
    </w:pPr>
    <w:rPr>
      <w:rFonts w:eastAsia="Calibri"/>
      <w:sz w:val="28"/>
      <w:szCs w:val="28"/>
    </w:rPr>
  </w:style>
  <w:style w:type="paragraph" w:styleId="20">
    <w:name w:val="Body Text Indent 2"/>
    <w:basedOn w:val="a"/>
    <w:link w:val="21"/>
    <w:uiPriority w:val="99"/>
    <w:rsid w:val="00EC1FA5"/>
    <w:pPr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EC1FA5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rsid w:val="003B43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6F81"/>
    <w:rPr>
      <w:rFonts w:eastAsia="Times New Roman"/>
      <w:sz w:val="20"/>
      <w:szCs w:val="20"/>
    </w:rPr>
  </w:style>
  <w:style w:type="character" w:styleId="ab">
    <w:name w:val="page number"/>
    <w:basedOn w:val="a0"/>
    <w:uiPriority w:val="99"/>
    <w:rsid w:val="003B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33</cp:revision>
  <dcterms:created xsi:type="dcterms:W3CDTF">2018-05-14T10:32:00Z</dcterms:created>
  <dcterms:modified xsi:type="dcterms:W3CDTF">2023-09-28T15:18:00Z</dcterms:modified>
</cp:coreProperties>
</file>