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val="x-none" w:eastAsia="ru-RU"/>
        </w:rPr>
      </w:pPr>
      <w:r>
        <w:rPr>
          <w:rFonts w:ascii="Times New Roman" w:hAnsi="Times New Roman"/>
          <w:color w:val="000000"/>
          <w:sz w:val="26"/>
          <w:szCs w:val="26"/>
          <w:lang w:val="x-none"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val="x-none"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Б</w:t>
      </w:r>
      <w:proofErr w:type="gramStart"/>
      <w:r>
        <w:rPr>
          <w:rFonts w:ascii="Times New Roman" w:eastAsia="Times New Roman" w:hAnsi="Times New Roman"/>
          <w:b/>
          <w:bCs/>
          <w:sz w:val="28"/>
          <w:szCs w:val="28"/>
          <w:lang w:eastAsia="ru-RU"/>
        </w:rPr>
        <w:t>1</w:t>
      </w:r>
      <w:proofErr w:type="gramEnd"/>
      <w:r>
        <w:rPr>
          <w:rFonts w:ascii="Times New Roman" w:eastAsia="Times New Roman" w:hAnsi="Times New Roman"/>
          <w:b/>
          <w:bCs/>
          <w:sz w:val="28"/>
          <w:szCs w:val="28"/>
          <w:lang w:eastAsia="ru-RU"/>
        </w:rPr>
        <w:t>.О.06 «ДЕЛОВЫЕ КОММУНИКАЦИИ»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E0047B" w:rsidRDefault="00E0047B" w:rsidP="00E0047B">
      <w:pPr>
        <w:widowControl w:val="0"/>
        <w:spacing w:after="0" w:line="240" w:lineRule="auto"/>
        <w:jc w:val="center"/>
        <w:rPr>
          <w:rFonts w:ascii="Times New Roman" w:eastAsia="Times New Roman" w:hAnsi="Times New Roman" w:cs="Calibri"/>
          <w:bCs/>
          <w:sz w:val="28"/>
          <w:szCs w:val="28"/>
          <w:lang w:eastAsia="ar-SA"/>
        </w:rPr>
      </w:pPr>
      <w:r>
        <w:rPr>
          <w:rFonts w:ascii="Times New Roman" w:eastAsia="Times New Roman" w:hAnsi="Times New Roman" w:cs="Calibri"/>
          <w:sz w:val="28"/>
          <w:szCs w:val="28"/>
          <w:lang w:eastAsia="ar-SA"/>
        </w:rPr>
        <w:t>Направление подготовки</w:t>
      </w:r>
    </w:p>
    <w:p w:rsidR="00E0047B" w:rsidRDefault="00E0047B" w:rsidP="00E0047B">
      <w:pPr>
        <w:widowControl w:val="0"/>
        <w:spacing w:after="0" w:line="240" w:lineRule="auto"/>
        <w:jc w:val="center"/>
        <w:rPr>
          <w:rFonts w:ascii="Times New Roman" w:eastAsia="Times New Roman" w:hAnsi="Times New Roman" w:cs="Calibri"/>
          <w:bCs/>
          <w:sz w:val="28"/>
          <w:szCs w:val="28"/>
          <w:lang w:eastAsia="ar-SA"/>
        </w:rPr>
      </w:pPr>
      <w:r>
        <w:rPr>
          <w:rFonts w:ascii="Times New Roman" w:eastAsia="Times New Roman" w:hAnsi="Times New Roman" w:cs="Calibri"/>
          <w:sz w:val="28"/>
          <w:szCs w:val="28"/>
          <w:lang w:eastAsia="ar-SA"/>
        </w:rPr>
        <w:t xml:space="preserve">38.05.01 Экономическая безопасность </w:t>
      </w:r>
    </w:p>
    <w:p w:rsidR="00E0047B" w:rsidRDefault="00E0047B" w:rsidP="00E0047B">
      <w:pPr>
        <w:widowControl w:val="0"/>
        <w:spacing w:after="0" w:line="240" w:lineRule="auto"/>
        <w:jc w:val="center"/>
        <w:rPr>
          <w:rFonts w:ascii="Times New Roman" w:eastAsia="Times New Roman" w:hAnsi="Times New Roman" w:cs="Calibri"/>
          <w:bCs/>
          <w:sz w:val="28"/>
          <w:szCs w:val="28"/>
          <w:lang w:eastAsia="ar-SA"/>
        </w:rPr>
      </w:pPr>
    </w:p>
    <w:p w:rsidR="00E0047B" w:rsidRDefault="00E0047B" w:rsidP="00E0047B">
      <w:pPr>
        <w:widowControl w:val="0"/>
        <w:spacing w:after="0" w:line="240" w:lineRule="auto"/>
        <w:jc w:val="center"/>
        <w:rPr>
          <w:rFonts w:ascii="Times New Roman" w:eastAsia="Times New Roman" w:hAnsi="Times New Roman" w:cs="Calibri"/>
          <w:bCs/>
          <w:sz w:val="28"/>
          <w:szCs w:val="28"/>
          <w:lang w:eastAsia="ar-SA"/>
        </w:rPr>
      </w:pPr>
      <w:r>
        <w:rPr>
          <w:rFonts w:ascii="Times New Roman" w:eastAsia="Times New Roman" w:hAnsi="Times New Roman"/>
          <w:kern w:val="2"/>
          <w:sz w:val="28"/>
          <w:szCs w:val="20"/>
          <w:lang w:eastAsia="ar-SA"/>
        </w:rPr>
        <w:t xml:space="preserve">Специальность </w:t>
      </w:r>
      <w:r>
        <w:rPr>
          <w:rFonts w:ascii="Times New Roman" w:eastAsia="Times New Roman" w:hAnsi="Times New Roman" w:cs="Calibri"/>
          <w:sz w:val="28"/>
          <w:szCs w:val="28"/>
          <w:lang w:eastAsia="ar-SA"/>
        </w:rPr>
        <w:t xml:space="preserve">38.05.01 Экономическая безопасность </w:t>
      </w:r>
    </w:p>
    <w:p w:rsidR="00E0047B" w:rsidRDefault="00E0047B" w:rsidP="00E0047B">
      <w:pPr>
        <w:widowControl w:val="0"/>
        <w:spacing w:after="0" w:line="240" w:lineRule="auto"/>
        <w:ind w:firstLine="720"/>
        <w:jc w:val="center"/>
        <w:rPr>
          <w:rFonts w:ascii="Times New Roman" w:eastAsia="Times New Roman" w:hAnsi="Times New Roman"/>
          <w:kern w:val="2"/>
          <w:sz w:val="28"/>
          <w:szCs w:val="20"/>
          <w:lang w:eastAsia="ar-SA"/>
        </w:rPr>
      </w:pPr>
    </w:p>
    <w:p w:rsidR="00E0047B" w:rsidRDefault="00E0047B" w:rsidP="00E0047B">
      <w:pPr>
        <w:widowControl w:val="0"/>
        <w:spacing w:after="0" w:line="240" w:lineRule="auto"/>
        <w:ind w:firstLine="720"/>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Квалификация выпускника - специалист</w:t>
      </w:r>
    </w:p>
    <w:p w:rsidR="00E0047B" w:rsidRDefault="00E0047B" w:rsidP="00E0047B">
      <w:pPr>
        <w:widowControl w:val="0"/>
        <w:spacing w:after="0" w:line="240" w:lineRule="auto"/>
        <w:ind w:firstLine="720"/>
        <w:jc w:val="center"/>
        <w:rPr>
          <w:rFonts w:ascii="Times New Roman" w:eastAsia="Times New Roman" w:hAnsi="Times New Roman"/>
          <w:kern w:val="2"/>
          <w:sz w:val="28"/>
          <w:szCs w:val="20"/>
          <w:lang w:eastAsia="ar-SA"/>
        </w:rPr>
      </w:pPr>
    </w:p>
    <w:p w:rsidR="00E0047B" w:rsidRDefault="00E0047B" w:rsidP="00E0047B">
      <w:pPr>
        <w:widowControl w:val="0"/>
        <w:spacing w:after="0" w:line="240" w:lineRule="auto"/>
        <w:ind w:firstLine="720"/>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Форма обучения - очная</w:t>
      </w:r>
    </w:p>
    <w:p w:rsidR="00E0047B" w:rsidRDefault="00E0047B" w:rsidP="00E0047B">
      <w:pPr>
        <w:jc w:val="center"/>
        <w:rPr>
          <w:rFonts w:ascii="Times New Roman" w:eastAsia="Times New Roman" w:hAnsi="Times New Roman"/>
          <w:kern w:val="2"/>
          <w:sz w:val="28"/>
          <w:szCs w:val="20"/>
          <w:lang w:eastAsia="ar-SA"/>
        </w:rPr>
      </w:pPr>
      <w:r>
        <w:rPr>
          <w:rFonts w:ascii="Times New Roman" w:eastAsia="TimesNewRomanPSMT" w:hAnsi="Times New Roman"/>
          <w:sz w:val="28"/>
          <w:szCs w:val="28"/>
        </w:rPr>
        <w:t xml:space="preserve">          Срок обучения — 5 лет </w:t>
      </w:r>
    </w:p>
    <w:p w:rsidR="00E0047B" w:rsidRDefault="00E0047B" w:rsidP="00E0047B">
      <w:pPr>
        <w:widowControl w:val="0"/>
        <w:spacing w:after="0" w:line="360" w:lineRule="auto"/>
        <w:jc w:val="center"/>
        <w:rPr>
          <w:rFonts w:ascii="Courier New" w:eastAsia="Times New Roman" w:hAnsi="Courier New"/>
          <w:kern w:val="2"/>
          <w:sz w:val="20"/>
          <w:szCs w:val="20"/>
          <w:lang w:eastAsia="ar-SA"/>
        </w:rPr>
      </w:pPr>
    </w:p>
    <w:p w:rsidR="00E0047B" w:rsidRDefault="00E0047B" w:rsidP="00E0047B">
      <w:pPr>
        <w:widowControl w:val="0"/>
        <w:spacing w:after="0" w:line="360" w:lineRule="auto"/>
        <w:jc w:val="center"/>
        <w:rPr>
          <w:rFonts w:ascii="Times New Roman" w:eastAsia="Times New Roman" w:hAnsi="Times New Roman"/>
          <w:kern w:val="2"/>
          <w:sz w:val="28"/>
          <w:szCs w:val="20"/>
          <w:lang w:eastAsia="ar-SA"/>
        </w:rPr>
      </w:pPr>
    </w:p>
    <w:p w:rsidR="00E0047B" w:rsidRDefault="00E0047B" w:rsidP="00E0047B">
      <w:pPr>
        <w:widowControl w:val="0"/>
        <w:spacing w:after="0" w:line="360" w:lineRule="auto"/>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Рязань 2021</w:t>
      </w:r>
    </w:p>
    <w:p w:rsidR="00E0047B" w:rsidRDefault="00E0047B" w:rsidP="00E0047B">
      <w:pPr>
        <w:widowControl w:val="0"/>
        <w:spacing w:after="0" w:line="360" w:lineRule="auto"/>
        <w:jc w:val="center"/>
        <w:rPr>
          <w:rFonts w:ascii="Times New Roman" w:eastAsia="Times New Roman" w:hAnsi="Times New Roman"/>
          <w:kern w:val="2"/>
          <w:sz w:val="28"/>
          <w:szCs w:val="20"/>
          <w:lang w:eastAsia="ar-SA"/>
        </w:rPr>
      </w:pPr>
    </w:p>
    <w:p w:rsidR="00C574F5" w:rsidRDefault="00C574F5" w:rsidP="00C574F5">
      <w:pPr>
        <w:widowControl w:val="0"/>
        <w:spacing w:after="0" w:line="360" w:lineRule="auto"/>
        <w:jc w:val="center"/>
        <w:rPr>
          <w:rFonts w:ascii="Times New Roman" w:eastAsia="Times New Roman" w:hAnsi="Times New Roman"/>
          <w:kern w:val="2"/>
          <w:sz w:val="28"/>
          <w:szCs w:val="20"/>
          <w:lang w:eastAsia="ar-SA"/>
        </w:rPr>
      </w:pPr>
    </w:p>
    <w:p w:rsidR="00E0047B" w:rsidRDefault="00E0047B" w:rsidP="00C574F5">
      <w:pPr>
        <w:widowControl w:val="0"/>
        <w:spacing w:after="0" w:line="360" w:lineRule="auto"/>
        <w:jc w:val="center"/>
        <w:rPr>
          <w:rFonts w:ascii="Times New Roman" w:eastAsia="Times New Roman" w:hAnsi="Times New Roman"/>
          <w:kern w:val="2"/>
          <w:sz w:val="28"/>
          <w:szCs w:val="20"/>
          <w:lang w:eastAsia="ar-SA"/>
        </w:rPr>
      </w:pPr>
    </w:p>
    <w:p w:rsidR="00E0047B" w:rsidRDefault="00E0047B"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p>
    <w:p w:rsidR="00E0047B" w:rsidRDefault="00E0047B" w:rsidP="00C574F5">
      <w:pPr>
        <w:widowControl w:val="0"/>
        <w:suppressAutoHyphens/>
        <w:spacing w:after="0" w:line="240" w:lineRule="auto"/>
        <w:contextualSpacing/>
        <w:jc w:val="center"/>
        <w:rPr>
          <w:rFonts w:ascii="Times New Roman" w:eastAsia="Lucida Sans Unicode" w:hAnsi="Times New Roman"/>
          <w:b/>
          <w:kern w:val="2"/>
          <w:lang w:eastAsia="ar-SA"/>
        </w:rPr>
      </w:pP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rFonts w:ascii="Times New Roman" w:eastAsia="Times New Roman" w:hAnsi="Times New Roman"/>
          <w:lang w:eastAsia="ru-RU"/>
        </w:rPr>
        <w:t>обучающимися</w:t>
      </w:r>
      <w:proofErr w:type="gramEnd"/>
      <w:r>
        <w:rPr>
          <w:rFonts w:ascii="Times New Roman" w:eastAsia="Times New Roman" w:hAnsi="Times New Roman"/>
          <w:lang w:eastAsia="ru-RU"/>
        </w:rPr>
        <w:t xml:space="preserve">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w:t>
            </w:r>
            <w:proofErr w:type="gramStart"/>
            <w:r>
              <w:rPr>
                <w:rFonts w:ascii="Times New Roman" w:eastAsia="Lucida Sans Unicode" w:hAnsi="Times New Roman"/>
                <w:b/>
                <w:kern w:val="2"/>
                <w:lang w:eastAsia="ar-SA"/>
              </w:rPr>
              <w:t>п</w:t>
            </w:r>
            <w:proofErr w:type="gramEnd"/>
            <w:r>
              <w:rPr>
                <w:rFonts w:ascii="Times New Roman" w:eastAsia="Lucida Sans Unicode" w:hAnsi="Times New Roman"/>
                <w:b/>
                <w:kern w:val="2"/>
                <w:lang w:eastAsia="ar-SA"/>
              </w:rPr>
              <w:t>/п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lang w:eastAsia="ar-SA"/>
              </w:rPr>
            </w:pPr>
            <w:r>
              <w:rPr>
                <w:rFonts w:ascii="Times New Roman" w:hAnsi="Times New Roman"/>
                <w:color w:val="000000"/>
                <w:sz w:val="19"/>
                <w:szCs w:val="19"/>
              </w:rPr>
              <w:t>УК-3.1-З УК-3.1-У УК-3.1-В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hAnsi="Times New Roman"/>
                <w:color w:val="000000"/>
                <w:sz w:val="19"/>
                <w:szCs w:val="19"/>
              </w:rPr>
              <w:t>УК-3.2-З УК-3.1-У УК-3.3-В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C574F5" w:rsidRDefault="00C574F5">
            <w:pPr>
              <w:rPr>
                <w:rFonts w:ascii="Times New Roman" w:eastAsia="Lucida Sans Unicode" w:hAnsi="Times New Roman"/>
                <w:color w:val="FF0000"/>
                <w:lang w:eastAsia="ar-SA"/>
              </w:rPr>
            </w:pPr>
            <w:r>
              <w:rPr>
                <w:rFonts w:ascii="Times New Roman" w:hAnsi="Times New Roman"/>
                <w:sz w:val="19"/>
                <w:szCs w:val="19"/>
              </w:rPr>
              <w:t>УК-4.3-З УК-4.4-У УК-4.5-В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C574F5" w:rsidRDefault="00C574F5">
            <w:pPr>
              <w:rPr>
                <w:rFonts w:ascii="Times New Roman" w:hAnsi="Times New Roman"/>
                <w:sz w:val="19"/>
                <w:szCs w:val="19"/>
              </w:rPr>
            </w:pPr>
            <w:r>
              <w:rPr>
                <w:rFonts w:ascii="Times New Roman" w:hAnsi="Times New Roman"/>
                <w:sz w:val="19"/>
                <w:szCs w:val="19"/>
              </w:rPr>
              <w:t>УК-4.3-З УК-4.4-У УК-4.5-В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УК-4.3-З УК-4.4-У</w:t>
            </w:r>
          </w:p>
          <w:p w:rsidR="00C574F5" w:rsidRDefault="00C574F5">
            <w:pPr>
              <w:spacing w:after="0" w:line="240" w:lineRule="auto"/>
              <w:jc w:val="center"/>
              <w:rPr>
                <w:rFonts w:ascii="Times New Roman" w:hAnsi="Times New Roman"/>
                <w:color w:val="000000"/>
                <w:sz w:val="19"/>
                <w:szCs w:val="19"/>
              </w:rPr>
            </w:pPr>
            <w:r>
              <w:rPr>
                <w:rFonts w:ascii="Times New Roman" w:hAnsi="Times New Roman"/>
                <w:color w:val="000000"/>
                <w:sz w:val="19"/>
                <w:szCs w:val="19"/>
              </w:rPr>
              <w:t>УК-3.1-З УК-3.3-У</w:t>
            </w:r>
          </w:p>
          <w:p w:rsidR="00C574F5" w:rsidRDefault="00C574F5">
            <w:pPr>
              <w:spacing w:after="0" w:line="240" w:lineRule="auto"/>
              <w:jc w:val="center"/>
              <w:rPr>
                <w:rFonts w:ascii="Times New Roman" w:hAnsi="Times New Roman"/>
                <w:color w:val="000000"/>
                <w:sz w:val="19"/>
                <w:szCs w:val="19"/>
              </w:rPr>
            </w:pPr>
            <w:r>
              <w:rPr>
                <w:rFonts w:ascii="Times New Roman" w:hAnsi="Times New Roman"/>
                <w:color w:val="000000"/>
                <w:sz w:val="19"/>
                <w:szCs w:val="19"/>
              </w:rPr>
              <w:t>УК-5.5-У</w:t>
            </w:r>
          </w:p>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lang w:eastAsia="ar-SA"/>
              </w:rPr>
            </w:pPr>
            <w:r>
              <w:rPr>
                <w:rFonts w:ascii="Times New Roman" w:hAnsi="Times New Roman"/>
                <w:color w:val="000000"/>
                <w:sz w:val="19"/>
                <w:szCs w:val="19"/>
              </w:rPr>
              <w:t>УК-5.5-З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УК-4.3-З УК-4.4-У</w:t>
            </w:r>
          </w:p>
          <w:p w:rsidR="00C574F5" w:rsidRDefault="00C574F5">
            <w:pPr>
              <w:spacing w:after="0" w:line="240" w:lineRule="auto"/>
              <w:jc w:val="center"/>
              <w:rPr>
                <w:rFonts w:ascii="Times New Roman" w:hAnsi="Times New Roman"/>
                <w:color w:val="000000"/>
                <w:sz w:val="19"/>
                <w:szCs w:val="19"/>
              </w:rPr>
            </w:pPr>
            <w:r>
              <w:rPr>
                <w:rFonts w:ascii="Times New Roman" w:hAnsi="Times New Roman"/>
                <w:color w:val="000000"/>
                <w:sz w:val="19"/>
                <w:szCs w:val="19"/>
              </w:rPr>
              <w:t>УК-3.1-З УК-3.3-У</w:t>
            </w:r>
          </w:p>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color w:val="FF0000"/>
                <w:lang w:eastAsia="ar-SA"/>
              </w:rPr>
            </w:pPr>
            <w:r>
              <w:rPr>
                <w:rFonts w:ascii="Times New Roman" w:hAnsi="Times New Roman"/>
                <w:color w:val="000000"/>
                <w:sz w:val="19"/>
                <w:szCs w:val="19"/>
              </w:rPr>
              <w:t>УК-3.2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УК-5.5-У</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УК-5.6-В</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УК-4.3-З УК-4.4-У</w:t>
            </w:r>
          </w:p>
          <w:p w:rsidR="00C574F5" w:rsidRDefault="00C574F5">
            <w:pPr>
              <w:spacing w:after="0" w:line="240" w:lineRule="auto"/>
              <w:jc w:val="center"/>
              <w:rPr>
                <w:rFonts w:ascii="Times New Roman" w:hAnsi="Times New Roman"/>
                <w:color w:val="000000"/>
                <w:sz w:val="19"/>
                <w:szCs w:val="19"/>
              </w:rPr>
            </w:pPr>
            <w:r>
              <w:rPr>
                <w:rFonts w:ascii="Times New Roman" w:hAnsi="Times New Roman"/>
                <w:color w:val="000000"/>
                <w:sz w:val="19"/>
                <w:szCs w:val="19"/>
              </w:rPr>
              <w:t>УК-3.3-У</w:t>
            </w:r>
          </w:p>
          <w:p w:rsidR="00C574F5" w:rsidRDefault="00C574F5">
            <w:pPr>
              <w:spacing w:after="0" w:line="240" w:lineRule="auto"/>
              <w:jc w:val="center"/>
              <w:rPr>
                <w:rFonts w:ascii="Times New Roman" w:hAnsi="Times New Roman"/>
                <w:sz w:val="19"/>
                <w:szCs w:val="19"/>
              </w:rPr>
            </w:pPr>
            <w:r>
              <w:rPr>
                <w:rFonts w:ascii="Times New Roman" w:hAnsi="Times New Roman"/>
                <w:color w:val="000000"/>
                <w:sz w:val="19"/>
                <w:szCs w:val="19"/>
              </w:rPr>
              <w:t>УК-3.2 -В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УК-5.5-У</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УК-5.6-В</w:t>
            </w:r>
          </w:p>
          <w:p w:rsidR="00C574F5" w:rsidRDefault="00C574F5">
            <w:pPr>
              <w:widowControl w:val="0"/>
              <w:tabs>
                <w:tab w:val="left" w:pos="1134"/>
              </w:tabs>
              <w:suppressAutoHyphens/>
              <w:spacing w:after="0" w:line="240" w:lineRule="auto"/>
              <w:jc w:val="center"/>
              <w:rPr>
                <w:rFonts w:ascii="Times New Roman" w:eastAsia="Lucida Sans Unicode" w:hAnsi="Times New Roman"/>
                <w:color w:val="FF0000"/>
                <w:kern w:val="2"/>
                <w:lang w:eastAsia="ar-SA"/>
              </w:rPr>
            </w:pPr>
            <w:r>
              <w:rPr>
                <w:rFonts w:ascii="Times New Roman" w:hAnsi="Times New Roman"/>
                <w:sz w:val="19"/>
                <w:szCs w:val="19"/>
              </w:rPr>
              <w:t>УК-4.3-З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УК-5.5-З</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УК-5.5-У</w:t>
            </w:r>
          </w:p>
          <w:p w:rsidR="00C574F5" w:rsidRDefault="00C574F5">
            <w:pPr>
              <w:widowControl w:val="0"/>
              <w:tabs>
                <w:tab w:val="left" w:pos="1134"/>
              </w:tabs>
              <w:suppressAutoHyphens/>
              <w:spacing w:after="0" w:line="240" w:lineRule="auto"/>
              <w:jc w:val="center"/>
              <w:rPr>
                <w:rFonts w:ascii="Times New Roman" w:eastAsia="Lucida Sans Unicode" w:hAnsi="Times New Roman"/>
                <w:lang w:eastAsia="ar-SA"/>
              </w:rPr>
            </w:pPr>
            <w:r>
              <w:rPr>
                <w:rFonts w:ascii="Times New Roman" w:hAnsi="Times New Roman"/>
                <w:sz w:val="19"/>
                <w:szCs w:val="19"/>
              </w:rPr>
              <w:t xml:space="preserve">  УК-5.5-В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УК-5.5-У</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УК-5.6-В</w:t>
            </w:r>
          </w:p>
          <w:p w:rsidR="00C574F5" w:rsidRDefault="00C574F5">
            <w:pPr>
              <w:widowControl w:val="0"/>
              <w:tabs>
                <w:tab w:val="left" w:pos="1134"/>
              </w:tabs>
              <w:suppressAutoHyphens/>
              <w:spacing w:after="0" w:line="240" w:lineRule="auto"/>
              <w:jc w:val="center"/>
              <w:rPr>
                <w:rFonts w:ascii="Times New Roman" w:eastAsia="Lucida Sans Unicode" w:hAnsi="Times New Roman"/>
                <w:lang w:eastAsia="ar-SA"/>
              </w:rPr>
            </w:pPr>
            <w:r>
              <w:rPr>
                <w:rFonts w:ascii="Times New Roman" w:hAnsi="Times New Roman"/>
                <w:sz w:val="19"/>
                <w:szCs w:val="19"/>
              </w:rPr>
              <w:t>УК-4.3-З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УК-3.1-З</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УК-3.1-У</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УК-3.2-3</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УК-5.6-З</w:t>
            </w:r>
          </w:p>
          <w:p w:rsidR="00C574F5" w:rsidRDefault="00C574F5">
            <w:pPr>
              <w:spacing w:after="0" w:line="240" w:lineRule="auto"/>
              <w:jc w:val="center"/>
              <w:rPr>
                <w:rFonts w:ascii="Times New Roman" w:hAnsi="Times New Roman"/>
                <w:sz w:val="19"/>
                <w:szCs w:val="19"/>
              </w:rPr>
            </w:pPr>
            <w:r>
              <w:rPr>
                <w:rFonts w:ascii="Times New Roman" w:hAnsi="Times New Roman"/>
                <w:sz w:val="19"/>
                <w:szCs w:val="19"/>
              </w:rPr>
              <w:t>УК-4.4-З</w:t>
            </w:r>
          </w:p>
          <w:p w:rsidR="00E0047B" w:rsidRDefault="00E0047B">
            <w:pPr>
              <w:spacing w:after="0" w:line="240" w:lineRule="auto"/>
              <w:jc w:val="center"/>
              <w:rPr>
                <w:rFonts w:ascii="Times New Roman" w:hAnsi="Times New Roman"/>
                <w:sz w:val="19"/>
                <w:szCs w:val="19"/>
              </w:rPr>
            </w:pPr>
            <w:r>
              <w:rPr>
                <w:rFonts w:ascii="Times New Roman" w:hAnsi="Times New Roman"/>
                <w:sz w:val="19"/>
                <w:szCs w:val="19"/>
              </w:rPr>
              <w:t>УК-9.1-З</w:t>
            </w:r>
            <w:proofErr w:type="gramStart"/>
            <w:r>
              <w:rPr>
                <w:rFonts w:ascii="Times New Roman" w:hAnsi="Times New Roman"/>
                <w:sz w:val="19"/>
                <w:szCs w:val="19"/>
              </w:rPr>
              <w:t>,У</w:t>
            </w:r>
            <w:proofErr w:type="gramEnd"/>
            <w:r>
              <w:rPr>
                <w:rFonts w:ascii="Times New Roman" w:hAnsi="Times New Roman"/>
                <w:sz w:val="19"/>
                <w:szCs w:val="19"/>
              </w:rPr>
              <w:t>,В</w:t>
            </w:r>
          </w:p>
          <w:p w:rsidR="00E0047B" w:rsidRDefault="00E0047B">
            <w:pPr>
              <w:spacing w:after="0" w:line="240" w:lineRule="auto"/>
              <w:jc w:val="center"/>
              <w:rPr>
                <w:rFonts w:ascii="Times New Roman" w:hAnsi="Times New Roman"/>
                <w:sz w:val="19"/>
                <w:szCs w:val="19"/>
              </w:rPr>
            </w:pPr>
            <w:r>
              <w:rPr>
                <w:rFonts w:ascii="Times New Roman" w:hAnsi="Times New Roman"/>
                <w:sz w:val="19"/>
                <w:szCs w:val="19"/>
              </w:rPr>
              <w:t>УК-9.2-З</w:t>
            </w:r>
            <w:proofErr w:type="gramStart"/>
            <w:r>
              <w:rPr>
                <w:rFonts w:ascii="Times New Roman" w:hAnsi="Times New Roman"/>
                <w:sz w:val="19"/>
                <w:szCs w:val="19"/>
              </w:rPr>
              <w:t>,У</w:t>
            </w:r>
            <w:proofErr w:type="gramEnd"/>
            <w:r>
              <w:rPr>
                <w:rFonts w:ascii="Times New Roman" w:hAnsi="Times New Roman"/>
                <w:sz w:val="19"/>
                <w:szCs w:val="19"/>
              </w:rPr>
              <w:t>,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w:t>
      </w:r>
      <w:proofErr w:type="gramStart"/>
      <w:r>
        <w:rPr>
          <w:rFonts w:ascii="Times New Roman" w:eastAsia="Lucida Sans Unicode" w:hAnsi="Times New Roman"/>
          <w:kern w:val="2"/>
          <w:lang w:eastAsia="ar-SA"/>
        </w:rPr>
        <w:t>минимальных</w:t>
      </w:r>
      <w:proofErr w:type="gramEnd"/>
      <w:r>
        <w:rPr>
          <w:rFonts w:ascii="Times New Roman" w:eastAsia="Lucida Sans Unicode" w:hAnsi="Times New Roman"/>
          <w:kern w:val="2"/>
          <w:lang w:eastAsia="ar-SA"/>
        </w:rPr>
        <w:t xml:space="preserve">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w:t>
      </w:r>
      <w:proofErr w:type="gramStart"/>
      <w:r>
        <w:rPr>
          <w:rFonts w:ascii="Times New Roman" w:eastAsia="Lucida Sans Unicode" w:hAnsi="Times New Roman"/>
          <w:i/>
          <w:kern w:val="2"/>
          <w:lang w:eastAsia="ar-SA"/>
        </w:rPr>
        <w:t>я(</w:t>
      </w:r>
      <w:proofErr w:type="gramEnd"/>
      <w:r>
        <w:rPr>
          <w:rFonts w:ascii="Times New Roman" w:eastAsia="Lucida Sans Unicode" w:hAnsi="Times New Roman"/>
          <w:i/>
          <w:kern w:val="2"/>
          <w:lang w:eastAsia="ar-SA"/>
        </w:rPr>
        <w:t>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0"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 УК-4.4, УК-4.5)</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rPr>
                <w:rFonts w:ascii="Times New Roman" w:hAnsi="Times New Roman"/>
              </w:rPr>
            </w:pPr>
            <w:r>
              <w:rPr>
                <w:rFonts w:ascii="Times New Roman" w:eastAsia="Times New Roman" w:hAnsi="Times New Roman"/>
                <w:color w:val="000000"/>
              </w:rPr>
              <w:t>Способен применять современные коммуникативные технологии, в том числе на иностранно</w:t>
            </w:r>
            <w:proofErr w:type="gramStart"/>
            <w:r>
              <w:rPr>
                <w:rFonts w:ascii="Times New Roman" w:eastAsia="Times New Roman" w:hAnsi="Times New Roman"/>
                <w:color w:val="000000"/>
              </w:rPr>
              <w:t>м(</w:t>
            </w:r>
            <w:proofErr w:type="spellStart"/>
            <w:proofErr w:type="gramEnd"/>
            <w:r>
              <w:rPr>
                <w:rFonts w:ascii="Times New Roman" w:eastAsia="Times New Roman" w:hAnsi="Times New Roman"/>
                <w:color w:val="000000"/>
              </w:rPr>
              <w:t>ых</w:t>
            </w:r>
            <w:proofErr w:type="spellEnd"/>
            <w:r>
              <w:rPr>
                <w:rFonts w:ascii="Times New Roman" w:eastAsia="Times New Roman" w:hAnsi="Times New Roman"/>
                <w:color w:val="000000"/>
              </w:rPr>
              <w:t>) языке(ах), для академического и профессионального взаимодействия</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Естественные языки делятся </w:t>
      </w:r>
      <w:proofErr w:type="gramStart"/>
      <w:r>
        <w:rPr>
          <w:rFonts w:ascii="Times New Roman" w:hAnsi="Times New Roman"/>
        </w:rPr>
        <w:t>на</w:t>
      </w:r>
      <w:proofErr w:type="gramEnd"/>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1" w:name="612"/>
      <w:r>
        <w:rPr>
          <w:rFonts w:ascii="Times New Roman" w:hAnsi="Times New Roman"/>
          <w:color w:val="000000"/>
          <w:shd w:val="clear" w:color="auto" w:fill="FFFFFF"/>
        </w:rPr>
        <w:t>предполагает ответную реакцию собеседника</w:t>
      </w:r>
      <w:bookmarkEnd w:id="1"/>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б) предполагает смену </w:t>
      </w:r>
      <w:proofErr w:type="gramStart"/>
      <w:r>
        <w:rPr>
          <w:rFonts w:ascii="Times New Roman" w:hAnsi="Times New Roman"/>
          <w:color w:val="000000"/>
          <w:shd w:val="clear" w:color="auto" w:fill="FFFFFF"/>
        </w:rPr>
        <w:t>говорящих</w:t>
      </w:r>
      <w:proofErr w:type="gramEnd"/>
      <w:r>
        <w:rPr>
          <w:rFonts w:ascii="Times New Roman" w:hAnsi="Times New Roman"/>
          <w:color w:val="000000"/>
          <w:shd w:val="clear" w:color="auto" w:fill="FFFFFF"/>
        </w:rPr>
        <w:t xml:space="preserve">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интерактивный, перцептивный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proofErr w:type="gramStart"/>
      <w:r>
        <w:rPr>
          <w:rFonts w:ascii="Times New Roman" w:eastAsia="Lucida Sans Unicode" w:hAnsi="Times New Roman"/>
          <w:kern w:val="2"/>
          <w:lang w:eastAsia="ar-SA"/>
        </w:rPr>
        <w:t>относящийся</w:t>
      </w:r>
      <w:proofErr w:type="gramEnd"/>
      <w:r>
        <w:rPr>
          <w:rFonts w:ascii="Times New Roman" w:eastAsia="Lucida Sans Unicode" w:hAnsi="Times New Roman"/>
          <w:kern w:val="2"/>
          <w:lang w:eastAsia="ar-SA"/>
        </w:rPr>
        <w:t xml:space="preserve">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proofErr w:type="gramStart"/>
      <w:r>
        <w:rPr>
          <w:rFonts w:ascii="Times New Roman" w:eastAsia="Lucida Sans Unicode" w:hAnsi="Times New Roman"/>
          <w:b/>
          <w:kern w:val="2"/>
          <w:lang w:eastAsia="ar-SA"/>
        </w:rPr>
        <w:t>относящийся</w:t>
      </w:r>
      <w:proofErr w:type="gramEnd"/>
      <w:r>
        <w:rPr>
          <w:rFonts w:ascii="Times New Roman" w:eastAsia="Lucida Sans Unicode" w:hAnsi="Times New Roman"/>
          <w:b/>
          <w:kern w:val="2"/>
          <w:lang w:eastAsia="ar-SA"/>
        </w:rPr>
        <w:t xml:space="preserve">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roofErr w:type="gramStart"/>
      <w:r>
        <w:rPr>
          <w:rFonts w:ascii="Times New Roman" w:eastAsia="Lucida Sans Unicode" w:hAnsi="Times New Roman"/>
          <w:kern w:val="2"/>
          <w:lang w:eastAsia="ar-SA"/>
        </w:rPr>
        <w:t>в) способный вступать в речевой контакт с другим индивидом</w:t>
      </w:r>
      <w:proofErr w:type="gramEnd"/>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w:t>
      </w:r>
      <w:proofErr w:type="gramStart"/>
      <w:r>
        <w:rPr>
          <w:rFonts w:ascii="Times New Roman" w:eastAsia="Lucida Sans Unicode" w:hAnsi="Times New Roman"/>
          <w:kern w:val="2"/>
          <w:lang w:eastAsia="ar-SA"/>
        </w:rPr>
        <w:t>способный</w:t>
      </w:r>
      <w:proofErr w:type="gramEnd"/>
      <w:r>
        <w:rPr>
          <w:rFonts w:ascii="Times New Roman" w:eastAsia="Lucida Sans Unicode" w:hAnsi="Times New Roman"/>
          <w:kern w:val="2"/>
          <w:lang w:eastAsia="ar-SA"/>
        </w:rPr>
        <w:t xml:space="preserve">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0047B">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0047B">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0047B">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0047B">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0047B">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0047B">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E0047B">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0047B">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w:t>
      </w:r>
      <w:proofErr w:type="gramStart"/>
      <w:r>
        <w:rPr>
          <w:rFonts w:ascii="Times New Roman" w:hAnsi="Times New Roman"/>
        </w:rPr>
        <w:t>ии ау</w:t>
      </w:r>
      <w:proofErr w:type="gramEnd"/>
      <w:r>
        <w:rPr>
          <w:rFonts w:ascii="Times New Roman" w:hAnsi="Times New Roman"/>
        </w:rPr>
        <w:t>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Ответ: а, в, </w:t>
      </w:r>
      <w:proofErr w:type="gramStart"/>
      <w:r>
        <w:rPr>
          <w:rFonts w:ascii="Times New Roman" w:hAnsi="Times New Roman"/>
          <w:b/>
        </w:rPr>
        <w:t>г</w:t>
      </w:r>
      <w:proofErr w:type="gramEnd"/>
      <w:r>
        <w:rPr>
          <w:rFonts w:ascii="Times New Roman" w:hAnsi="Times New Roman"/>
          <w:b/>
        </w:rPr>
        <w:t>,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spacing w:after="0" w:line="240" w:lineRule="auto"/>
        <w:contextualSpacing/>
        <w:rPr>
          <w:rFonts w:ascii="Times New Roman" w:hAnsi="Times New Roman"/>
          <w:b/>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0047B" w:rsidRDefault="00C574F5" w:rsidP="00E0047B">
            <w:pPr>
              <w:spacing w:after="0" w:line="240" w:lineRule="auto"/>
              <w:jc w:val="center"/>
              <w:rPr>
                <w:rFonts w:ascii="Times New Roman" w:hAnsi="Times New Roman"/>
                <w:sz w:val="19"/>
                <w:szCs w:val="19"/>
              </w:rPr>
            </w:pPr>
            <w:r>
              <w:rPr>
                <w:rFonts w:ascii="Times New Roman" w:eastAsia="Lucida Sans Unicode" w:hAnsi="Times New Roman"/>
                <w:bCs/>
                <w:kern w:val="2"/>
                <w:lang w:eastAsia="ar-SA"/>
              </w:rPr>
              <w:t>УК-5 (</w:t>
            </w:r>
            <w:r>
              <w:rPr>
                <w:rFonts w:ascii="Times New Roman" w:hAnsi="Times New Roman"/>
              </w:rPr>
              <w:t>УК-5.4, УК-5.5, УК-5.6)</w:t>
            </w:r>
            <w:r w:rsidR="00E0047B">
              <w:rPr>
                <w:rFonts w:ascii="Times New Roman" w:hAnsi="Times New Roman"/>
              </w:rPr>
              <w:t xml:space="preserve">, </w:t>
            </w:r>
            <w:r w:rsidR="00E0047B">
              <w:rPr>
                <w:rFonts w:ascii="Times New Roman" w:hAnsi="Times New Roman"/>
                <w:sz w:val="19"/>
                <w:szCs w:val="19"/>
              </w:rPr>
              <w:t>УК-9.1-З</w:t>
            </w:r>
            <w:proofErr w:type="gramStart"/>
            <w:r w:rsidR="00E0047B">
              <w:rPr>
                <w:rFonts w:ascii="Times New Roman" w:hAnsi="Times New Roman"/>
                <w:sz w:val="19"/>
                <w:szCs w:val="19"/>
              </w:rPr>
              <w:t>,У</w:t>
            </w:r>
            <w:proofErr w:type="gramEnd"/>
            <w:r w:rsidR="00E0047B">
              <w:rPr>
                <w:rFonts w:ascii="Times New Roman" w:hAnsi="Times New Roman"/>
                <w:sz w:val="19"/>
                <w:szCs w:val="19"/>
              </w:rPr>
              <w:t>,В</w:t>
            </w:r>
          </w:p>
          <w:p w:rsidR="00C574F5" w:rsidRDefault="00E0047B" w:rsidP="00E0047B">
            <w:pPr>
              <w:widowControl w:val="0"/>
              <w:tabs>
                <w:tab w:val="left" w:pos="1134"/>
              </w:tabs>
              <w:suppressAutoHyphens/>
              <w:spacing w:after="0" w:line="240" w:lineRule="auto"/>
              <w:rPr>
                <w:rFonts w:ascii="Times New Roman" w:hAnsi="Times New Roman"/>
              </w:rPr>
            </w:pPr>
            <w:r>
              <w:rPr>
                <w:rFonts w:ascii="Times New Roman" w:hAnsi="Times New Roman"/>
                <w:sz w:val="19"/>
                <w:szCs w:val="19"/>
              </w:rPr>
              <w:t>УК-9.2-З,У, В</w:t>
            </w:r>
            <w:bookmarkStart w:id="2" w:name="_GoBack"/>
            <w:bookmarkEnd w:id="2"/>
          </w:p>
          <w:p w:rsidR="00E0047B" w:rsidRDefault="00E0047B">
            <w:pPr>
              <w:widowControl w:val="0"/>
              <w:tabs>
                <w:tab w:val="left" w:pos="1134"/>
              </w:tabs>
              <w:suppressAutoHyphens/>
              <w:spacing w:after="0" w:line="240" w:lineRule="auto"/>
              <w:rPr>
                <w:rFonts w:ascii="Times New Roman" w:eastAsia="Lucida Sans Unicode" w:hAnsi="Times New Roman"/>
                <w:kern w:val="2"/>
                <w:lang w:eastAsia="ar-SA"/>
              </w:rPr>
            </w:pP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tabs>
                <w:tab w:val="left" w:pos="9638"/>
              </w:tabs>
              <w:spacing w:after="0" w:line="240" w:lineRule="auto"/>
              <w:contextualSpacing/>
              <w:jc w:val="both"/>
              <w:rPr>
                <w:rFonts w:ascii="Times New Roman" w:eastAsia="Times New Roman" w:hAnsi="Times New Roman"/>
              </w:rPr>
            </w:pPr>
            <w:proofErr w:type="gramStart"/>
            <w:r>
              <w:rPr>
                <w:rFonts w:ascii="Times New Roman" w:eastAsia="Times New Roman" w:hAnsi="Times New Roman"/>
                <w:color w:val="000000"/>
              </w:rPr>
              <w:t>Способен</w:t>
            </w:r>
            <w:proofErr w:type="gramEnd"/>
            <w:r>
              <w:rPr>
                <w:rFonts w:ascii="Times New Roman" w:eastAsia="Times New Roman" w:hAnsi="Times New Roman"/>
                <w:color w:val="000000"/>
              </w:rPr>
              <w:t xml:space="preserve"> анализировать и учитывать разнообразие культур в процессе межкультурного взаимодействия</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lastRenderedPageBreak/>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w:t>
      </w:r>
      <w:proofErr w:type="gramStart"/>
      <w:r>
        <w:rPr>
          <w:rFonts w:ascii="Times New Roman" w:hAnsi="Times New Roman"/>
          <w:color w:val="424242"/>
          <w:shd w:val="clear" w:color="auto" w:fill="FFFFFF"/>
        </w:rPr>
        <w:t>Верно</w:t>
      </w:r>
      <w:proofErr w:type="gramEnd"/>
      <w:r>
        <w:rPr>
          <w:rFonts w:ascii="Times New Roman" w:hAnsi="Times New Roman"/>
          <w:color w:val="424242"/>
          <w:shd w:val="clear" w:color="auto" w:fill="FFFFFF"/>
        </w:rPr>
        <w:t xml:space="preserve">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w:t>
      </w:r>
      <w:proofErr w:type="gramStart"/>
      <w:r>
        <w:rPr>
          <w:rFonts w:ascii="Times New Roman" w:hAnsi="Times New Roman"/>
          <w:color w:val="000000"/>
        </w:rPr>
        <w:t>для</w:t>
      </w:r>
      <w:proofErr w:type="gramEnd"/>
      <w:r>
        <w:rPr>
          <w:rFonts w:ascii="Times New Roman" w:hAnsi="Times New Roman"/>
          <w:color w:val="000000"/>
        </w:rPr>
        <w:t>:</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lastRenderedPageBreak/>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w:t>
      </w:r>
      <w:proofErr w:type="gramStart"/>
      <w:r>
        <w:rPr>
          <w:rFonts w:ascii="Times New Roman" w:hAnsi="Times New Roman"/>
          <w:color w:val="000000"/>
        </w:rPr>
        <w:t xml:space="preserve"> ……………..</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w:t>
      </w:r>
      <w:proofErr w:type="gramStart"/>
      <w:r>
        <w:rPr>
          <w:rFonts w:ascii="Times New Roman" w:hAnsi="Times New Roman"/>
        </w:rPr>
        <w:t xml:space="preserve"> ………..</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После того, как Том Коллинз прибыл в г. Х, его оповестили, что встреча с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Во время первой встречи Коллинз отклонил предложение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выпить кофе, </w:t>
      </w:r>
      <w:r>
        <w:rPr>
          <w:rFonts w:ascii="Times New Roman" w:eastAsia="Lucida Sans Unicode" w:hAnsi="Times New Roman"/>
          <w:kern w:val="2"/>
          <w:lang w:eastAsia="ar-SA"/>
        </w:rPr>
        <w:lastRenderedPageBreak/>
        <w:t>(прежде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Когда Коллинз выразил восхищение картиной, висевшей на стене офиса,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На следующий день Коллинз спросил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Аль-</w:t>
      </w:r>
      <w:proofErr w:type="spellStart"/>
      <w:r>
        <w:rPr>
          <w:rFonts w:ascii="Times New Roman" w:eastAsia="Times New Roman" w:hAnsi="Times New Roman"/>
          <w:lang w:eastAsia="ru-RU"/>
        </w:rPr>
        <w:t>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2. К.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это может означать как «Да» так и «Нет»: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6"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w:t>
      </w:r>
      <w:proofErr w:type="spellStart"/>
      <w:r>
        <w:rPr>
          <w:rFonts w:ascii="Times New Roman" w:eastAsia="Lucida Sans Unicode" w:hAnsi="Times New Roman"/>
          <w:color w:val="222222"/>
          <w:kern w:val="2"/>
          <w:shd w:val="clear" w:color="auto" w:fill="FFFFFF"/>
          <w:lang w:eastAsia="ar-SA"/>
        </w:rPr>
        <w:t>إن</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شاء</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الله</w:t>
      </w:r>
      <w:proofErr w:type="spellEnd"/>
      <w:r>
        <w:rPr>
          <w:rFonts w:ascii="Times New Roman" w:eastAsia="Lucida Sans Unicode" w:hAnsi="Times New Roman"/>
          <w:color w:val="222222"/>
          <w:kern w:val="2"/>
          <w:shd w:val="clear" w:color="auto" w:fill="FFFFFF"/>
          <w:lang w:eastAsia="ar-SA"/>
        </w:rPr>
        <w:t>)</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-a-</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w:t>
      </w:r>
      <w:proofErr w:type="gramStart"/>
      <w:r>
        <w:rPr>
          <w:rFonts w:ascii="Times New Roman" w:eastAsia="Lucida Sans Unicode" w:hAnsi="Times New Roman"/>
          <w:i/>
          <w:kern w:val="2"/>
          <w:lang w:eastAsia="ar-SA"/>
        </w:rPr>
        <w:t>выбран</w:t>
      </w:r>
      <w:proofErr w:type="gramEnd"/>
      <w:r>
        <w:rPr>
          <w:rFonts w:ascii="Times New Roman" w:eastAsia="Lucida Sans Unicode" w:hAnsi="Times New Roman"/>
          <w:i/>
          <w:kern w:val="2"/>
          <w:lang w:eastAsia="ar-SA"/>
        </w:rPr>
        <w:t xml:space="preserve">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7DEB9E28" wp14:editId="531F56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Ответ: 1) - а 2) - г 3) – </w:t>
      </w:r>
      <w:proofErr w:type="gramStart"/>
      <w:r>
        <w:rPr>
          <w:rFonts w:ascii="Times New Roman" w:eastAsia="Times New Roman" w:hAnsi="Times New Roman"/>
          <w:i/>
          <w:color w:val="000000"/>
          <w:lang w:eastAsia="ru-RU"/>
        </w:rPr>
        <w:t>в</w:t>
      </w:r>
      <w:proofErr w:type="gramEnd"/>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w:t>
      </w:r>
      <w:proofErr w:type="gramStart"/>
      <w:r>
        <w:rPr>
          <w:rFonts w:ascii="Times New Roman" w:eastAsia="Times New Roman" w:hAnsi="Times New Roman"/>
          <w:color w:val="000000"/>
          <w:lang w:eastAsia="ru-RU"/>
        </w:rPr>
        <w:t>применил Менеджер В. Раскройте</w:t>
      </w:r>
      <w:proofErr w:type="gramEnd"/>
      <w:r>
        <w:rPr>
          <w:rFonts w:ascii="Times New Roman" w:eastAsia="Times New Roman" w:hAnsi="Times New Roman"/>
          <w:color w:val="000000"/>
          <w:lang w:eastAsia="ru-RU"/>
        </w:rPr>
        <w:t xml:space="preserve">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 xml:space="preserve">ответ на нападение адресат формулирует емкую фразу, содержащую важное сообщение нападающему или манипулятору. Эта фраза </w:t>
      </w:r>
      <w:r>
        <w:rPr>
          <w:rFonts w:ascii="Times New Roman" w:hAnsi="Times New Roman"/>
          <w:i/>
        </w:rPr>
        <w:lastRenderedPageBreak/>
        <w:t>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 УК-3.1-У УК-3.1-В)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rPr>
                <w:rFonts w:ascii="Times New Roman" w:hAnsi="Times New Roman"/>
              </w:rPr>
            </w:pPr>
            <w:proofErr w:type="gramStart"/>
            <w:r>
              <w:rPr>
                <w:rFonts w:ascii="Times New Roman" w:eastAsia="Times New Roman" w:hAnsi="Times New Roman"/>
                <w:color w:val="000000"/>
              </w:rPr>
              <w:t>Способен</w:t>
            </w:r>
            <w:proofErr w:type="gramEnd"/>
            <w:r>
              <w:rPr>
                <w:rFonts w:ascii="Times New Roman" w:eastAsia="Times New Roman" w:hAnsi="Times New Roman"/>
                <w:color w:val="000000"/>
              </w:rPr>
              <w:t xml:space="preserve"> организовывать и руководить работой команды, вырабатывая командную стратегию для достижения поставленной цели</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w:t>
      </w:r>
      <w:proofErr w:type="gramStart"/>
      <w:r>
        <w:rPr>
          <w:rFonts w:ascii="Times New Roman" w:eastAsia="Lucida Sans Unicode" w:hAnsi="Times New Roman"/>
          <w:kern w:val="2"/>
          <w:lang w:eastAsia="ar-SA"/>
        </w:rPr>
        <w:t>направленную</w:t>
      </w:r>
      <w:proofErr w:type="gramEnd"/>
      <w:r>
        <w:rPr>
          <w:rFonts w:ascii="Times New Roman" w:eastAsia="Lucida Sans Unicode" w:hAnsi="Times New Roman"/>
          <w:kern w:val="2"/>
          <w:lang w:eastAsia="ar-SA"/>
        </w:rPr>
        <w:t xml:space="preserve">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proofErr w:type="gramStart"/>
      <w:r>
        <w:rPr>
          <w:rFonts w:ascii="Times New Roman" w:eastAsia="Lucida Sans Unicode" w:hAnsi="Times New Roman"/>
          <w:kern w:val="2"/>
          <w:lang w:eastAsia="ar-SA"/>
        </w:rPr>
        <w:t>идущую</w:t>
      </w:r>
      <w:proofErr w:type="gramEnd"/>
      <w:r>
        <w:rPr>
          <w:rFonts w:ascii="Times New Roman" w:eastAsia="Lucida Sans Unicode" w:hAnsi="Times New Roman"/>
          <w:kern w:val="2"/>
          <w:lang w:eastAsia="ar-SA"/>
        </w:rPr>
        <w:t xml:space="preserve">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8.Существуе 2 основных подхода к ведению переговоров: </w:t>
      </w:r>
      <w:proofErr w:type="gramStart"/>
      <w:r>
        <w:rPr>
          <w:rFonts w:ascii="Times New Roman" w:hAnsi="Times New Roman"/>
        </w:rPr>
        <w:t>партнёрский</w:t>
      </w:r>
      <w:proofErr w:type="gramEnd"/>
      <w:r>
        <w:rPr>
          <w:rFonts w:ascii="Times New Roman" w:hAnsi="Times New Roman"/>
        </w:rPr>
        <w:t xml:space="preserve">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11. Коммуникативная стратегия сотрудничества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12. Коммуникативная стратегия конфронтации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8"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574F5"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0"/>
    <w:p w:rsidR="003C0465" w:rsidRDefault="00C574F5" w:rsidP="00C574F5">
      <w:r>
        <w:rPr>
          <w:rFonts w:ascii="Times New Roman" w:eastAsia="Times New Roman" w:hAnsi="Times New Roman"/>
          <w:sz w:val="24"/>
          <w:szCs w:val="20"/>
          <w:lang w:eastAsia="ar-SA"/>
        </w:rPr>
        <w:br w:type="page"/>
      </w:r>
    </w:p>
    <w:sectPr w:rsidR="003C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F5"/>
    <w:rsid w:val="003C0465"/>
    <w:rsid w:val="00C574F5"/>
    <w:rsid w:val="00E0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8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sihologiya/delovoe-obshchenie.htm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1%80%D0%B0%D0%B1%D1%81%D0%BA%D0%B8%D0%B9_%D1%8F%D0%B7%D1%8B%D0%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2021-09-11T09:44:00Z</dcterms:created>
  <dcterms:modified xsi:type="dcterms:W3CDTF">2021-09-15T13:51:00Z</dcterms:modified>
</cp:coreProperties>
</file>