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745" w:rsidRPr="000B3745" w:rsidRDefault="000B3745" w:rsidP="000B3745">
      <w:pPr>
        <w:pageBreakBefore/>
        <w:suppressAutoHyphens/>
        <w:autoSpaceDE w:val="0"/>
        <w:autoSpaceDN w:val="0"/>
        <w:spacing w:line="240" w:lineRule="auto"/>
        <w:jc w:val="right"/>
      </w:pPr>
      <w:r w:rsidRPr="000B3745">
        <w:t>ПРИЛОЖЕНИЕ</w:t>
      </w:r>
    </w:p>
    <w:p w:rsidR="000B3745" w:rsidRDefault="000B3745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011F1B" w:rsidRPr="000B3745" w:rsidRDefault="00011F1B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0B3745" w:rsidRPr="000B3745" w:rsidRDefault="000B3745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0B3745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0B3745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0B3745" w:rsidRPr="000B3745" w:rsidRDefault="000B3745" w:rsidP="000B3745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autoSpaceDE w:val="0"/>
        <w:spacing w:after="5" w:line="360" w:lineRule="auto"/>
        <w:ind w:left="5"/>
        <w:jc w:val="center"/>
        <w:rPr>
          <w:color w:val="000000"/>
          <w:sz w:val="24"/>
          <w:szCs w:val="24"/>
        </w:rPr>
      </w:pPr>
    </w:p>
    <w:p w:rsidR="000B3745" w:rsidRPr="00011F1B" w:rsidRDefault="000B3745" w:rsidP="000B3745">
      <w:pPr>
        <w:autoSpaceDE w:val="0"/>
        <w:spacing w:after="5" w:line="360" w:lineRule="auto"/>
        <w:ind w:left="5"/>
        <w:jc w:val="center"/>
        <w:rPr>
          <w:b/>
          <w:bCs/>
          <w:color w:val="000000"/>
          <w:sz w:val="24"/>
          <w:szCs w:val="24"/>
        </w:rPr>
      </w:pPr>
      <w:r w:rsidRPr="00011F1B">
        <w:rPr>
          <w:b/>
          <w:bCs/>
          <w:color w:val="000000"/>
          <w:sz w:val="24"/>
          <w:szCs w:val="24"/>
        </w:rPr>
        <w:t>МЕТОДИЧЕСКОЕ ОБЕСПЕЧЕНИЕ ДИСЦИПЛИНЫ</w:t>
      </w:r>
    </w:p>
    <w:p w:rsidR="000B3745" w:rsidRPr="000B3745" w:rsidRDefault="000B3745" w:rsidP="000B3745">
      <w:pPr>
        <w:suppressAutoHyphens/>
        <w:spacing w:after="5"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uppressAutoHyphens/>
        <w:autoSpaceDE w:val="0"/>
        <w:spacing w:after="5" w:line="240" w:lineRule="auto"/>
        <w:ind w:left="5"/>
        <w:jc w:val="center"/>
        <w:rPr>
          <w:color w:val="000000"/>
          <w:sz w:val="24"/>
          <w:szCs w:val="24"/>
        </w:rPr>
      </w:pPr>
      <w:r w:rsidRPr="000B3745">
        <w:rPr>
          <w:color w:val="000000"/>
          <w:sz w:val="24"/>
          <w:szCs w:val="24"/>
        </w:rPr>
        <w:t xml:space="preserve">Б1.0.31 «МИРОВАЯ ЭКОНОМИКА </w:t>
      </w:r>
    </w:p>
    <w:p w:rsidR="000B3745" w:rsidRPr="000B3745" w:rsidRDefault="000B3745" w:rsidP="000B3745">
      <w:pPr>
        <w:suppressAutoHyphens/>
        <w:autoSpaceDE w:val="0"/>
        <w:spacing w:after="5" w:line="240" w:lineRule="auto"/>
        <w:ind w:left="5" w:hanging="5"/>
        <w:jc w:val="center"/>
        <w:rPr>
          <w:color w:val="000000"/>
          <w:sz w:val="24"/>
          <w:szCs w:val="24"/>
        </w:rPr>
      </w:pPr>
      <w:r w:rsidRPr="000B3745">
        <w:rPr>
          <w:color w:val="000000"/>
          <w:sz w:val="24"/>
          <w:szCs w:val="24"/>
        </w:rPr>
        <w:t>И МЕЖДУНАРОДНЫЕ ЭКОНОМИЧЕСКИЕ ОТНОШЕНИЯ»</w:t>
      </w:r>
    </w:p>
    <w:p w:rsidR="000B3745" w:rsidRPr="000B3745" w:rsidRDefault="000B3745" w:rsidP="000B3745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0B3745" w:rsidRPr="000B3745" w:rsidRDefault="000B3745" w:rsidP="000B3745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0B3745">
        <w:rPr>
          <w:sz w:val="24"/>
          <w:szCs w:val="24"/>
        </w:rPr>
        <w:t>Специальность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Специализация 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Экономическая безопасность хозяйствующих субъектов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>Уровень подготовки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0B3745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0B3745" w:rsidRPr="000B3745" w:rsidRDefault="000B3745" w:rsidP="000B3745">
      <w:pPr>
        <w:spacing w:line="240" w:lineRule="auto"/>
        <w:ind w:left="2165" w:firstLine="71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16"/>
          <w:szCs w:val="16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Формы обучения – </w:t>
      </w:r>
      <w:r w:rsidR="00E94C14">
        <w:rPr>
          <w:color w:val="000000"/>
          <w:sz w:val="24"/>
          <w:szCs w:val="24"/>
          <w:lang w:eastAsia="ru-RU"/>
        </w:rPr>
        <w:t>за</w:t>
      </w:r>
      <w:r w:rsidRPr="000B3745">
        <w:rPr>
          <w:color w:val="000000"/>
          <w:sz w:val="24"/>
          <w:szCs w:val="24"/>
          <w:lang w:eastAsia="ru-RU"/>
        </w:rPr>
        <w:t>очная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0B3745" w:rsidRPr="000B3745" w:rsidRDefault="000B3745" w:rsidP="000B3745">
      <w:pPr>
        <w:spacing w:line="240" w:lineRule="auto"/>
        <w:rPr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sz w:val="28"/>
          <w:szCs w:val="28"/>
        </w:rPr>
      </w:pPr>
    </w:p>
    <w:p w:rsidR="000B3745" w:rsidRDefault="000B3745" w:rsidP="000B3745">
      <w:pPr>
        <w:jc w:val="center"/>
        <w:rPr>
          <w:sz w:val="24"/>
          <w:szCs w:val="24"/>
        </w:rPr>
      </w:pPr>
      <w:r w:rsidRPr="00585F34">
        <w:rPr>
          <w:sz w:val="24"/>
          <w:szCs w:val="24"/>
        </w:rPr>
        <w:t>Рязань 202</w:t>
      </w:r>
      <w:r w:rsidR="00375144">
        <w:rPr>
          <w:sz w:val="24"/>
          <w:szCs w:val="24"/>
        </w:rPr>
        <w:t>2</w:t>
      </w:r>
      <w:r w:rsidRPr="00585F34">
        <w:rPr>
          <w:sz w:val="24"/>
          <w:szCs w:val="24"/>
        </w:rPr>
        <w:t xml:space="preserve"> г</w:t>
      </w:r>
    </w:p>
    <w:p w:rsidR="00585F34" w:rsidRPr="00585F34" w:rsidRDefault="00585F34" w:rsidP="000B3745">
      <w:pPr>
        <w:jc w:val="center"/>
        <w:rPr>
          <w:sz w:val="24"/>
          <w:szCs w:val="24"/>
        </w:rPr>
      </w:pPr>
    </w:p>
    <w:p w:rsidR="000B3745" w:rsidRPr="000B3745" w:rsidRDefault="000B3745" w:rsidP="000B3745">
      <w:pPr>
        <w:pStyle w:val="Style23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МЕТОДИЧЕСКИЕ УКАЗАНИЯ ДЛЯ ОБУЧАЮЩИХСЯ ПО ОСВОЕНИЮ ДИСЦИПЛИНЫ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Рекомендуется следующим образом организовать время, необходимое для изучения дисциплины: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конспекта лекции в тот же день, после лекции – не менее 10-15 минут.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теоретического материала по учебнику и конспекту – не менее 1 часа в неделю.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bCs/>
          <w:sz w:val="24"/>
          <w:szCs w:val="24"/>
        </w:rPr>
      </w:pP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0B3745" w:rsidRPr="000B3745" w:rsidRDefault="000B3745" w:rsidP="000B374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0B3745" w:rsidRPr="000B3745" w:rsidRDefault="000B3745" w:rsidP="000B374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при изучении дисциплины очень полезно самостоятельно изучать материал, который еще не прочитан на лекции, тогда лекция будет гораздо понятнее. Однако легче при изучении курса следовать изложению материала на лекции. </w:t>
      </w:r>
    </w:p>
    <w:p w:rsidR="000B3745" w:rsidRPr="000B3745" w:rsidRDefault="000B3745" w:rsidP="000B3745">
      <w:pPr>
        <w:tabs>
          <w:tab w:val="left" w:pos="0"/>
          <w:tab w:val="left" w:pos="1134"/>
        </w:tabs>
        <w:spacing w:line="240" w:lineRule="auto"/>
        <w:ind w:firstLine="680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Для понимания материала и качественного его усвоения рекомендуется такая последовательность действий: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при подготовке к следующей лекции, нужно просмотреть текст предыдущей лекции (10-15 минут), 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</w:t>
      </w:r>
      <w:r w:rsidRPr="000B3745">
        <w:rPr>
          <w:sz w:val="22"/>
          <w:szCs w:val="22"/>
        </w:rPr>
        <w:t>на практическом занятии</w:t>
      </w:r>
      <w:r w:rsidRPr="000B3745">
        <w:rPr>
          <w:kern w:val="0"/>
          <w:sz w:val="24"/>
          <w:szCs w:val="24"/>
          <w:lang w:eastAsia="ru-RU"/>
        </w:rPr>
        <w:t xml:space="preserve">. 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Рекомендации по работе с литературой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bCs/>
          <w:sz w:val="24"/>
          <w:szCs w:val="24"/>
        </w:rPr>
        <w:t>Работа обучающегося на лекции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lastRenderedPageBreak/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рекомендуется в каждом более или менее законченном пункте выразить свое мнение, комментарий, вывод.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 </w:t>
      </w: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  <w:r w:rsidRPr="000B3745">
        <w:rPr>
          <w:sz w:val="24"/>
          <w:szCs w:val="24"/>
        </w:rPr>
        <w:t>Подготовка к практическим занятиям</w:t>
      </w:r>
    </w:p>
    <w:p w:rsidR="000B3745" w:rsidRPr="000B3745" w:rsidRDefault="000B3745" w:rsidP="000B3745">
      <w:pPr>
        <w:spacing w:line="240" w:lineRule="auto"/>
        <w:jc w:val="both"/>
        <w:rPr>
          <w:sz w:val="24"/>
          <w:szCs w:val="24"/>
        </w:rPr>
      </w:pPr>
      <w:r w:rsidRPr="000B3745">
        <w:rPr>
          <w:sz w:val="24"/>
          <w:szCs w:val="24"/>
        </w:rPr>
        <w:t xml:space="preserve">Практические занятия по дисциплине существенно дополняют лекции по дисциплине. В процессе анализа и решения задач, тестов, обсуждения теоретических и практических вопросов обучающиеся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вычислений, работы литературой. </w:t>
      </w:r>
    </w:p>
    <w:p w:rsidR="000B3745" w:rsidRPr="000B3745" w:rsidRDefault="000B3745" w:rsidP="000B3745">
      <w:pPr>
        <w:spacing w:line="240" w:lineRule="auto"/>
        <w:jc w:val="both"/>
        <w:rPr>
          <w:sz w:val="24"/>
          <w:szCs w:val="24"/>
        </w:rPr>
      </w:pPr>
      <w:r w:rsidRPr="000B3745">
        <w:rPr>
          <w:sz w:val="24"/>
          <w:szCs w:val="24"/>
        </w:rPr>
        <w:t xml:space="preserve">В часы самостоятельной работы обучающиеся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  <w:r w:rsidRPr="000B3745">
        <w:rPr>
          <w:sz w:val="24"/>
          <w:szCs w:val="24"/>
        </w:rPr>
        <w:t>Правила дискуссии</w:t>
      </w:r>
    </w:p>
    <w:p w:rsidR="000B3745" w:rsidRPr="000B3745" w:rsidRDefault="000B3745" w:rsidP="000B3745">
      <w:pPr>
        <w:pStyle w:val="FR2"/>
        <w:spacing w:line="240" w:lineRule="auto"/>
        <w:rPr>
          <w:sz w:val="24"/>
          <w:szCs w:val="24"/>
        </w:rPr>
      </w:pPr>
      <w:r w:rsidRPr="000B3745">
        <w:rPr>
          <w:sz w:val="24"/>
          <w:szCs w:val="24"/>
        </w:rPr>
        <w:t xml:space="preserve">Дискуссия – один из наиболее эффективных способов для обсуждения острых, сложных и актуальных вопросов в любой профессиональной сфере, обмена опытом и творческих инициатив, ходе которого каждый выступающий должен стараться рассуждать как можно объективнее. 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</w:t>
      </w:r>
      <w:proofErr w:type="gramStart"/>
      <w:r w:rsidRPr="000B3745">
        <w:rPr>
          <w:sz w:val="24"/>
          <w:szCs w:val="24"/>
        </w:rPr>
        <w:t>говорить по существу</w:t>
      </w:r>
      <w:proofErr w:type="gramEnd"/>
      <w:r w:rsidRPr="000B3745">
        <w:rPr>
          <w:sz w:val="24"/>
          <w:szCs w:val="24"/>
        </w:rPr>
        <w:t>, лаконично</w:t>
      </w:r>
      <w:r w:rsidR="00585F34">
        <w:rPr>
          <w:sz w:val="24"/>
          <w:szCs w:val="24"/>
        </w:rPr>
        <w:t>,</w:t>
      </w:r>
      <w:r w:rsidRPr="000B3745">
        <w:rPr>
          <w:sz w:val="24"/>
          <w:szCs w:val="24"/>
        </w:rPr>
        <w:t xml:space="preserve"> придерживаясь четкой логики, следует вести себя корректно. 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</w:p>
    <w:p w:rsidR="000B3745" w:rsidRPr="000B3745" w:rsidRDefault="000B3745" w:rsidP="003D4A86">
      <w:pPr>
        <w:tabs>
          <w:tab w:val="left" w:pos="5800"/>
        </w:tabs>
        <w:spacing w:line="240" w:lineRule="auto"/>
        <w:ind w:firstLine="0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Подготовка к сдаче </w:t>
      </w:r>
      <w:r w:rsidR="00011F1B">
        <w:rPr>
          <w:rFonts w:eastAsia="Meiryo"/>
          <w:sz w:val="24"/>
          <w:szCs w:val="24"/>
        </w:rPr>
        <w:t>экзамена</w:t>
      </w:r>
    </w:p>
    <w:p w:rsidR="002F0C07" w:rsidRDefault="00011F1B" w:rsidP="000B3745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line="240" w:lineRule="auto"/>
        <w:jc w:val="both"/>
        <w:rPr>
          <w:rFonts w:eastAsia="Meiryo"/>
          <w:sz w:val="24"/>
          <w:szCs w:val="24"/>
        </w:rPr>
      </w:pPr>
      <w:r>
        <w:rPr>
          <w:rFonts w:eastAsia="Meiryo"/>
          <w:sz w:val="22"/>
          <w:szCs w:val="22"/>
        </w:rPr>
        <w:t>Экзамен</w:t>
      </w:r>
      <w:r w:rsidR="000B3745" w:rsidRPr="000B3745">
        <w:rPr>
          <w:rFonts w:eastAsia="Meiryo"/>
          <w:sz w:val="22"/>
          <w:szCs w:val="22"/>
        </w:rPr>
        <w:t xml:space="preserve"> – форма промежуточной аттестации обучающихся.</w:t>
      </w:r>
      <w:r w:rsidR="000B3745" w:rsidRPr="000B3745">
        <w:rPr>
          <w:rFonts w:eastAsia="Meiryo"/>
          <w:sz w:val="24"/>
          <w:szCs w:val="24"/>
        </w:rPr>
        <w:t xml:space="preserve"> Готовясь к </w:t>
      </w:r>
      <w:r>
        <w:rPr>
          <w:rFonts w:eastAsia="Meiryo"/>
          <w:sz w:val="24"/>
          <w:szCs w:val="24"/>
        </w:rPr>
        <w:t>нему</w:t>
      </w:r>
      <w:r w:rsidR="000B3745" w:rsidRPr="000B3745">
        <w:rPr>
          <w:rFonts w:eastAsia="Meiryo"/>
          <w:sz w:val="24"/>
          <w:szCs w:val="24"/>
        </w:rPr>
        <w:t xml:space="preserve">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  <w:r>
        <w:rPr>
          <w:rFonts w:eastAsia="Meiryo"/>
          <w:sz w:val="24"/>
          <w:szCs w:val="24"/>
        </w:rPr>
        <w:t>Экзамены</w:t>
      </w:r>
      <w:r w:rsidR="000B3745" w:rsidRPr="000B3745">
        <w:rPr>
          <w:rFonts w:eastAsia="Meiryo"/>
          <w:sz w:val="24"/>
          <w:szCs w:val="24"/>
        </w:rPr>
        <w:t xml:space="preserve"> дают возможность выявить, умеют ли студенты использовать теоретические знания при решении задач. На </w:t>
      </w:r>
      <w:r>
        <w:rPr>
          <w:rFonts w:eastAsia="Meiryo"/>
          <w:sz w:val="24"/>
          <w:szCs w:val="24"/>
        </w:rPr>
        <w:t>экзамене</w:t>
      </w:r>
      <w:r w:rsidR="000B3745" w:rsidRPr="000B3745">
        <w:rPr>
          <w:rFonts w:eastAsia="Meiryo"/>
          <w:sz w:val="24"/>
          <w:szCs w:val="24"/>
        </w:rPr>
        <w:t xml:space="preserve"> оцениваются: понимание и степень усвоения теории;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  <w:r w:rsidR="002F0C07">
        <w:rPr>
          <w:rFonts w:eastAsia="Meiryo"/>
          <w:sz w:val="24"/>
          <w:szCs w:val="24"/>
        </w:rPr>
        <w:t xml:space="preserve"> </w:t>
      </w:r>
    </w:p>
    <w:p w:rsidR="000B3745" w:rsidRPr="000B3745" w:rsidRDefault="002F0C07" w:rsidP="000B3745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line="240" w:lineRule="auto"/>
        <w:jc w:val="both"/>
        <w:rPr>
          <w:rFonts w:eastAsia="Meiryo"/>
          <w:sz w:val="24"/>
          <w:szCs w:val="24"/>
        </w:rPr>
      </w:pPr>
      <w:r>
        <w:rPr>
          <w:bCs/>
          <w:sz w:val="24"/>
          <w:szCs w:val="24"/>
        </w:rPr>
        <w:t xml:space="preserve">Форма проведения экзамена – устный </w:t>
      </w:r>
      <w:r>
        <w:rPr>
          <w:bCs/>
          <w:sz w:val="24"/>
          <w:szCs w:val="24"/>
        </w:rPr>
        <w:t>ответ</w:t>
      </w:r>
      <w:r>
        <w:rPr>
          <w:bCs/>
          <w:sz w:val="24"/>
          <w:szCs w:val="24"/>
        </w:rPr>
        <w:t xml:space="preserve"> по утвержденным вопросам, сформированным с учетом содержания учебной дисциплины, и выполнение практического задания. В билет включаются два теоретических вопроса и одно практическое задание.</w:t>
      </w:r>
    </w:p>
    <w:p w:rsidR="000B3745" w:rsidRPr="000B3745" w:rsidRDefault="000B3745" w:rsidP="000B3745">
      <w:pPr>
        <w:pStyle w:val="a3"/>
        <w:widowControl w:val="0"/>
        <w:tabs>
          <w:tab w:val="left" w:pos="1320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0B3745" w:rsidRPr="000B3745" w:rsidRDefault="000B3745" w:rsidP="000B3745">
      <w:pPr>
        <w:pStyle w:val="Style23"/>
        <w:widowControl/>
        <w:numPr>
          <w:ilvl w:val="0"/>
          <w:numId w:val="2"/>
        </w:numPr>
        <w:ind w:left="0"/>
        <w:jc w:val="center"/>
        <w:rPr>
          <w:rStyle w:val="FontStyle134"/>
          <w:b w:val="0"/>
        </w:rPr>
      </w:pPr>
      <w:r w:rsidRPr="000B3745">
        <w:rPr>
          <w:rStyle w:val="FontStyle134"/>
          <w:b w:val="0"/>
        </w:rPr>
        <w:t xml:space="preserve">ПРИМЕРНЫЙ ПЕРЕЧЕНЬ ВОПРОСОВ К </w:t>
      </w:r>
      <w:r w:rsidR="00011F1B">
        <w:rPr>
          <w:rStyle w:val="FontStyle134"/>
          <w:b w:val="0"/>
        </w:rPr>
        <w:t>ЭКЗАМЕНУ</w:t>
      </w:r>
      <w:r w:rsidRPr="000B3745">
        <w:rPr>
          <w:rStyle w:val="FontStyle134"/>
          <w:b w:val="0"/>
        </w:rPr>
        <w:t xml:space="preserve"> </w:t>
      </w:r>
    </w:p>
    <w:p w:rsidR="000B3745" w:rsidRPr="000B3745" w:rsidRDefault="000B3745" w:rsidP="000B3745">
      <w:pPr>
        <w:pStyle w:val="Style23"/>
        <w:widowControl/>
        <w:rPr>
          <w:rStyle w:val="FontStyle134"/>
          <w:b w:val="0"/>
          <w:sz w:val="16"/>
          <w:szCs w:val="16"/>
        </w:rPr>
      </w:pP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С</w:t>
      </w:r>
      <w:r w:rsidRPr="00011F1B">
        <w:rPr>
          <w:rStyle w:val="FontStyle134"/>
          <w:b w:val="0"/>
          <w:bCs w:val="0"/>
          <w:sz w:val="24"/>
          <w:szCs w:val="24"/>
        </w:rPr>
        <w:t>овременное мировое хозяйство</w:t>
      </w:r>
      <w:r>
        <w:rPr>
          <w:rStyle w:val="FontStyle134"/>
          <w:b w:val="0"/>
          <w:bCs w:val="0"/>
          <w:sz w:val="24"/>
          <w:szCs w:val="24"/>
        </w:rPr>
        <w:t>: определение, тенденции развития.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С</w:t>
      </w:r>
      <w:r w:rsidRPr="00011F1B">
        <w:rPr>
          <w:rStyle w:val="FontStyle134"/>
          <w:b w:val="0"/>
          <w:bCs w:val="0"/>
          <w:sz w:val="24"/>
          <w:szCs w:val="24"/>
        </w:rPr>
        <w:t>овременн</w:t>
      </w:r>
      <w:r>
        <w:rPr>
          <w:rStyle w:val="FontStyle134"/>
          <w:b w:val="0"/>
          <w:bCs w:val="0"/>
          <w:sz w:val="24"/>
          <w:szCs w:val="24"/>
        </w:rPr>
        <w:t>ый</w:t>
      </w:r>
      <w:r w:rsidRPr="00011F1B">
        <w:rPr>
          <w:rStyle w:val="FontStyle134"/>
          <w:b w:val="0"/>
          <w:bCs w:val="0"/>
          <w:sz w:val="24"/>
          <w:szCs w:val="24"/>
        </w:rPr>
        <w:t xml:space="preserve"> этап эволюции мировой экономической системы</w:t>
      </w:r>
      <w:r>
        <w:rPr>
          <w:rStyle w:val="FontStyle134"/>
          <w:b w:val="0"/>
          <w:bCs w:val="0"/>
          <w:sz w:val="24"/>
          <w:szCs w:val="24"/>
        </w:rPr>
        <w:t>, его специфика.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lastRenderedPageBreak/>
        <w:t>Тенденции и проблемы развития мирового хозяйства.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Основные показатели, характеризующие размер национального и мирового хозяйства.</w:t>
      </w:r>
    </w:p>
    <w:p w:rsid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 xml:space="preserve">Особенности </w:t>
      </w:r>
      <w:r>
        <w:rPr>
          <w:rStyle w:val="FontStyle134"/>
          <w:b w:val="0"/>
          <w:bCs w:val="0"/>
          <w:sz w:val="24"/>
          <w:szCs w:val="24"/>
        </w:rPr>
        <w:t xml:space="preserve">развития </w:t>
      </w:r>
      <w:r w:rsidRPr="00011F1B">
        <w:rPr>
          <w:rStyle w:val="FontStyle134"/>
          <w:b w:val="0"/>
          <w:bCs w:val="0"/>
          <w:sz w:val="24"/>
          <w:szCs w:val="24"/>
        </w:rPr>
        <w:t>закрытой (открытой) экономики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Международные экономические и финансовые организации</w:t>
      </w:r>
      <w:r>
        <w:t>, их место в международных экономических отношениях</w:t>
      </w:r>
      <w:r w:rsidRPr="00011F1B">
        <w:t>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Глобализация и ее основные предпосылки. Э</w:t>
      </w:r>
      <w:r w:rsidRPr="00011F1B">
        <w:rPr>
          <w:rStyle w:val="FontStyle134"/>
          <w:b w:val="0"/>
          <w:bCs w:val="0"/>
          <w:sz w:val="24"/>
          <w:szCs w:val="24"/>
        </w:rPr>
        <w:t>кономическ</w:t>
      </w:r>
      <w:r>
        <w:rPr>
          <w:rStyle w:val="FontStyle134"/>
          <w:b w:val="0"/>
          <w:bCs w:val="0"/>
          <w:sz w:val="24"/>
          <w:szCs w:val="24"/>
        </w:rPr>
        <w:t>ая</w:t>
      </w:r>
      <w:r w:rsidRPr="00011F1B">
        <w:rPr>
          <w:rStyle w:val="FontStyle134"/>
          <w:b w:val="0"/>
          <w:bCs w:val="0"/>
          <w:sz w:val="24"/>
          <w:szCs w:val="24"/>
        </w:rPr>
        <w:t xml:space="preserve"> составляющ</w:t>
      </w:r>
      <w:r>
        <w:rPr>
          <w:rStyle w:val="FontStyle134"/>
          <w:b w:val="0"/>
          <w:bCs w:val="0"/>
          <w:sz w:val="24"/>
          <w:szCs w:val="24"/>
        </w:rPr>
        <w:t>ая</w:t>
      </w:r>
      <w:r w:rsidRPr="00011F1B">
        <w:rPr>
          <w:rStyle w:val="FontStyle134"/>
          <w:b w:val="0"/>
          <w:bCs w:val="0"/>
          <w:sz w:val="24"/>
          <w:szCs w:val="24"/>
        </w:rPr>
        <w:t xml:space="preserve"> в процессе глобализации.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rPr>
          <w:rStyle w:val="FontStyle134"/>
          <w:b w:val="0"/>
          <w:bCs w:val="0"/>
          <w:sz w:val="24"/>
          <w:szCs w:val="24"/>
        </w:rPr>
        <w:t>Ресурсный потенциал мирового хозяйства, распределение ресурсов между странами и их роль в мировой экономике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Информационные ресурсы и их значение в современном мире.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Понятие, источники и виды финансовых ресурсов мира.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Понятие и место международной торговли в системе международных экономических отношений, ее формы и виды.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Исторические аспекты развития мировой торговли.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Предпосылки и условия формирования мирового рынка услуг, его особенности.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Регулирование международной торговли.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Платежный баланс: экономическая сущность и правила формирования.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Эволюция мировой валютной системы. 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Валютный курс и факторы, влияющие на его формирование.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Официальные золотовалютные резервы стран.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Современная валютная система.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Сущность, значение, причины и формы международного движения капитала.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Портфельные и прямые инвестиции: понятие, виды и принципы работы.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Россия в современной системе международного движения капитала.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Причины и основные направления международной миграции населения.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Международное регулирование межгосударственного перемещения рабочей силы.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Основные предпосылки международной экономической интеграции.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Интеграционные объединения: сущность, цели, этапы развития.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Глобальная нестабильность мировой экономики: основные причины.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Типология глобальных проблем и их сущность. 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011F1B">
        <w:t>Положительные и отрицательные стороны глобализации, её основные противоречия.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Место России в современном мировом хозяйстве. Внешнеэкономические связи России на современном этапе. 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 Характер современного участия России в мировой экономике и его перспективы.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Россия как участник международных экономических и финансовых организаций.</w:t>
      </w:r>
    </w:p>
    <w:p w:rsidR="00011F1B" w:rsidRPr="00011F1B" w:rsidRDefault="00585F34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Э</w:t>
      </w:r>
      <w:r w:rsidR="00011F1B" w:rsidRPr="00011F1B">
        <w:rPr>
          <w:rStyle w:val="FontStyle134"/>
          <w:b w:val="0"/>
          <w:bCs w:val="0"/>
          <w:sz w:val="24"/>
          <w:szCs w:val="24"/>
        </w:rPr>
        <w:t>кономический потенциал России</w:t>
      </w:r>
      <w:r>
        <w:rPr>
          <w:rStyle w:val="FontStyle134"/>
          <w:b w:val="0"/>
          <w:bCs w:val="0"/>
          <w:sz w:val="24"/>
          <w:szCs w:val="24"/>
        </w:rPr>
        <w:t xml:space="preserve">, его </w:t>
      </w:r>
      <w:r w:rsidR="00011F1B" w:rsidRPr="00011F1B">
        <w:rPr>
          <w:rStyle w:val="FontStyle134"/>
          <w:b w:val="0"/>
          <w:bCs w:val="0"/>
          <w:sz w:val="24"/>
          <w:szCs w:val="24"/>
        </w:rPr>
        <w:t>уникальность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011F1B" w:rsidRPr="00011F1B" w:rsidRDefault="00585F34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К</w:t>
      </w:r>
      <w:r w:rsidR="00011F1B" w:rsidRPr="00011F1B">
        <w:rPr>
          <w:rStyle w:val="FontStyle134"/>
          <w:b w:val="0"/>
          <w:bCs w:val="0"/>
          <w:sz w:val="24"/>
          <w:szCs w:val="24"/>
        </w:rPr>
        <w:t>онкурентные преимущества и недостатки российской экономики в структуре мировой экономической системы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6B6DC6" w:rsidRPr="000B3745" w:rsidRDefault="00585F34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>
        <w:t>Россия как участник</w:t>
      </w:r>
      <w:r w:rsidR="00011F1B" w:rsidRPr="00585F34">
        <w:t xml:space="preserve"> </w:t>
      </w:r>
      <w:r>
        <w:t xml:space="preserve">экспортных и импортных операций на </w:t>
      </w:r>
      <w:r w:rsidR="00011F1B" w:rsidRPr="00585F34">
        <w:t>мировых рынк</w:t>
      </w:r>
      <w:r>
        <w:t>ах</w:t>
      </w:r>
      <w:r w:rsidR="00011F1B" w:rsidRPr="00585F34">
        <w:t xml:space="preserve"> товаров</w:t>
      </w:r>
      <w:r>
        <w:t xml:space="preserve"> и услуг.</w:t>
      </w:r>
    </w:p>
    <w:sectPr w:rsidR="006B6DC6" w:rsidRPr="000B3745" w:rsidSect="000129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970A75"/>
    <w:multiLevelType w:val="hybridMultilevel"/>
    <w:tmpl w:val="DC76493A"/>
    <w:lvl w:ilvl="0" w:tplc="66C02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pacing w:val="-1"/>
        <w:w w:val="10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C5F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82C6E"/>
    <w:multiLevelType w:val="hybridMultilevel"/>
    <w:tmpl w:val="937A1F4E"/>
    <w:lvl w:ilvl="0" w:tplc="D0AAA600">
      <w:start w:val="1"/>
      <w:numFmt w:val="decimal"/>
      <w:lvlText w:val="%1."/>
      <w:lvlJc w:val="left"/>
      <w:pPr>
        <w:ind w:left="10000" w:hanging="360"/>
      </w:pPr>
      <w:rPr>
        <w:rFonts w:ascii="Times New Roman" w:hAnsi="Times New Roman" w:hint="default"/>
        <w:i w:val="0"/>
        <w:spacing w:val="-1"/>
        <w:w w:val="10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num w:numId="1" w16cid:durableId="860969971">
    <w:abstractNumId w:val="0"/>
  </w:num>
  <w:num w:numId="2" w16cid:durableId="1770004414">
    <w:abstractNumId w:val="1"/>
  </w:num>
  <w:num w:numId="3" w16cid:durableId="2016613013">
    <w:abstractNumId w:val="3"/>
  </w:num>
  <w:num w:numId="4" w16cid:durableId="2063404479">
    <w:abstractNumId w:val="2"/>
  </w:num>
  <w:num w:numId="5" w16cid:durableId="1199318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45"/>
    <w:rsid w:val="00011F1B"/>
    <w:rsid w:val="000B3745"/>
    <w:rsid w:val="00153856"/>
    <w:rsid w:val="002F0C07"/>
    <w:rsid w:val="00375144"/>
    <w:rsid w:val="003D25D9"/>
    <w:rsid w:val="003D4A86"/>
    <w:rsid w:val="00463F2B"/>
    <w:rsid w:val="00585F34"/>
    <w:rsid w:val="006B6DC6"/>
    <w:rsid w:val="00C17AE2"/>
    <w:rsid w:val="00DE554C"/>
    <w:rsid w:val="00E94C14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F9167"/>
  <w15:docId w15:val="{B9A850FC-4528-4764-9F8C-FAB803C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745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45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3745"/>
    <w:rPr>
      <w:sz w:val="28"/>
      <w:szCs w:val="28"/>
    </w:rPr>
  </w:style>
  <w:style w:type="paragraph" w:customStyle="1" w:styleId="FR2">
    <w:name w:val="FR2"/>
    <w:rsid w:val="000B3745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FontStyle134">
    <w:name w:val="Font Style134"/>
    <w:uiPriority w:val="99"/>
    <w:rsid w:val="000B37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B374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Ж</cp:lastModifiedBy>
  <cp:revision>8</cp:revision>
  <dcterms:created xsi:type="dcterms:W3CDTF">2021-09-24T04:55:00Z</dcterms:created>
  <dcterms:modified xsi:type="dcterms:W3CDTF">2023-08-30T08:48:00Z</dcterms:modified>
</cp:coreProperties>
</file>