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34" w:rsidRPr="00CF6321" w:rsidRDefault="001E1E34" w:rsidP="001E1E34">
      <w:pPr>
        <w:widowControl w:val="0"/>
        <w:autoSpaceDE w:val="0"/>
        <w:autoSpaceDN w:val="0"/>
        <w:adjustRightInd w:val="0"/>
        <w:spacing w:after="120" w:line="240" w:lineRule="auto"/>
        <w:jc w:val="right"/>
        <w:rPr>
          <w:rFonts w:ascii="Times New Roman" w:eastAsia="Calibri" w:hAnsi="Times New Roman" w:cs="Times New Roman"/>
          <w:sz w:val="26"/>
          <w:szCs w:val="26"/>
          <w:lang w:eastAsia="ru-RU"/>
        </w:rPr>
      </w:pPr>
      <w:r w:rsidRPr="00CF6321">
        <w:rPr>
          <w:rFonts w:ascii="Times New Roman" w:eastAsia="Calibri" w:hAnsi="Times New Roman" w:cs="Times New Roman"/>
          <w:sz w:val="26"/>
          <w:szCs w:val="26"/>
          <w:lang w:eastAsia="ru-RU"/>
        </w:rPr>
        <w:t>ПРИЛОЖЕНИЕ</w:t>
      </w:r>
    </w:p>
    <w:p w:rsidR="001E1E34" w:rsidRPr="00CF6321" w:rsidRDefault="001E1E34" w:rsidP="001E1E34">
      <w:pPr>
        <w:widowControl w:val="0"/>
        <w:spacing w:after="0" w:line="240" w:lineRule="auto"/>
        <w:jc w:val="center"/>
        <w:rPr>
          <w:rFonts w:ascii="Times New Roman" w:eastAsia="Calibri" w:hAnsi="Times New Roman" w:cs="Times New Roman"/>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F6321">
        <w:rPr>
          <w:rFonts w:ascii="Times New Roman" w:eastAsia="Times New Roman" w:hAnsi="Times New Roman" w:cs="Times New Roman"/>
          <w:sz w:val="26"/>
          <w:szCs w:val="26"/>
          <w:lang w:eastAsia="ru-RU"/>
        </w:rPr>
        <w:t xml:space="preserve">МИНИСТЕРСТВО НАУКИ И ВЫСШЕГО ОБРАЗОВАНИЯ </w:t>
      </w: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F6321">
        <w:rPr>
          <w:rFonts w:ascii="Times New Roman" w:eastAsia="Times New Roman" w:hAnsi="Times New Roman" w:cs="Times New Roman"/>
          <w:sz w:val="26"/>
          <w:szCs w:val="26"/>
          <w:lang w:eastAsia="ru-RU"/>
        </w:rPr>
        <w:t>РОССИЙСКОЙ ФЕДЕРАЦИИ</w:t>
      </w: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E1E34" w:rsidRPr="00CF6321" w:rsidRDefault="001E1E34" w:rsidP="001E1E34">
      <w:pPr>
        <w:widowControl w:val="0"/>
        <w:spacing w:after="0" w:line="240" w:lineRule="auto"/>
        <w:jc w:val="center"/>
        <w:rPr>
          <w:rFonts w:ascii="Times New Roman" w:eastAsia="Times New Roman" w:hAnsi="Times New Roman" w:cs="Times New Roman"/>
          <w:sz w:val="26"/>
          <w:szCs w:val="26"/>
          <w:lang w:eastAsia="ar-SA"/>
        </w:rPr>
      </w:pPr>
      <w:r w:rsidRPr="00CF6321">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1E1E34" w:rsidRPr="00CF6321" w:rsidRDefault="001E1E34" w:rsidP="001E1E34">
      <w:pPr>
        <w:widowControl w:val="0"/>
        <w:spacing w:after="0" w:line="240" w:lineRule="auto"/>
        <w:jc w:val="center"/>
        <w:rPr>
          <w:rFonts w:ascii="Times New Roman" w:eastAsia="Times New Roman" w:hAnsi="Times New Roman" w:cs="Times New Roman"/>
          <w:sz w:val="26"/>
          <w:szCs w:val="26"/>
          <w:lang w:eastAsia="ar-SA"/>
        </w:rPr>
      </w:pPr>
      <w:r w:rsidRPr="00CF6321">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1E1E34" w:rsidRPr="00CF6321" w:rsidRDefault="001E1E34" w:rsidP="001E1E3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E1E34" w:rsidRPr="00CF6321" w:rsidRDefault="001E1E34" w:rsidP="001E1E3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F6321">
        <w:rPr>
          <w:rFonts w:ascii="Times New Roman" w:eastAsia="Times New Roman" w:hAnsi="Times New Roman" w:cs="Times New Roman"/>
          <w:sz w:val="26"/>
          <w:szCs w:val="26"/>
          <w:lang w:eastAsia="ru-RU"/>
        </w:rPr>
        <w:t>Кафедра «Экономика, менеджмент и организация производства»</w:t>
      </w: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1E34" w:rsidRPr="00CF6321" w:rsidRDefault="001E1E34" w:rsidP="001E1E3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7D404B" w:rsidRPr="007D404B" w:rsidRDefault="007D404B" w:rsidP="007D40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7D404B">
        <w:rPr>
          <w:rFonts w:ascii="Times New Roman" w:eastAsia="Times New Roman" w:hAnsi="Times New Roman" w:cs="Times New Roman"/>
          <w:b/>
          <w:bCs/>
          <w:kern w:val="2"/>
          <w:sz w:val="28"/>
          <w:szCs w:val="28"/>
          <w:lang w:eastAsia="ru-RU"/>
        </w:rPr>
        <w:t>МЕТОДИЧЕСКОЕ ОБЕСПЕЧЕНИЕ ДИСЦИПЛИНЫ</w:t>
      </w:r>
    </w:p>
    <w:p w:rsidR="007D404B" w:rsidRPr="007D404B" w:rsidRDefault="007D404B" w:rsidP="007D40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D404B" w:rsidRPr="007D404B" w:rsidRDefault="007D404B" w:rsidP="007D404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D404B">
        <w:rPr>
          <w:rFonts w:ascii="Times New Roman" w:eastAsia="Times New Roman" w:hAnsi="Times New Roman" w:cs="Times New Roman"/>
          <w:b/>
          <w:bCs/>
          <w:sz w:val="28"/>
          <w:szCs w:val="28"/>
          <w:lang w:eastAsia="ru-RU"/>
        </w:rPr>
        <w:t>Б1.О.3</w:t>
      </w:r>
      <w:r>
        <w:rPr>
          <w:rFonts w:ascii="Times New Roman" w:eastAsia="Times New Roman" w:hAnsi="Times New Roman" w:cs="Times New Roman"/>
          <w:b/>
          <w:bCs/>
          <w:sz w:val="28"/>
          <w:szCs w:val="28"/>
          <w:lang w:eastAsia="ru-RU"/>
        </w:rPr>
        <w:t>3</w:t>
      </w:r>
      <w:r w:rsidRPr="007D404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УПРАВЛЕНИЕ ПРОЕКТАМИ</w:t>
      </w:r>
      <w:r w:rsidRPr="007D404B">
        <w:rPr>
          <w:rFonts w:ascii="Times New Roman" w:eastAsia="Times New Roman" w:hAnsi="Times New Roman" w:cs="Times New Roman"/>
          <w:b/>
          <w:bCs/>
          <w:sz w:val="28"/>
          <w:szCs w:val="28"/>
          <w:lang w:eastAsia="ru-RU"/>
        </w:rPr>
        <w:t>»</w:t>
      </w:r>
    </w:p>
    <w:p w:rsidR="007D404B" w:rsidRPr="007D404B" w:rsidRDefault="007D404B" w:rsidP="007D404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r w:rsidRPr="007D404B">
        <w:rPr>
          <w:rFonts w:ascii="Times New Roman" w:eastAsia="Times New Roman" w:hAnsi="Times New Roman" w:cs="Calibri"/>
          <w:sz w:val="28"/>
          <w:szCs w:val="28"/>
          <w:lang w:eastAsia="ar-SA"/>
        </w:rPr>
        <w:t>Направление подготовки</w:t>
      </w: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r w:rsidRPr="007D404B">
        <w:rPr>
          <w:rFonts w:ascii="Times New Roman" w:eastAsia="Times New Roman" w:hAnsi="Times New Roman" w:cs="Calibri"/>
          <w:sz w:val="28"/>
          <w:szCs w:val="28"/>
          <w:lang w:eastAsia="ar-SA"/>
        </w:rPr>
        <w:t>38.03.01 Экономика</w:t>
      </w: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p>
    <w:p w:rsidR="007D404B" w:rsidRPr="007D404B" w:rsidRDefault="007D404B" w:rsidP="007D404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D404B">
        <w:rPr>
          <w:rFonts w:ascii="Times New Roman" w:eastAsia="Times New Roman" w:hAnsi="Times New Roman" w:cs="Times New Roman"/>
          <w:sz w:val="28"/>
          <w:szCs w:val="28"/>
          <w:lang w:eastAsia="ru-RU"/>
        </w:rPr>
        <w:t>Направленность (профиль) подготовки</w:t>
      </w: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r w:rsidRPr="007D404B">
        <w:rPr>
          <w:rFonts w:ascii="Times New Roman" w:eastAsia="Times New Roman" w:hAnsi="Times New Roman" w:cs="Calibri"/>
          <w:sz w:val="28"/>
          <w:szCs w:val="28"/>
          <w:lang w:eastAsia="ar-SA"/>
        </w:rPr>
        <w:t>«Экономика предприятия»</w:t>
      </w: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r w:rsidRPr="007D404B">
        <w:rPr>
          <w:rFonts w:ascii="Times New Roman" w:eastAsia="Times New Roman" w:hAnsi="Times New Roman" w:cs="Calibri"/>
          <w:sz w:val="28"/>
          <w:szCs w:val="28"/>
          <w:lang w:eastAsia="ar-SA"/>
        </w:rPr>
        <w:t>Квалификация выпускника – бакалавр</w:t>
      </w:r>
    </w:p>
    <w:p w:rsidR="007D404B" w:rsidRPr="007D404B" w:rsidRDefault="007D404B" w:rsidP="007D404B">
      <w:pPr>
        <w:widowControl w:val="0"/>
        <w:spacing w:after="0" w:line="240" w:lineRule="auto"/>
        <w:jc w:val="center"/>
        <w:rPr>
          <w:rFonts w:ascii="Times New Roman" w:eastAsia="Times New Roman" w:hAnsi="Times New Roman" w:cs="Calibri"/>
          <w:sz w:val="28"/>
          <w:szCs w:val="28"/>
          <w:lang w:eastAsia="ar-SA"/>
        </w:rPr>
      </w:pP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r w:rsidRPr="007D404B">
        <w:rPr>
          <w:rFonts w:ascii="Times New Roman" w:eastAsia="Times New Roman" w:hAnsi="Times New Roman" w:cs="Calibri"/>
          <w:sz w:val="28"/>
          <w:szCs w:val="28"/>
          <w:lang w:eastAsia="ar-SA"/>
        </w:rPr>
        <w:t>Форма обучения – очная</w:t>
      </w:r>
    </w:p>
    <w:p w:rsidR="007D404B" w:rsidRPr="007D404B" w:rsidRDefault="007D404B" w:rsidP="007D404B">
      <w:pPr>
        <w:widowControl w:val="0"/>
        <w:spacing w:after="0" w:line="240" w:lineRule="auto"/>
        <w:jc w:val="center"/>
        <w:rPr>
          <w:rFonts w:ascii="Times New Roman" w:eastAsia="Times New Roman" w:hAnsi="Times New Roman" w:cs="Calibri"/>
          <w:bCs/>
          <w:sz w:val="28"/>
          <w:szCs w:val="28"/>
          <w:lang w:eastAsia="ar-SA"/>
        </w:rPr>
      </w:pPr>
    </w:p>
    <w:p w:rsidR="001E1E34" w:rsidRPr="00CF6321" w:rsidRDefault="001E1E34" w:rsidP="001E1E34">
      <w:pPr>
        <w:widowControl w:val="0"/>
        <w:spacing w:after="0" w:line="240" w:lineRule="auto"/>
        <w:jc w:val="center"/>
        <w:rPr>
          <w:rFonts w:ascii="Times New Roman" w:eastAsia="Times New Roman" w:hAnsi="Times New Roman" w:cs="Times New Roman"/>
          <w:bCs/>
          <w:sz w:val="28"/>
          <w:szCs w:val="28"/>
          <w:lang w:eastAsia="ar-SA"/>
        </w:rPr>
      </w:pPr>
    </w:p>
    <w:p w:rsidR="001E1E34" w:rsidRPr="00CF6321" w:rsidRDefault="001E1E34" w:rsidP="001E1E34">
      <w:pPr>
        <w:widowControl w:val="0"/>
        <w:spacing w:after="0" w:line="240" w:lineRule="auto"/>
        <w:jc w:val="center"/>
        <w:rPr>
          <w:rFonts w:ascii="Times New Roman" w:eastAsia="Times New Roman" w:hAnsi="Times New Roman" w:cs="Times New Roman"/>
          <w:bCs/>
          <w:sz w:val="28"/>
          <w:szCs w:val="28"/>
          <w:lang w:eastAsia="ar-SA"/>
        </w:rPr>
      </w:pPr>
    </w:p>
    <w:p w:rsidR="001E1E34" w:rsidRPr="00CF6321" w:rsidRDefault="001E1E34" w:rsidP="001E1E34">
      <w:pPr>
        <w:widowControl w:val="0"/>
        <w:spacing w:after="0" w:line="240" w:lineRule="auto"/>
        <w:jc w:val="center"/>
        <w:rPr>
          <w:rFonts w:ascii="Times New Roman" w:eastAsia="Times New Roman" w:hAnsi="Times New Roman" w:cs="Times New Roman"/>
          <w:bCs/>
          <w:sz w:val="28"/>
          <w:szCs w:val="28"/>
          <w:lang w:eastAsia="ar-SA"/>
        </w:rPr>
      </w:pPr>
    </w:p>
    <w:p w:rsidR="001E1E34" w:rsidRDefault="001E1E34" w:rsidP="001E1E34">
      <w:pPr>
        <w:widowControl w:val="0"/>
        <w:spacing w:after="0" w:line="240" w:lineRule="auto"/>
        <w:jc w:val="center"/>
        <w:rPr>
          <w:rFonts w:ascii="Times New Roman" w:eastAsia="Times New Roman" w:hAnsi="Times New Roman" w:cs="Times New Roman"/>
          <w:bCs/>
          <w:sz w:val="28"/>
          <w:szCs w:val="28"/>
          <w:lang w:eastAsia="ar-SA"/>
        </w:rPr>
      </w:pPr>
    </w:p>
    <w:p w:rsidR="00C134DD" w:rsidRPr="00CF6321" w:rsidRDefault="00C134DD" w:rsidP="001E1E34">
      <w:pPr>
        <w:widowControl w:val="0"/>
        <w:spacing w:after="0" w:line="240" w:lineRule="auto"/>
        <w:jc w:val="center"/>
        <w:rPr>
          <w:rFonts w:ascii="Times New Roman" w:eastAsia="Times New Roman" w:hAnsi="Times New Roman" w:cs="Times New Roman"/>
          <w:bCs/>
          <w:sz w:val="28"/>
          <w:szCs w:val="28"/>
          <w:lang w:eastAsia="ar-SA"/>
        </w:rPr>
      </w:pPr>
    </w:p>
    <w:p w:rsidR="001E1E34" w:rsidRPr="00CF6321" w:rsidRDefault="001E1E34" w:rsidP="001E1E34">
      <w:pPr>
        <w:widowControl w:val="0"/>
        <w:spacing w:after="0" w:line="240" w:lineRule="auto"/>
        <w:jc w:val="center"/>
        <w:rPr>
          <w:rFonts w:ascii="Times New Roman" w:eastAsia="Times New Roman" w:hAnsi="Times New Roman" w:cs="Times New Roman"/>
          <w:bCs/>
          <w:sz w:val="28"/>
          <w:szCs w:val="28"/>
          <w:lang w:eastAsia="ar-SA"/>
        </w:rPr>
      </w:pPr>
    </w:p>
    <w:p w:rsidR="001E1E34" w:rsidRPr="00CF6321" w:rsidRDefault="001E1E34" w:rsidP="001E1E34">
      <w:pPr>
        <w:widowControl w:val="0"/>
        <w:spacing w:after="0" w:line="240" w:lineRule="auto"/>
        <w:jc w:val="center"/>
        <w:rPr>
          <w:rFonts w:ascii="Times New Roman" w:eastAsia="Times New Roman" w:hAnsi="Times New Roman" w:cs="Times New Roman"/>
          <w:bCs/>
          <w:sz w:val="28"/>
          <w:szCs w:val="28"/>
          <w:lang w:eastAsia="ar-SA"/>
        </w:rPr>
      </w:pPr>
    </w:p>
    <w:p w:rsidR="001E1E34" w:rsidRPr="00CF6321" w:rsidRDefault="001E1E34" w:rsidP="001E1E34">
      <w:pPr>
        <w:widowControl w:val="0"/>
        <w:spacing w:after="0" w:line="240" w:lineRule="auto"/>
        <w:jc w:val="center"/>
        <w:rPr>
          <w:rFonts w:ascii="Times New Roman" w:eastAsia="Times New Roman" w:hAnsi="Times New Roman" w:cs="Times New Roman"/>
          <w:bCs/>
          <w:sz w:val="28"/>
          <w:szCs w:val="28"/>
          <w:lang w:eastAsia="ar-SA"/>
        </w:rPr>
      </w:pPr>
    </w:p>
    <w:p w:rsidR="001E1E34" w:rsidRPr="00CF6321" w:rsidRDefault="001E1E34" w:rsidP="001E1E34">
      <w:pPr>
        <w:widowControl w:val="0"/>
        <w:suppressAutoHyphens/>
        <w:spacing w:after="0" w:line="240" w:lineRule="auto"/>
        <w:contextualSpacing/>
        <w:jc w:val="center"/>
        <w:rPr>
          <w:rFonts w:ascii="Times New Roman" w:eastAsia="Times New Roman" w:hAnsi="Times New Roman" w:cs="Times New Roman"/>
          <w:b/>
          <w:sz w:val="28"/>
          <w:szCs w:val="28"/>
          <w:lang w:eastAsia="ar-SA"/>
        </w:rPr>
      </w:pPr>
      <w:r w:rsidRPr="00CF6321">
        <w:rPr>
          <w:rFonts w:ascii="Times New Roman" w:eastAsia="Times New Roman" w:hAnsi="Times New Roman" w:cs="Times New Roman"/>
          <w:sz w:val="28"/>
          <w:szCs w:val="28"/>
          <w:lang w:eastAsia="ru-RU"/>
        </w:rPr>
        <w:t>Рязань 202</w:t>
      </w:r>
      <w:r w:rsidR="00FF737B">
        <w:rPr>
          <w:rFonts w:ascii="Times New Roman" w:eastAsia="Times New Roman" w:hAnsi="Times New Roman" w:cs="Times New Roman"/>
          <w:sz w:val="28"/>
          <w:szCs w:val="28"/>
          <w:lang w:eastAsia="ru-RU"/>
        </w:rPr>
        <w:t>0</w:t>
      </w:r>
    </w:p>
    <w:p w:rsidR="00CF6321" w:rsidRDefault="00CF6321" w:rsidP="004F5999">
      <w:pPr>
        <w:widowControl w:val="0"/>
        <w:autoSpaceDE w:val="0"/>
        <w:autoSpaceDN w:val="0"/>
        <w:spacing w:after="0" w:line="240" w:lineRule="auto"/>
        <w:contextualSpacing/>
        <w:jc w:val="center"/>
        <w:outlineLvl w:val="1"/>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br w:type="page"/>
      </w:r>
    </w:p>
    <w:p w:rsidR="007D404B" w:rsidRPr="007D404B" w:rsidRDefault="007D404B" w:rsidP="007D404B">
      <w:pPr>
        <w:widowControl w:val="0"/>
        <w:numPr>
          <w:ilvl w:val="0"/>
          <w:numId w:val="17"/>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7D404B">
        <w:rPr>
          <w:rFonts w:ascii="Times New Roman" w:eastAsia="Times New Roman" w:hAnsi="Times New Roman" w:cs="Times New Roman"/>
          <w:b/>
          <w:bCs/>
          <w:lang w:eastAsia="ru-RU"/>
        </w:rPr>
        <w:lastRenderedPageBreak/>
        <w:t>МЕТОДИЧЕСКИЕ УКАЗАНИЯ ДЛЯ ОБУЧАЮЩИХСЯ ПО ОСВОЕНИЮ ДИСЦИПЛИНЫ</w:t>
      </w:r>
    </w:p>
    <w:p w:rsidR="007D404B" w:rsidRPr="007D404B" w:rsidRDefault="007D404B" w:rsidP="007D404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7D404B" w:rsidRPr="007D404B" w:rsidRDefault="007D404B" w:rsidP="007D404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7D404B">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7D404B" w:rsidRPr="007D404B" w:rsidRDefault="007D404B" w:rsidP="007D404B">
      <w:pPr>
        <w:widowControl w:val="0"/>
        <w:numPr>
          <w:ilvl w:val="0"/>
          <w:numId w:val="18"/>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D404B">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7D404B" w:rsidRPr="007D404B" w:rsidRDefault="007D404B" w:rsidP="007D404B">
      <w:pPr>
        <w:widowControl w:val="0"/>
        <w:numPr>
          <w:ilvl w:val="0"/>
          <w:numId w:val="18"/>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D404B">
        <w:rPr>
          <w:rFonts w:ascii="Times New Roman" w:eastAsia="Times New Roman" w:hAnsi="Times New Roman" w:cs="Times New Roman"/>
          <w:lang w:eastAsia="ru-RU"/>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D404B" w:rsidRPr="007D404B" w:rsidRDefault="007D404B" w:rsidP="007D404B">
      <w:pPr>
        <w:widowControl w:val="0"/>
        <w:numPr>
          <w:ilvl w:val="0"/>
          <w:numId w:val="18"/>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D404B">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D404B" w:rsidRPr="007D404B" w:rsidRDefault="007D404B" w:rsidP="007D404B">
      <w:pPr>
        <w:widowControl w:val="0"/>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D404B">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D404B" w:rsidRPr="007D404B" w:rsidRDefault="007D404B" w:rsidP="007D404B">
      <w:pPr>
        <w:widowControl w:val="0"/>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D404B">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7D404B" w:rsidRPr="007D404B" w:rsidRDefault="007D404B" w:rsidP="007D404B">
      <w:pPr>
        <w:widowControl w:val="0"/>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D404B">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D404B" w:rsidRPr="007D404B" w:rsidRDefault="007D404B" w:rsidP="007D404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7D404B" w:rsidRPr="007D404B" w:rsidRDefault="007D404B" w:rsidP="007D404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7D404B">
        <w:rPr>
          <w:rFonts w:ascii="Times New Roman" w:eastAsia="Times New Roman" w:hAnsi="Times New Roman" w:cs="Times New Roman"/>
          <w:b/>
          <w:i/>
          <w:lang w:eastAsia="ru-RU"/>
        </w:rPr>
        <w:t>2. Рекомендации по работе с литературой</w:t>
      </w:r>
      <w:r w:rsidRPr="007D404B">
        <w:rPr>
          <w:rFonts w:ascii="Times New Roman" w:eastAsia="Times New Roman" w:hAnsi="Times New Roman" w:cs="Times New Roman"/>
          <w:i/>
          <w:lang w:eastAsia="ru-RU"/>
        </w:rPr>
        <w:t xml:space="preserve"> </w:t>
      </w:r>
    </w:p>
    <w:p w:rsidR="007D404B" w:rsidRPr="007D404B" w:rsidRDefault="007D404B" w:rsidP="007D404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D404B">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7D404B" w:rsidRPr="007D404B" w:rsidRDefault="007D404B" w:rsidP="007D404B">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7D404B" w:rsidRPr="007D404B" w:rsidRDefault="007D404B" w:rsidP="007D404B">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b/>
          <w:i/>
          <w:lang w:eastAsia="ru-RU"/>
        </w:rPr>
        <w:t>3. Подготовка к промежуточной аттестации</w:t>
      </w:r>
    </w:p>
    <w:p w:rsidR="007D404B" w:rsidRPr="007D404B" w:rsidRDefault="007D404B" w:rsidP="007D404B">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Главная задача промежуточной аттестации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промежуточной аттестации студент приводит в систему знания, полученные на лекциях, практических занятиях, разбирается в том, что осталось непонятным. </w:t>
      </w:r>
    </w:p>
    <w:p w:rsidR="007D404B" w:rsidRPr="007D404B" w:rsidRDefault="007D404B" w:rsidP="007D404B">
      <w:pPr>
        <w:spacing w:after="0" w:line="240" w:lineRule="auto"/>
        <w:ind w:firstLine="709"/>
        <w:rPr>
          <w:rFonts w:ascii="Calibri" w:eastAsia="Calibri" w:hAnsi="Calibri" w:cs="Times New Roman"/>
        </w:rPr>
      </w:pP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7D404B" w:rsidRPr="007D404B" w:rsidRDefault="007D404B" w:rsidP="007D404B">
      <w:pPr>
        <w:widowControl w:val="0"/>
        <w:numPr>
          <w:ilvl w:val="0"/>
          <w:numId w:val="17"/>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7D404B">
        <w:rPr>
          <w:rFonts w:ascii="Times New Roman" w:eastAsia="Times New Roman" w:hAnsi="Times New Roman" w:cs="Times New Roman"/>
          <w:b/>
          <w:bCs/>
          <w:lang w:eastAsia="ru-RU"/>
        </w:rPr>
        <w:t>МЕТОДИЧЕСКИЕ УКАЗАНИЯ ДЛЯ САМОСТОЯТЕЛЬНОЙ РАБОТЫ СТУДЕНТА</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Выделяют два вида самостоятельной работы студента (СРС):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lastRenderedPageBreak/>
        <w:sym w:font="Symbol" w:char="F0B7"/>
      </w:r>
      <w:r w:rsidRPr="007D404B">
        <w:rPr>
          <w:rFonts w:ascii="Times New Roman" w:eastAsia="Meiryo" w:hAnsi="Times New Roman" w:cs="Times New Roman"/>
          <w:lang w:eastAsia="ru-RU"/>
        </w:rPr>
        <w:t xml:space="preserve"> непосредственно в ходе аудиторных занятий (лекций, практических, семинарских, лабораторных занятий) под руководством и контролем преподавателя;</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самостоятельная работа студента во внеаудиторное время без участия преподавателя (дома, в библиотеке, в общежитии и т.д.).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текущие консультации (перед промежуточной аттестацией, в межсессионный период и т. д.);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тезирование;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sym w:font="Symbol" w:char="F0B7"/>
      </w:r>
      <w:r w:rsidRPr="007D404B">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скорочтения можно овладеть путем специальных тренировок.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тезирование, цитирование.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Планирование – краткая логическая организация текса, раскрывающая содержание и </w:t>
      </w:r>
      <w:r w:rsidRPr="007D404B">
        <w:rPr>
          <w:rFonts w:ascii="Times New Roman" w:eastAsia="Meiryo" w:hAnsi="Times New Roman" w:cs="Times New Roman"/>
          <w:lang w:eastAsia="ru-RU"/>
        </w:rPr>
        <w:lastRenderedPageBreak/>
        <w:t xml:space="preserve">структуру изучаемого материала. Планы бывают простые и сложные. Образцом простого плана 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Резюме - краткая оценка прочитанного, с выводами, главными итогами работы. Оно часто дается в заключение работы.</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7D404B">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7D404B" w:rsidRPr="007D404B" w:rsidRDefault="007D404B" w:rsidP="007D404B">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7D404B" w:rsidRPr="00191E00" w:rsidRDefault="007D404B" w:rsidP="00191E00">
      <w:pPr>
        <w:widowControl w:val="0"/>
        <w:numPr>
          <w:ilvl w:val="0"/>
          <w:numId w:val="17"/>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7D404B">
        <w:rPr>
          <w:rFonts w:ascii="Times New Roman" w:eastAsia="Times New Roman" w:hAnsi="Times New Roman" w:cs="Times New Roman"/>
          <w:b/>
          <w:bCs/>
          <w:lang w:eastAsia="ru-RU"/>
        </w:rPr>
        <w:t xml:space="preserve">ВОПРОСЫ ДЛЯ ПОДГОТОВКИ К ПРОМЕЖУТОЧНОЙ АТТЕСТАЦИИ </w:t>
      </w:r>
    </w:p>
    <w:p w:rsidR="00191E00" w:rsidRPr="007D404B" w:rsidRDefault="00191E00" w:rsidP="00191E00">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i/>
          <w:kern w:val="2"/>
          <w:lang w:eastAsia="zh-CN"/>
        </w:rPr>
      </w:pP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Определение проекта. Проектная и операционная деятельности.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Международные ассоциации управления проектами.</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lang w:val="en-US"/>
        </w:rPr>
      </w:pPr>
      <w:r w:rsidRPr="00821D7E">
        <w:rPr>
          <w:rFonts w:ascii="Times New Roman" w:hAnsi="Times New Roman" w:cs="Times New Roman"/>
        </w:rPr>
        <w:t>Обзор основных стандартов управления проектами. Стандарты</w:t>
      </w:r>
      <w:r w:rsidRPr="00821D7E">
        <w:rPr>
          <w:rFonts w:ascii="Times New Roman" w:hAnsi="Times New Roman" w:cs="Times New Roman"/>
          <w:lang w:val="en-US"/>
        </w:rPr>
        <w:t xml:space="preserve"> Project Management Institute (PMI), </w:t>
      </w:r>
      <w:r w:rsidRPr="00821D7E">
        <w:rPr>
          <w:rFonts w:ascii="Times New Roman" w:hAnsi="Times New Roman" w:cs="Times New Roman"/>
        </w:rPr>
        <w:t>Стандарты</w:t>
      </w:r>
      <w:r w:rsidRPr="00821D7E">
        <w:rPr>
          <w:rFonts w:ascii="Times New Roman" w:hAnsi="Times New Roman" w:cs="Times New Roman"/>
          <w:lang w:val="en-US"/>
        </w:rPr>
        <w:t xml:space="preserve"> International Project Management Association (IPMA), </w:t>
      </w:r>
      <w:r w:rsidRPr="00821D7E">
        <w:rPr>
          <w:rFonts w:ascii="Times New Roman" w:hAnsi="Times New Roman" w:cs="Times New Roman"/>
        </w:rPr>
        <w:t>Стандарты</w:t>
      </w:r>
      <w:r w:rsidRPr="00821D7E">
        <w:rPr>
          <w:rFonts w:ascii="Times New Roman" w:hAnsi="Times New Roman" w:cs="Times New Roman"/>
          <w:lang w:val="en-US"/>
        </w:rPr>
        <w:t xml:space="preserve"> The Office of Government Commerce (OGC), </w:t>
      </w:r>
      <w:r w:rsidRPr="00821D7E">
        <w:rPr>
          <w:rFonts w:ascii="Times New Roman" w:hAnsi="Times New Roman" w:cs="Times New Roman"/>
        </w:rPr>
        <w:t>Стандарты</w:t>
      </w:r>
      <w:r w:rsidRPr="00821D7E">
        <w:rPr>
          <w:rFonts w:ascii="Times New Roman" w:hAnsi="Times New Roman" w:cs="Times New Roman"/>
          <w:lang w:val="en-US"/>
        </w:rPr>
        <w:t xml:space="preserve"> Association for Project Management (APM), </w:t>
      </w:r>
      <w:r w:rsidRPr="00821D7E">
        <w:rPr>
          <w:rFonts w:ascii="Times New Roman" w:hAnsi="Times New Roman" w:cs="Times New Roman"/>
        </w:rPr>
        <w:t>Стандарты</w:t>
      </w:r>
      <w:r w:rsidRPr="00821D7E">
        <w:rPr>
          <w:rFonts w:ascii="Times New Roman" w:hAnsi="Times New Roman" w:cs="Times New Roman"/>
          <w:lang w:val="en-US"/>
        </w:rPr>
        <w:t xml:space="preserve"> Project Management Association of Japan (PMAJ), </w:t>
      </w:r>
      <w:r w:rsidRPr="00821D7E">
        <w:rPr>
          <w:rFonts w:ascii="Times New Roman" w:hAnsi="Times New Roman" w:cs="Times New Roman"/>
        </w:rPr>
        <w:t>Стандарты</w:t>
      </w:r>
      <w:r w:rsidRPr="00821D7E">
        <w:rPr>
          <w:rFonts w:ascii="Times New Roman" w:hAnsi="Times New Roman" w:cs="Times New Roman"/>
          <w:lang w:val="en-US"/>
        </w:rPr>
        <w:t xml:space="preserve"> International Standardization Organization (ISO), </w:t>
      </w:r>
      <w:r w:rsidRPr="00821D7E">
        <w:rPr>
          <w:rFonts w:ascii="Times New Roman" w:hAnsi="Times New Roman" w:cs="Times New Roman"/>
        </w:rPr>
        <w:t>Стандарты</w:t>
      </w:r>
      <w:r w:rsidRPr="00821D7E">
        <w:rPr>
          <w:rFonts w:ascii="Times New Roman" w:hAnsi="Times New Roman" w:cs="Times New Roman"/>
          <w:lang w:val="en-US"/>
        </w:rPr>
        <w:t xml:space="preserve"> Global Alliance for Project Performance Standards (GAPPS).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Стандарты по управлению проектами, разработанные в России и зарубежные стандарты, переведённые на русский язык: ГОСТ Р ИСО 10006-2005; ГОСТ Р 52806-2007; ГОСТ Р 52807-2007; ГОСТ Р 53892-2010; ГОСТ Р ИСО/МЭК ТО 16326-2002.</w:t>
      </w:r>
      <w:r>
        <w:rPr>
          <w:rFonts w:ascii="Times New Roman" w:hAnsi="Times New Roman" w:cs="Times New Roman"/>
        </w:rPr>
        <w:t xml:space="preserve">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Стандарт управления проектами PMBOK</w:t>
      </w:r>
      <w:r>
        <w:rPr>
          <w:rFonts w:ascii="Times New Roman" w:hAnsi="Times New Roman" w:cs="Times New Roman"/>
        </w:rPr>
        <w:t xml:space="preserve">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Основные признаки проекта. Портфель проектов. Программа проектов.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Формирование проектной команды. Ролевая модель проекта.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Организационная структура управления проектами: функциональная, проектная, матричная. Матрица ответственности.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lastRenderedPageBreak/>
        <w:t xml:space="preserve">Функции участников проекта. Компетенции участников проектной деятельности. Методы вовлечения в проект.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Жизненный цикл проекта. Инициация, планирование, разработка, исполнение, мониторинг, завершение проекта. Критерии успешности проекта.</w:t>
      </w:r>
      <w:r>
        <w:rPr>
          <w:rFonts w:ascii="Times New Roman" w:hAnsi="Times New Roman" w:cs="Times New Roman"/>
        </w:rPr>
        <w:t xml:space="preserve">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Этап «Инициирование проекта». Разработка стартового документа проекта. Примерная структура Устава проекта. Разработка Устава (паспорта проекта).</w:t>
      </w:r>
      <w:r>
        <w:rPr>
          <w:rFonts w:ascii="Times New Roman" w:hAnsi="Times New Roman" w:cs="Times New Roman"/>
        </w:rPr>
        <w:t xml:space="preserve">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Цель проекта. Целеполагание с позиции Smart Показатели проекта.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Определение границ проекта. Идентификация и оценка заинтересованных сторон.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Этап «Планирование проекта». Требования к результату проекта. </w:t>
      </w:r>
    </w:p>
    <w:p w:rsidR="00030D76"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Управление сроками проекта. Составление структурной декомпозиции работ (СДР). Определение перечня работ на основе СДР. Определение последовательности работ. </w:t>
      </w:r>
    </w:p>
    <w:p w:rsidR="00030D76" w:rsidRPr="00067C1B"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067C1B">
        <w:rPr>
          <w:rFonts w:ascii="Times New Roman" w:hAnsi="Times New Roman" w:cs="Times New Roman"/>
        </w:rPr>
        <w:t>План проекта по контрольным точкам. Диаграмма Ганта.</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Разработка сетевого графика проекта с целью инициализации длительности проекта. Метод критического пути (МКП). Цели и условия применения МКП. Алгоритм МКП. Оптимизация графика работ по временным критериям.</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Управление ресурсами проекта. Иерархическая организационная структура проекта. Ресурсный план проекта.</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Формирование бюджета. Расчет стоимости проекта.</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Планирование взаимодействия в проекте. Коммуникационная модель проекта. Командные роли в проекте.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Анализ проектных рисков. Качественная и количественная оценка проектных рисков. Реестр рисков проекта. Две стороны риска: вероятность потерь и величина потерь. Дисперсия, как мера риска. Правила принятия риска на основе показателей математического ожидания, дисперсии и коэффициента вариации.</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Процессы управления рисками. Методы реагирования на риски.</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Этап «Реализация проекта». Мониторинг проекта. Анализ отклонений как метод управления содержанием проекта. Оценка величины отклонения от первоначального базового плана по содержанию. Определение причины и величины отклонения. Принятие решения о необходимости корректирующих или предупреждающих действий</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Этап «Завершение проекта». Отчетность по проекту. Внесение изменений в проект.</w:t>
      </w:r>
      <w:r>
        <w:rPr>
          <w:rFonts w:ascii="Times New Roman" w:hAnsi="Times New Roman" w:cs="Times New Roman"/>
        </w:rPr>
        <w:t xml:space="preserve">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Расчёт основных показателей эффективности инвестиционного проекта: срок окупаемости (PBP), учетная доходность (ARR), чистая приведенная стоимость (NPV), внутренняя норма рентабельности (IRR), индекс рентабельности (PI).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Управление портфелями проектов и программами. Проектный офис. Стандарт предприятия по управлению проектами. Создание шаблонов. Отчётность. Информирование об изменениях. Перспективы развития проектного управления.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Методология управления проектной деятельностью: Lean, Agile, Scrum, Kanban. Проблемы управления проектной деятельностью. </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Информационные технологии управления проектами на предприятии. Автоматизированные системы управления проектной деятельностью (АСУПД) на предприятии.</w:t>
      </w:r>
    </w:p>
    <w:p w:rsidR="00030D76" w:rsidRPr="00821D7E" w:rsidRDefault="00030D76" w:rsidP="00030D76">
      <w:pPr>
        <w:pStyle w:val="a9"/>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821D7E">
        <w:rPr>
          <w:rFonts w:ascii="Times New Roman" w:hAnsi="Times New Roman" w:cs="Times New Roman"/>
        </w:rPr>
        <w:t xml:space="preserve">Обзор зарубежных и отечественных программных продуктов. </w:t>
      </w:r>
    </w:p>
    <w:p w:rsidR="002B6B97" w:rsidRPr="00C63B31" w:rsidRDefault="002B6B97" w:rsidP="00003148">
      <w:pPr>
        <w:autoSpaceDE w:val="0"/>
        <w:autoSpaceDN w:val="0"/>
        <w:adjustRightInd w:val="0"/>
        <w:spacing w:after="0" w:line="240" w:lineRule="auto"/>
        <w:rPr>
          <w:rFonts w:ascii="Times New Roman" w:hAnsi="Times New Roman" w:cs="Times New Roman"/>
        </w:rPr>
      </w:pPr>
    </w:p>
    <w:sectPr w:rsidR="002B6B97" w:rsidRPr="00C63B31" w:rsidSect="001E1E34">
      <w:footerReference w:type="default" r:id="rId8"/>
      <w:footerReference w:type="first" r:id="rId9"/>
      <w:pgSz w:w="11906" w:h="16838"/>
      <w:pgMar w:top="1134" w:right="1134" w:bottom="1134" w:left="1134" w:header="720" w:footer="720" w:gutter="0"/>
      <w:pgNumType w:start="1"/>
      <w:cols w:space="720"/>
      <w:titlePg/>
      <w:docGrid w:linePitch="360" w:charSpace="-16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E4C" w:rsidRDefault="00213E4C">
      <w:pPr>
        <w:spacing w:after="0" w:line="240" w:lineRule="auto"/>
      </w:pPr>
      <w:r>
        <w:separator/>
      </w:r>
    </w:p>
  </w:endnote>
  <w:endnote w:type="continuationSeparator" w:id="0">
    <w:p w:rsidR="00213E4C" w:rsidRDefault="00213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A9" w:rsidRDefault="00264CA9">
    <w:pPr>
      <w:pStyle w:val="a3"/>
      <w:jc w:val="right"/>
    </w:pPr>
  </w:p>
  <w:p w:rsidR="00264CA9" w:rsidRDefault="00264CA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A9" w:rsidRDefault="00264CA9">
    <w:pPr>
      <w:pStyle w:val="a3"/>
      <w:jc w:val="right"/>
    </w:pPr>
  </w:p>
  <w:p w:rsidR="00264CA9" w:rsidRDefault="00264C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E4C" w:rsidRDefault="00213E4C">
      <w:pPr>
        <w:spacing w:after="0" w:line="240" w:lineRule="auto"/>
      </w:pPr>
      <w:r>
        <w:separator/>
      </w:r>
    </w:p>
  </w:footnote>
  <w:footnote w:type="continuationSeparator" w:id="0">
    <w:p w:rsidR="00213E4C" w:rsidRDefault="00213E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CD72B1"/>
    <w:multiLevelType w:val="hybridMultilevel"/>
    <w:tmpl w:val="993AC5D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nsid w:val="06A758BD"/>
    <w:multiLevelType w:val="hybridMultilevel"/>
    <w:tmpl w:val="390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12DDD"/>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748B2"/>
    <w:multiLevelType w:val="hybridMultilevel"/>
    <w:tmpl w:val="5754C00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E074984"/>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62A65"/>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70161"/>
    <w:multiLevelType w:val="hybridMultilevel"/>
    <w:tmpl w:val="17A0B578"/>
    <w:lvl w:ilvl="0" w:tplc="4746BC2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8">
    <w:nsid w:val="23F35981"/>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92FBD"/>
    <w:multiLevelType w:val="hybridMultilevel"/>
    <w:tmpl w:val="539C1D1A"/>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0">
    <w:nsid w:val="302C3DC1"/>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92BDD"/>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3118E1"/>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D643B2"/>
    <w:multiLevelType w:val="hybridMultilevel"/>
    <w:tmpl w:val="BA64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23B64"/>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1121D5"/>
    <w:multiLevelType w:val="hybridMultilevel"/>
    <w:tmpl w:val="FD66FB3A"/>
    <w:lvl w:ilvl="0" w:tplc="A66AB800">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B4927BF"/>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9260E"/>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B531FD"/>
    <w:multiLevelType w:val="hybridMultilevel"/>
    <w:tmpl w:val="A89C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5"/>
  </w:num>
  <w:num w:numId="6">
    <w:abstractNumId w:val="3"/>
  </w:num>
  <w:num w:numId="7">
    <w:abstractNumId w:val="1"/>
  </w:num>
  <w:num w:numId="8">
    <w:abstractNumId w:val="4"/>
  </w:num>
  <w:num w:numId="9">
    <w:abstractNumId w:val="11"/>
  </w:num>
  <w:num w:numId="10">
    <w:abstractNumId w:val="16"/>
  </w:num>
  <w:num w:numId="11">
    <w:abstractNumId w:val="18"/>
  </w:num>
  <w:num w:numId="12">
    <w:abstractNumId w:val="6"/>
  </w:num>
  <w:num w:numId="13">
    <w:abstractNumId w:val="17"/>
  </w:num>
  <w:num w:numId="14">
    <w:abstractNumId w:val="14"/>
  </w:num>
  <w:num w:numId="15">
    <w:abstractNumId w:val="10"/>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4F5999"/>
    <w:rsid w:val="00000CFC"/>
    <w:rsid w:val="00003148"/>
    <w:rsid w:val="000041FD"/>
    <w:rsid w:val="00014035"/>
    <w:rsid w:val="00030D76"/>
    <w:rsid w:val="000378A7"/>
    <w:rsid w:val="000379BF"/>
    <w:rsid w:val="00040385"/>
    <w:rsid w:val="00044742"/>
    <w:rsid w:val="00070D32"/>
    <w:rsid w:val="0007136A"/>
    <w:rsid w:val="00077B41"/>
    <w:rsid w:val="0008407A"/>
    <w:rsid w:val="00085A9A"/>
    <w:rsid w:val="000B7A56"/>
    <w:rsid w:val="000B7D0C"/>
    <w:rsid w:val="000C024C"/>
    <w:rsid w:val="000C3539"/>
    <w:rsid w:val="000D578C"/>
    <w:rsid w:val="000E4E5A"/>
    <w:rsid w:val="00107477"/>
    <w:rsid w:val="001102E4"/>
    <w:rsid w:val="0011315E"/>
    <w:rsid w:val="00127767"/>
    <w:rsid w:val="0014276F"/>
    <w:rsid w:val="00156067"/>
    <w:rsid w:val="00156B00"/>
    <w:rsid w:val="00170507"/>
    <w:rsid w:val="001710DA"/>
    <w:rsid w:val="00180143"/>
    <w:rsid w:val="00191E00"/>
    <w:rsid w:val="00194DF7"/>
    <w:rsid w:val="00196AEF"/>
    <w:rsid w:val="001B7727"/>
    <w:rsid w:val="001C5222"/>
    <w:rsid w:val="001E18CD"/>
    <w:rsid w:val="001E1E34"/>
    <w:rsid w:val="001E5A14"/>
    <w:rsid w:val="001F0F74"/>
    <w:rsid w:val="001F7393"/>
    <w:rsid w:val="00212A76"/>
    <w:rsid w:val="00213E4C"/>
    <w:rsid w:val="00243CC0"/>
    <w:rsid w:val="002500BA"/>
    <w:rsid w:val="002524B0"/>
    <w:rsid w:val="00255494"/>
    <w:rsid w:val="00256B61"/>
    <w:rsid w:val="00264CA9"/>
    <w:rsid w:val="00286C6C"/>
    <w:rsid w:val="002A630E"/>
    <w:rsid w:val="002B6B97"/>
    <w:rsid w:val="002C3380"/>
    <w:rsid w:val="002C6A58"/>
    <w:rsid w:val="002E21B2"/>
    <w:rsid w:val="002E2551"/>
    <w:rsid w:val="00302104"/>
    <w:rsid w:val="0030455E"/>
    <w:rsid w:val="00306C00"/>
    <w:rsid w:val="00315735"/>
    <w:rsid w:val="003414F8"/>
    <w:rsid w:val="00373B11"/>
    <w:rsid w:val="00377420"/>
    <w:rsid w:val="003A6E55"/>
    <w:rsid w:val="003B0593"/>
    <w:rsid w:val="003B60C3"/>
    <w:rsid w:val="003C13A9"/>
    <w:rsid w:val="003C210E"/>
    <w:rsid w:val="003C2BCC"/>
    <w:rsid w:val="003C3DBA"/>
    <w:rsid w:val="003D31D1"/>
    <w:rsid w:val="003F6D30"/>
    <w:rsid w:val="00406030"/>
    <w:rsid w:val="00416D8B"/>
    <w:rsid w:val="00437EF6"/>
    <w:rsid w:val="004566BD"/>
    <w:rsid w:val="004725C4"/>
    <w:rsid w:val="004740CA"/>
    <w:rsid w:val="004747C1"/>
    <w:rsid w:val="0049444C"/>
    <w:rsid w:val="004A397E"/>
    <w:rsid w:val="004B36F3"/>
    <w:rsid w:val="004C5D91"/>
    <w:rsid w:val="004C7B86"/>
    <w:rsid w:val="004E6494"/>
    <w:rsid w:val="004F5999"/>
    <w:rsid w:val="00513E70"/>
    <w:rsid w:val="00515C1F"/>
    <w:rsid w:val="0053177F"/>
    <w:rsid w:val="00534A2A"/>
    <w:rsid w:val="00551D05"/>
    <w:rsid w:val="005605AB"/>
    <w:rsid w:val="00566540"/>
    <w:rsid w:val="00573159"/>
    <w:rsid w:val="005864F0"/>
    <w:rsid w:val="0059418D"/>
    <w:rsid w:val="005B7DF7"/>
    <w:rsid w:val="005C2D8A"/>
    <w:rsid w:val="005E2696"/>
    <w:rsid w:val="005F55A1"/>
    <w:rsid w:val="00610BBE"/>
    <w:rsid w:val="00617EB1"/>
    <w:rsid w:val="0062526D"/>
    <w:rsid w:val="00634404"/>
    <w:rsid w:val="0064049D"/>
    <w:rsid w:val="00645946"/>
    <w:rsid w:val="006541E5"/>
    <w:rsid w:val="00671EB3"/>
    <w:rsid w:val="0068109C"/>
    <w:rsid w:val="006A63DF"/>
    <w:rsid w:val="006B3B80"/>
    <w:rsid w:val="006B5772"/>
    <w:rsid w:val="006C0A0E"/>
    <w:rsid w:val="006D29D4"/>
    <w:rsid w:val="006E7DB5"/>
    <w:rsid w:val="006F2C70"/>
    <w:rsid w:val="00730AE2"/>
    <w:rsid w:val="00731FBE"/>
    <w:rsid w:val="0075004C"/>
    <w:rsid w:val="00750AFE"/>
    <w:rsid w:val="00756E74"/>
    <w:rsid w:val="007956CE"/>
    <w:rsid w:val="007963AB"/>
    <w:rsid w:val="007A4ADC"/>
    <w:rsid w:val="007D191C"/>
    <w:rsid w:val="007D2ED9"/>
    <w:rsid w:val="007D404B"/>
    <w:rsid w:val="007E1453"/>
    <w:rsid w:val="00800D4F"/>
    <w:rsid w:val="00804371"/>
    <w:rsid w:val="00842232"/>
    <w:rsid w:val="00851350"/>
    <w:rsid w:val="008667DC"/>
    <w:rsid w:val="008802D3"/>
    <w:rsid w:val="00887367"/>
    <w:rsid w:val="00892E52"/>
    <w:rsid w:val="00892F56"/>
    <w:rsid w:val="008A0B46"/>
    <w:rsid w:val="008B0014"/>
    <w:rsid w:val="008B5A17"/>
    <w:rsid w:val="008E7A85"/>
    <w:rsid w:val="008E7BD3"/>
    <w:rsid w:val="008F6D37"/>
    <w:rsid w:val="009003A9"/>
    <w:rsid w:val="00902394"/>
    <w:rsid w:val="009075B0"/>
    <w:rsid w:val="00934D1A"/>
    <w:rsid w:val="00952704"/>
    <w:rsid w:val="009608CC"/>
    <w:rsid w:val="00963A33"/>
    <w:rsid w:val="00970116"/>
    <w:rsid w:val="00975B74"/>
    <w:rsid w:val="00985236"/>
    <w:rsid w:val="00986277"/>
    <w:rsid w:val="00990905"/>
    <w:rsid w:val="00990962"/>
    <w:rsid w:val="00996C6B"/>
    <w:rsid w:val="009B539B"/>
    <w:rsid w:val="009B662E"/>
    <w:rsid w:val="009B71FD"/>
    <w:rsid w:val="009E4115"/>
    <w:rsid w:val="009E42E5"/>
    <w:rsid w:val="009E4B14"/>
    <w:rsid w:val="00A30832"/>
    <w:rsid w:val="00A56E83"/>
    <w:rsid w:val="00A56FDA"/>
    <w:rsid w:val="00A8138D"/>
    <w:rsid w:val="00A83403"/>
    <w:rsid w:val="00A83D3B"/>
    <w:rsid w:val="00AA14C7"/>
    <w:rsid w:val="00AA634F"/>
    <w:rsid w:val="00AB24BC"/>
    <w:rsid w:val="00AC0BDD"/>
    <w:rsid w:val="00AE1E11"/>
    <w:rsid w:val="00AF46C7"/>
    <w:rsid w:val="00AF505C"/>
    <w:rsid w:val="00B25184"/>
    <w:rsid w:val="00B30097"/>
    <w:rsid w:val="00B378CE"/>
    <w:rsid w:val="00B52147"/>
    <w:rsid w:val="00B55290"/>
    <w:rsid w:val="00B55B74"/>
    <w:rsid w:val="00B57A19"/>
    <w:rsid w:val="00B63359"/>
    <w:rsid w:val="00B7481E"/>
    <w:rsid w:val="00B804B0"/>
    <w:rsid w:val="00B936D1"/>
    <w:rsid w:val="00B940B9"/>
    <w:rsid w:val="00BB152F"/>
    <w:rsid w:val="00BE7B7B"/>
    <w:rsid w:val="00BF5972"/>
    <w:rsid w:val="00C00680"/>
    <w:rsid w:val="00C01E42"/>
    <w:rsid w:val="00C0574E"/>
    <w:rsid w:val="00C134DD"/>
    <w:rsid w:val="00C209AC"/>
    <w:rsid w:val="00C300DD"/>
    <w:rsid w:val="00C4535B"/>
    <w:rsid w:val="00C4726D"/>
    <w:rsid w:val="00C5381B"/>
    <w:rsid w:val="00C63B31"/>
    <w:rsid w:val="00C83AF6"/>
    <w:rsid w:val="00CA36E6"/>
    <w:rsid w:val="00CD5DB2"/>
    <w:rsid w:val="00CE2C64"/>
    <w:rsid w:val="00CE2F0C"/>
    <w:rsid w:val="00CF1ACF"/>
    <w:rsid w:val="00CF6321"/>
    <w:rsid w:val="00CF66BB"/>
    <w:rsid w:val="00D166A3"/>
    <w:rsid w:val="00D24E09"/>
    <w:rsid w:val="00D2686A"/>
    <w:rsid w:val="00D445BB"/>
    <w:rsid w:val="00D758DA"/>
    <w:rsid w:val="00D773DB"/>
    <w:rsid w:val="00D9344E"/>
    <w:rsid w:val="00D96B1F"/>
    <w:rsid w:val="00DA3D37"/>
    <w:rsid w:val="00DA46FC"/>
    <w:rsid w:val="00DA6AA0"/>
    <w:rsid w:val="00DB3658"/>
    <w:rsid w:val="00DC4BAB"/>
    <w:rsid w:val="00DD2F7E"/>
    <w:rsid w:val="00DF482C"/>
    <w:rsid w:val="00DF7786"/>
    <w:rsid w:val="00E039D7"/>
    <w:rsid w:val="00E11C98"/>
    <w:rsid w:val="00E462BD"/>
    <w:rsid w:val="00E71E93"/>
    <w:rsid w:val="00E77899"/>
    <w:rsid w:val="00E83EFD"/>
    <w:rsid w:val="00E84291"/>
    <w:rsid w:val="00E97CF6"/>
    <w:rsid w:val="00EA2496"/>
    <w:rsid w:val="00EB05FF"/>
    <w:rsid w:val="00EB233D"/>
    <w:rsid w:val="00EC032D"/>
    <w:rsid w:val="00EC5FE4"/>
    <w:rsid w:val="00EE447C"/>
    <w:rsid w:val="00EE7E0B"/>
    <w:rsid w:val="00EF393B"/>
    <w:rsid w:val="00F1157D"/>
    <w:rsid w:val="00F13454"/>
    <w:rsid w:val="00F156C8"/>
    <w:rsid w:val="00F215B7"/>
    <w:rsid w:val="00F37759"/>
    <w:rsid w:val="00F60775"/>
    <w:rsid w:val="00FA2E36"/>
    <w:rsid w:val="00FA5DA9"/>
    <w:rsid w:val="00FB5465"/>
    <w:rsid w:val="00FB7C9A"/>
    <w:rsid w:val="00FD25A4"/>
    <w:rsid w:val="00FD4C04"/>
    <w:rsid w:val="00FE0ED9"/>
    <w:rsid w:val="00FF19C6"/>
    <w:rsid w:val="00FF737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C1"/>
  </w:style>
  <w:style w:type="paragraph" w:styleId="1">
    <w:name w:val="heading 1"/>
    <w:basedOn w:val="a"/>
    <w:next w:val="a"/>
    <w:link w:val="10"/>
    <w:uiPriority w:val="1"/>
    <w:qFormat/>
    <w:rsid w:val="00194DF7"/>
    <w:pPr>
      <w:autoSpaceDE w:val="0"/>
      <w:autoSpaceDN w:val="0"/>
      <w:adjustRightInd w:val="0"/>
      <w:spacing w:after="0" w:line="240" w:lineRule="auto"/>
      <w:ind w:left="40"/>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5999"/>
    <w:pPr>
      <w:tabs>
        <w:tab w:val="center" w:pos="4677"/>
        <w:tab w:val="right" w:pos="9355"/>
      </w:tabs>
      <w:spacing w:after="0" w:line="240" w:lineRule="auto"/>
      <w:ind w:firstLine="709"/>
      <w:contextualSpacing/>
      <w:jc w:val="both"/>
    </w:pPr>
    <w:rPr>
      <w:rFonts w:ascii="Times New Roman" w:eastAsia="Times New Roman" w:hAnsi="Times New Roman" w:cs="Times New Roman"/>
      <w:sz w:val="24"/>
      <w:szCs w:val="20"/>
      <w:lang w:eastAsia="zh-CN"/>
    </w:rPr>
  </w:style>
  <w:style w:type="character" w:customStyle="1" w:styleId="a4">
    <w:name w:val="Нижний колонтитул Знак"/>
    <w:basedOn w:val="a0"/>
    <w:link w:val="a3"/>
    <w:uiPriority w:val="99"/>
    <w:rsid w:val="004F5999"/>
    <w:rPr>
      <w:rFonts w:ascii="Times New Roman" w:eastAsia="Times New Roman" w:hAnsi="Times New Roman" w:cs="Times New Roman"/>
      <w:sz w:val="24"/>
      <w:szCs w:val="20"/>
      <w:lang w:eastAsia="zh-CN"/>
    </w:rPr>
  </w:style>
  <w:style w:type="paragraph" w:styleId="a5">
    <w:name w:val="header"/>
    <w:basedOn w:val="a"/>
    <w:link w:val="a6"/>
    <w:uiPriority w:val="99"/>
    <w:unhideWhenUsed/>
    <w:rsid w:val="004F5999"/>
    <w:pPr>
      <w:tabs>
        <w:tab w:val="center" w:pos="4677"/>
        <w:tab w:val="right" w:pos="9355"/>
      </w:tabs>
      <w:spacing w:after="0" w:line="240" w:lineRule="auto"/>
      <w:ind w:firstLine="709"/>
      <w:contextualSpacing/>
      <w:jc w:val="both"/>
    </w:pPr>
    <w:rPr>
      <w:rFonts w:ascii="Times New Roman" w:eastAsia="Times New Roman" w:hAnsi="Times New Roman" w:cs="Times New Roman"/>
      <w:sz w:val="24"/>
      <w:szCs w:val="20"/>
      <w:lang w:eastAsia="zh-CN"/>
    </w:rPr>
  </w:style>
  <w:style w:type="character" w:customStyle="1" w:styleId="a6">
    <w:name w:val="Верхний колонтитул Знак"/>
    <w:basedOn w:val="a0"/>
    <w:link w:val="a5"/>
    <w:uiPriority w:val="99"/>
    <w:rsid w:val="004F5999"/>
    <w:rPr>
      <w:rFonts w:ascii="Times New Roman" w:eastAsia="Times New Roman" w:hAnsi="Times New Roman" w:cs="Times New Roman"/>
      <w:sz w:val="24"/>
      <w:szCs w:val="20"/>
      <w:lang w:eastAsia="zh-CN"/>
    </w:rPr>
  </w:style>
  <w:style w:type="paragraph" w:styleId="a7">
    <w:name w:val="Balloon Text"/>
    <w:basedOn w:val="a"/>
    <w:link w:val="a8"/>
    <w:uiPriority w:val="99"/>
    <w:semiHidden/>
    <w:unhideWhenUsed/>
    <w:rsid w:val="004F59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5999"/>
    <w:rPr>
      <w:rFonts w:ascii="Tahoma" w:hAnsi="Tahoma" w:cs="Tahoma"/>
      <w:sz w:val="16"/>
      <w:szCs w:val="16"/>
    </w:rPr>
  </w:style>
  <w:style w:type="paragraph" w:styleId="a9">
    <w:name w:val="List Paragraph"/>
    <w:basedOn w:val="a"/>
    <w:uiPriority w:val="34"/>
    <w:qFormat/>
    <w:rsid w:val="003A6E55"/>
    <w:pPr>
      <w:ind w:left="720"/>
      <w:contextualSpacing/>
    </w:pPr>
  </w:style>
  <w:style w:type="paragraph" w:styleId="aa">
    <w:name w:val="Body Text Indent"/>
    <w:basedOn w:val="a"/>
    <w:link w:val="ab"/>
    <w:rsid w:val="001102E4"/>
    <w:pPr>
      <w:suppressAutoHyphens/>
      <w:spacing w:after="0" w:line="240" w:lineRule="auto"/>
      <w:ind w:firstLine="720"/>
    </w:pPr>
    <w:rPr>
      <w:rFonts w:ascii="Times New Roman" w:eastAsia="Times New Roman" w:hAnsi="Times New Roman" w:cs="Times New Roman"/>
      <w:sz w:val="23"/>
      <w:szCs w:val="20"/>
      <w:lang w:eastAsia="ar-SA"/>
    </w:rPr>
  </w:style>
  <w:style w:type="character" w:customStyle="1" w:styleId="ab">
    <w:name w:val="Основной текст с отступом Знак"/>
    <w:basedOn w:val="a0"/>
    <w:link w:val="aa"/>
    <w:rsid w:val="001102E4"/>
    <w:rPr>
      <w:rFonts w:ascii="Times New Roman" w:eastAsia="Times New Roman" w:hAnsi="Times New Roman" w:cs="Times New Roman"/>
      <w:sz w:val="23"/>
      <w:szCs w:val="20"/>
      <w:lang w:eastAsia="ar-SA"/>
    </w:rPr>
  </w:style>
  <w:style w:type="paragraph" w:styleId="ac">
    <w:name w:val="Body Text"/>
    <w:basedOn w:val="a"/>
    <w:link w:val="ad"/>
    <w:uiPriority w:val="1"/>
    <w:unhideWhenUsed/>
    <w:qFormat/>
    <w:rsid w:val="001102E4"/>
    <w:pPr>
      <w:spacing w:after="120"/>
    </w:pPr>
  </w:style>
  <w:style w:type="character" w:customStyle="1" w:styleId="ad">
    <w:name w:val="Основной текст Знак"/>
    <w:basedOn w:val="a0"/>
    <w:link w:val="ac"/>
    <w:uiPriority w:val="1"/>
    <w:rsid w:val="001102E4"/>
  </w:style>
  <w:style w:type="character" w:customStyle="1" w:styleId="FontStyle26">
    <w:name w:val="Font Style26"/>
    <w:rsid w:val="001102E4"/>
    <w:rPr>
      <w:rFonts w:ascii="Times New Roman" w:hAnsi="Times New Roman" w:cs="Times New Roman"/>
      <w:sz w:val="20"/>
      <w:szCs w:val="20"/>
    </w:rPr>
  </w:style>
  <w:style w:type="table" w:styleId="ae">
    <w:name w:val="Table Grid"/>
    <w:basedOn w:val="a1"/>
    <w:uiPriority w:val="59"/>
    <w:rsid w:val="00171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2D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5C2D8A"/>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1"/>
    <w:rsid w:val="00194DF7"/>
    <w:rPr>
      <w:rFonts w:ascii="Times New Roman" w:hAnsi="Times New Roman" w:cs="Times New Roman"/>
      <w:b/>
      <w:bCs/>
      <w:sz w:val="28"/>
      <w:szCs w:val="28"/>
    </w:rPr>
  </w:style>
  <w:style w:type="character" w:styleId="af">
    <w:name w:val="Placeholder Text"/>
    <w:basedOn w:val="a0"/>
    <w:uiPriority w:val="99"/>
    <w:semiHidden/>
    <w:rsid w:val="00406030"/>
    <w:rPr>
      <w:color w:val="808080"/>
    </w:rPr>
  </w:style>
  <w:style w:type="table" w:customStyle="1" w:styleId="11">
    <w:name w:val="Сетка таблицы1"/>
    <w:basedOn w:val="a1"/>
    <w:next w:val="ae"/>
    <w:uiPriority w:val="59"/>
    <w:rsid w:val="009E42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4B36F3"/>
    <w:rPr>
      <w:color w:val="0000FF" w:themeColor="hyperlink"/>
      <w:u w:val="single"/>
    </w:rPr>
  </w:style>
  <w:style w:type="character" w:styleId="af1">
    <w:name w:val="FollowedHyperlink"/>
    <w:basedOn w:val="a0"/>
    <w:uiPriority w:val="99"/>
    <w:semiHidden/>
    <w:unhideWhenUsed/>
    <w:rsid w:val="00C63B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6012845">
      <w:bodyDiv w:val="1"/>
      <w:marLeft w:val="0"/>
      <w:marRight w:val="0"/>
      <w:marTop w:val="0"/>
      <w:marBottom w:val="0"/>
      <w:divBdr>
        <w:top w:val="none" w:sz="0" w:space="0" w:color="auto"/>
        <w:left w:val="none" w:sz="0" w:space="0" w:color="auto"/>
        <w:bottom w:val="none" w:sz="0" w:space="0" w:color="auto"/>
        <w:right w:val="none" w:sz="0" w:space="0" w:color="auto"/>
      </w:divBdr>
    </w:div>
    <w:div w:id="957763128">
      <w:bodyDiv w:val="1"/>
      <w:marLeft w:val="0"/>
      <w:marRight w:val="0"/>
      <w:marTop w:val="0"/>
      <w:marBottom w:val="0"/>
      <w:divBdr>
        <w:top w:val="none" w:sz="0" w:space="0" w:color="auto"/>
        <w:left w:val="none" w:sz="0" w:space="0" w:color="auto"/>
        <w:bottom w:val="none" w:sz="0" w:space="0" w:color="auto"/>
        <w:right w:val="none" w:sz="0" w:space="0" w:color="auto"/>
      </w:divBdr>
    </w:div>
    <w:div w:id="961036668">
      <w:bodyDiv w:val="1"/>
      <w:marLeft w:val="0"/>
      <w:marRight w:val="0"/>
      <w:marTop w:val="0"/>
      <w:marBottom w:val="0"/>
      <w:divBdr>
        <w:top w:val="none" w:sz="0" w:space="0" w:color="auto"/>
        <w:left w:val="none" w:sz="0" w:space="0" w:color="auto"/>
        <w:bottom w:val="none" w:sz="0" w:space="0" w:color="auto"/>
        <w:right w:val="none" w:sz="0" w:space="0" w:color="auto"/>
      </w:divBdr>
      <w:divsChild>
        <w:div w:id="2056420832">
          <w:marLeft w:val="0"/>
          <w:marRight w:val="0"/>
          <w:marTop w:val="0"/>
          <w:marBottom w:val="0"/>
          <w:divBdr>
            <w:top w:val="none" w:sz="0" w:space="0" w:color="auto"/>
            <w:left w:val="none" w:sz="0" w:space="0" w:color="auto"/>
            <w:bottom w:val="none" w:sz="0" w:space="0" w:color="auto"/>
            <w:right w:val="none" w:sz="0" w:space="0" w:color="auto"/>
          </w:divBdr>
        </w:div>
      </w:divsChild>
    </w:div>
    <w:div w:id="1042362408">
      <w:bodyDiv w:val="1"/>
      <w:marLeft w:val="0"/>
      <w:marRight w:val="0"/>
      <w:marTop w:val="0"/>
      <w:marBottom w:val="0"/>
      <w:divBdr>
        <w:top w:val="none" w:sz="0" w:space="0" w:color="auto"/>
        <w:left w:val="none" w:sz="0" w:space="0" w:color="auto"/>
        <w:bottom w:val="none" w:sz="0" w:space="0" w:color="auto"/>
        <w:right w:val="none" w:sz="0" w:space="0" w:color="auto"/>
      </w:divBdr>
      <w:divsChild>
        <w:div w:id="1637956137">
          <w:marLeft w:val="0"/>
          <w:marRight w:val="0"/>
          <w:marTop w:val="0"/>
          <w:marBottom w:val="0"/>
          <w:divBdr>
            <w:top w:val="none" w:sz="0" w:space="0" w:color="auto"/>
            <w:left w:val="none" w:sz="0" w:space="0" w:color="auto"/>
            <w:bottom w:val="none" w:sz="0" w:space="0" w:color="auto"/>
            <w:right w:val="none" w:sz="0" w:space="0" w:color="auto"/>
          </w:divBdr>
        </w:div>
      </w:divsChild>
    </w:div>
    <w:div w:id="1090202788">
      <w:bodyDiv w:val="1"/>
      <w:marLeft w:val="0"/>
      <w:marRight w:val="0"/>
      <w:marTop w:val="0"/>
      <w:marBottom w:val="0"/>
      <w:divBdr>
        <w:top w:val="none" w:sz="0" w:space="0" w:color="auto"/>
        <w:left w:val="none" w:sz="0" w:space="0" w:color="auto"/>
        <w:bottom w:val="none" w:sz="0" w:space="0" w:color="auto"/>
        <w:right w:val="none" w:sz="0" w:space="0" w:color="auto"/>
      </w:divBdr>
    </w:div>
    <w:div w:id="1184052262">
      <w:bodyDiv w:val="1"/>
      <w:marLeft w:val="0"/>
      <w:marRight w:val="0"/>
      <w:marTop w:val="0"/>
      <w:marBottom w:val="0"/>
      <w:divBdr>
        <w:top w:val="none" w:sz="0" w:space="0" w:color="auto"/>
        <w:left w:val="none" w:sz="0" w:space="0" w:color="auto"/>
        <w:bottom w:val="none" w:sz="0" w:space="0" w:color="auto"/>
        <w:right w:val="none" w:sz="0" w:space="0" w:color="auto"/>
      </w:divBdr>
      <w:divsChild>
        <w:div w:id="1667549">
          <w:marLeft w:val="0"/>
          <w:marRight w:val="0"/>
          <w:marTop w:val="0"/>
          <w:marBottom w:val="0"/>
          <w:divBdr>
            <w:top w:val="none" w:sz="0" w:space="0" w:color="auto"/>
            <w:left w:val="none" w:sz="0" w:space="0" w:color="auto"/>
            <w:bottom w:val="none" w:sz="0" w:space="0" w:color="auto"/>
            <w:right w:val="none" w:sz="0" w:space="0" w:color="auto"/>
          </w:divBdr>
        </w:div>
      </w:divsChild>
    </w:div>
    <w:div w:id="1546066816">
      <w:bodyDiv w:val="1"/>
      <w:marLeft w:val="0"/>
      <w:marRight w:val="0"/>
      <w:marTop w:val="0"/>
      <w:marBottom w:val="0"/>
      <w:divBdr>
        <w:top w:val="none" w:sz="0" w:space="0" w:color="auto"/>
        <w:left w:val="none" w:sz="0" w:space="0" w:color="auto"/>
        <w:bottom w:val="none" w:sz="0" w:space="0" w:color="auto"/>
        <w:right w:val="none" w:sz="0" w:space="0" w:color="auto"/>
      </w:divBdr>
    </w:div>
    <w:div w:id="1727491391">
      <w:bodyDiv w:val="1"/>
      <w:marLeft w:val="0"/>
      <w:marRight w:val="0"/>
      <w:marTop w:val="0"/>
      <w:marBottom w:val="0"/>
      <w:divBdr>
        <w:top w:val="none" w:sz="0" w:space="0" w:color="auto"/>
        <w:left w:val="none" w:sz="0" w:space="0" w:color="auto"/>
        <w:bottom w:val="none" w:sz="0" w:space="0" w:color="auto"/>
        <w:right w:val="none" w:sz="0" w:space="0" w:color="auto"/>
      </w:divBdr>
      <w:divsChild>
        <w:div w:id="482965752">
          <w:marLeft w:val="0"/>
          <w:marRight w:val="0"/>
          <w:marTop w:val="0"/>
          <w:marBottom w:val="0"/>
          <w:divBdr>
            <w:top w:val="none" w:sz="0" w:space="0" w:color="auto"/>
            <w:left w:val="none" w:sz="0" w:space="0" w:color="auto"/>
            <w:bottom w:val="none" w:sz="0" w:space="0" w:color="auto"/>
            <w:right w:val="none" w:sz="0" w:space="0" w:color="auto"/>
          </w:divBdr>
        </w:div>
      </w:divsChild>
    </w:div>
    <w:div w:id="1848903882">
      <w:bodyDiv w:val="1"/>
      <w:marLeft w:val="0"/>
      <w:marRight w:val="0"/>
      <w:marTop w:val="0"/>
      <w:marBottom w:val="0"/>
      <w:divBdr>
        <w:top w:val="none" w:sz="0" w:space="0" w:color="auto"/>
        <w:left w:val="none" w:sz="0" w:space="0" w:color="auto"/>
        <w:bottom w:val="none" w:sz="0" w:space="0" w:color="auto"/>
        <w:right w:val="none" w:sz="0" w:space="0" w:color="auto"/>
      </w:divBdr>
      <w:divsChild>
        <w:div w:id="1315140282">
          <w:marLeft w:val="0"/>
          <w:marRight w:val="0"/>
          <w:marTop w:val="0"/>
          <w:marBottom w:val="0"/>
          <w:divBdr>
            <w:top w:val="none" w:sz="0" w:space="0" w:color="auto"/>
            <w:left w:val="none" w:sz="0" w:space="0" w:color="auto"/>
            <w:bottom w:val="none" w:sz="0" w:space="0" w:color="auto"/>
            <w:right w:val="none" w:sz="0" w:space="0" w:color="auto"/>
          </w:divBdr>
        </w:div>
      </w:divsChild>
    </w:div>
    <w:div w:id="1959412015">
      <w:bodyDiv w:val="1"/>
      <w:marLeft w:val="0"/>
      <w:marRight w:val="0"/>
      <w:marTop w:val="0"/>
      <w:marBottom w:val="0"/>
      <w:divBdr>
        <w:top w:val="none" w:sz="0" w:space="0" w:color="auto"/>
        <w:left w:val="none" w:sz="0" w:space="0" w:color="auto"/>
        <w:bottom w:val="none" w:sz="0" w:space="0" w:color="auto"/>
        <w:right w:val="none" w:sz="0" w:space="0" w:color="auto"/>
      </w:divBdr>
    </w:div>
    <w:div w:id="20085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399B-7FF5-49A1-8C18-090D402A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Павел</cp:lastModifiedBy>
  <cp:revision>6</cp:revision>
  <cp:lastPrinted>2022-05-03T17:22:00Z</cp:lastPrinted>
  <dcterms:created xsi:type="dcterms:W3CDTF">2023-03-16T11:23:00Z</dcterms:created>
  <dcterms:modified xsi:type="dcterms:W3CDTF">2023-09-21T15:31:00Z</dcterms:modified>
</cp:coreProperties>
</file>