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20" w:line="240"/>
        <w:ind w:right="0" w:left="0" w:firstLine="0"/>
        <w:jc w:val="center"/>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МИНИСТЕРСТВО ОБРАЗОВАНИЯ И НАУКИ РОССИЙСКОЙ ФЕДЕРАЦИИ</w:t>
      </w:r>
    </w:p>
    <w:p>
      <w:pPr>
        <w:spacing w:before="0" w:after="120" w:line="240"/>
        <w:ind w:right="0" w:left="0" w:firstLine="0"/>
        <w:jc w:val="center"/>
        <w:rPr>
          <w:rFonts w:ascii="Times New Roman" w:hAnsi="Times New Roman" w:cs="Times New Roman" w:eastAsia="Times New Roman"/>
          <w:color w:val="000000"/>
          <w:spacing w:val="0"/>
          <w:position w:val="0"/>
          <w:sz w:val="32"/>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ФЕДЕРАЛЬНОЕ ГОСУДАРСТВЕННОЕ БЮДЖЕТНОЕ ОБРАЗОВАТЕЛЬНОЕ УЧРЕЖДЕНИЕ ВЫСШЕГО ОБРАЗОВАНИЯ</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РЯЗАНСКИЙ ГОСУДАРСТВЕННЫЙ РАДИОТЕХНИЧЕСКИЙ УНИВЕРСИТЕТ</w:t>
      </w:r>
      <w:r>
        <w:rPr>
          <w:rFonts w:ascii="Times New Roman" w:hAnsi="Times New Roman" w:cs="Times New Roman" w:eastAsia="Times New Roman"/>
          <w:color w:val="auto"/>
          <w:spacing w:val="0"/>
          <w:position w:val="0"/>
          <w:sz w:val="24"/>
          <w:shd w:fill="auto" w:val="clear"/>
        </w:rPr>
        <w:t xml:space="preserve">»</w:t>
      </w:r>
    </w:p>
    <w:p>
      <w:pPr>
        <w:spacing w:before="0" w:after="0" w:line="264"/>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ИМЕНИ В. Ф. УТКИНА</w:t>
      </w:r>
      <w:r>
        <w:rPr>
          <w:rFonts w:ascii="Times New Roman" w:hAnsi="Times New Roman" w:cs="Times New Roman" w:eastAsia="Times New Roman"/>
          <w:color w:val="auto"/>
          <w:spacing w:val="0"/>
          <w:position w:val="0"/>
          <w:sz w:val="24"/>
          <w:shd w:fill="auto" w:val="clear"/>
        </w:rPr>
        <w:t xml:space="preserve">»</w:t>
      </w:r>
    </w:p>
    <w:p>
      <w:pPr>
        <w:spacing w:before="0" w:after="0" w:line="240"/>
        <w:ind w:right="0" w:left="0" w:firstLine="0"/>
        <w:jc w:val="center"/>
        <w:rPr>
          <w:rFonts w:ascii="Times New Roman" w:hAnsi="Times New Roman" w:cs="Times New Roman" w:eastAsia="Times New Roman"/>
          <w:color w:val="000000"/>
          <w:spacing w:val="0"/>
          <w:position w:val="0"/>
          <w:sz w:val="24"/>
          <w:shd w:fill="FFFFFF"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Кафедра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Безопасность жизнедеятельности и экология</w:t>
      </w:r>
      <w:r>
        <w:rPr>
          <w:rFonts w:ascii="Times New Roman" w:hAnsi="Times New Roman" w:cs="Times New Roman" w:eastAsia="Times New Roman"/>
          <w:color w:val="auto"/>
          <w:spacing w:val="0"/>
          <w:position w:val="0"/>
          <w:sz w:val="28"/>
          <w:shd w:fill="FFFFFF" w:val="clear"/>
        </w:rPr>
        <w:t xml:space="preserve">»</w:t>
      </w:r>
    </w:p>
    <w:p>
      <w:pPr>
        <w:spacing w:before="0" w:after="0" w:line="240"/>
        <w:ind w:right="0" w:left="0" w:firstLine="0"/>
        <w:jc w:val="center"/>
        <w:rPr>
          <w:rFonts w:ascii="Times New Roman" w:hAnsi="Times New Roman" w:cs="Times New Roman" w:eastAsia="Times New Roman"/>
          <w:color w:val="FF0000"/>
          <w:spacing w:val="0"/>
          <w:position w:val="0"/>
          <w:sz w:val="24"/>
          <w:shd w:fill="FFFFFF" w:val="clear"/>
        </w:rPr>
      </w:pPr>
    </w:p>
    <w:p>
      <w:pPr>
        <w:spacing w:before="0" w:after="0" w:line="240"/>
        <w:ind w:right="499" w:left="706" w:hanging="178"/>
        <w:jc w:val="center"/>
        <w:rPr>
          <w:rFonts w:ascii="Times New Roman" w:hAnsi="Times New Roman" w:cs="Times New Roman" w:eastAsia="Times New Roman"/>
          <w:color w:val="000000"/>
          <w:spacing w:val="0"/>
          <w:position w:val="0"/>
          <w:sz w:val="24"/>
          <w:shd w:fill="FFFFFF" w:val="clear"/>
        </w:rPr>
      </w:pPr>
    </w:p>
    <w:p>
      <w:pPr>
        <w:spacing w:before="0" w:after="0" w:line="288"/>
        <w:ind w:right="499" w:left="706" w:hanging="178"/>
        <w:jc w:val="center"/>
        <w:rPr>
          <w:rFonts w:ascii="Times New Roman" w:hAnsi="Times New Roman" w:cs="Times New Roman" w:eastAsia="Times New Roman"/>
          <w:color w:val="000000"/>
          <w:spacing w:val="0"/>
          <w:position w:val="0"/>
          <w:sz w:val="24"/>
          <w:shd w:fill="FFFFFF" w:val="clear"/>
        </w:rPr>
      </w:pPr>
    </w:p>
    <w:p>
      <w:pPr>
        <w:spacing w:before="0" w:after="0" w:line="288"/>
        <w:ind w:right="499" w:left="706" w:hanging="178"/>
        <w:jc w:val="center"/>
        <w:rPr>
          <w:rFonts w:ascii="Times New Roman" w:hAnsi="Times New Roman" w:cs="Times New Roman" w:eastAsia="Times New Roman"/>
          <w:color w:val="000000"/>
          <w:spacing w:val="0"/>
          <w:position w:val="0"/>
          <w:sz w:val="24"/>
          <w:shd w:fill="FFFFFF" w:val="clear"/>
        </w:rPr>
      </w:pPr>
    </w:p>
    <w:p>
      <w:pPr>
        <w:spacing w:before="0" w:after="0" w:line="288"/>
        <w:ind w:right="499" w:left="706" w:hanging="178"/>
        <w:jc w:val="center"/>
        <w:rPr>
          <w:rFonts w:ascii="Times New Roman" w:hAnsi="Times New Roman" w:cs="Times New Roman" w:eastAsia="Times New Roman"/>
          <w:color w:val="000000"/>
          <w:spacing w:val="0"/>
          <w:position w:val="0"/>
          <w:sz w:val="24"/>
          <w:shd w:fill="FFFFFF" w:val="clear"/>
        </w:rPr>
      </w:pPr>
    </w:p>
    <w:p>
      <w:pPr>
        <w:spacing w:before="0" w:after="0" w:line="288"/>
        <w:ind w:right="499" w:left="706" w:hanging="178"/>
        <w:jc w:val="center"/>
        <w:rPr>
          <w:rFonts w:ascii="Times New Roman" w:hAnsi="Times New Roman" w:cs="Times New Roman" w:eastAsia="Times New Roman"/>
          <w:color w:val="000000"/>
          <w:spacing w:val="0"/>
          <w:position w:val="0"/>
          <w:sz w:val="24"/>
          <w:shd w:fill="FFFFFF" w:val="clear"/>
        </w:rPr>
      </w:pPr>
    </w:p>
    <w:p>
      <w:pPr>
        <w:spacing w:before="0" w:after="0" w:line="240"/>
        <w:ind w:right="0" w:left="0" w:firstLine="0"/>
        <w:jc w:val="center"/>
        <w:rPr>
          <w:rFonts w:ascii="Times New Roman" w:hAnsi="Times New Roman" w:cs="Times New Roman" w:eastAsia="Times New Roman"/>
          <w:b/>
          <w:color w:val="000000"/>
          <w:spacing w:val="0"/>
          <w:position w:val="0"/>
          <w:sz w:val="27"/>
          <w:shd w:fill="FFFFFF" w:val="clear"/>
        </w:rPr>
      </w:pPr>
      <w:r>
        <w:rPr>
          <w:rFonts w:ascii="Times New Roman" w:hAnsi="Times New Roman" w:cs="Times New Roman" w:eastAsia="Times New Roman"/>
          <w:b/>
          <w:color w:val="000000"/>
          <w:spacing w:val="0"/>
          <w:position w:val="0"/>
          <w:sz w:val="27"/>
          <w:shd w:fill="FFFFFF" w:val="clear"/>
        </w:rPr>
        <w:t xml:space="preserve">МЕТОДИЧЕСКОЕ ОБЕСПЕЧЕНИЕ ДИСЦИПЛИНЫ</w:t>
      </w:r>
    </w:p>
    <w:p>
      <w:pPr>
        <w:spacing w:before="0" w:after="0" w:line="240"/>
        <w:ind w:right="0" w:left="0" w:firstLine="0"/>
        <w:jc w:val="center"/>
        <w:rPr>
          <w:rFonts w:ascii="Times New Roman" w:hAnsi="Times New Roman" w:cs="Times New Roman" w:eastAsia="Times New Roman"/>
          <w:b/>
          <w:color w:val="000000"/>
          <w:spacing w:val="0"/>
          <w:position w:val="0"/>
          <w:sz w:val="27"/>
          <w:shd w:fill="FFFFFF" w:val="clear"/>
        </w:rPr>
      </w:pPr>
    </w:p>
    <w:p>
      <w:pPr>
        <w:spacing w:before="0" w:after="0" w:line="360"/>
        <w:ind w:right="0" w:left="-284" w:firstLine="284"/>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Б1.В.ДВ.05.02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Производственная безопасность на режимных объектах</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0"/>
        <w:jc w:val="center"/>
        <w:rPr>
          <w:rFonts w:ascii="Times New Roman" w:hAnsi="Times New Roman" w:cs="Times New Roman" w:eastAsia="Times New Roman"/>
          <w:b/>
          <w:color w:val="000000"/>
          <w:spacing w:val="0"/>
          <w:position w:val="0"/>
          <w:sz w:val="32"/>
          <w:shd w:fill="FFFFFF"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Специальность</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38.05.01 </w:t>
      </w:r>
      <w:r>
        <w:rPr>
          <w:rFonts w:ascii="Times New Roman" w:hAnsi="Times New Roman" w:cs="Times New Roman" w:eastAsia="Times New Roman"/>
          <w:color w:val="auto"/>
          <w:spacing w:val="0"/>
          <w:position w:val="0"/>
          <w:sz w:val="28"/>
          <w:u w:val="single"/>
          <w:shd w:fill="auto" w:val="clear"/>
        </w:rPr>
        <w:t xml:space="preserve">Экономическая безопасность</w:t>
      </w:r>
    </w:p>
    <w:p>
      <w:pPr>
        <w:suppressAutoHyphens w:val="true"/>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64"/>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Специализация № 2</w:t>
      </w:r>
    </w:p>
    <w:p>
      <w:pPr>
        <w:spacing w:before="0" w:after="0" w:line="264"/>
        <w:ind w:right="0" w:left="0" w:firstLine="0"/>
        <w:jc w:val="center"/>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u w:val="single"/>
          <w:shd w:fill="auto" w:val="clear"/>
        </w:rPr>
        <w:t xml:space="preserve">«</w:t>
      </w:r>
      <w:r>
        <w:rPr>
          <w:rFonts w:ascii="Times New Roman" w:hAnsi="Times New Roman" w:cs="Times New Roman" w:eastAsia="Times New Roman"/>
          <w:color w:val="auto"/>
          <w:spacing w:val="0"/>
          <w:position w:val="0"/>
          <w:sz w:val="28"/>
          <w:u w:val="single"/>
          <w:shd w:fill="auto" w:val="clear"/>
        </w:rPr>
        <w:t xml:space="preserve">Экономика и организация производства на режимных объектах</w:t>
      </w:r>
      <w:r>
        <w:rPr>
          <w:rFonts w:ascii="Times New Roman" w:hAnsi="Times New Roman" w:cs="Times New Roman" w:eastAsia="Times New Roman"/>
          <w:color w:val="auto"/>
          <w:spacing w:val="0"/>
          <w:position w:val="0"/>
          <w:sz w:val="28"/>
          <w:u w:val="single"/>
          <w:shd w:fill="auto" w:val="clear"/>
        </w:rPr>
        <w:t xml:space="preserve">»</w:t>
      </w:r>
    </w:p>
    <w:p>
      <w:pPr>
        <w:spacing w:before="0" w:after="0" w:line="264"/>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64"/>
        <w:ind w:right="0" w:left="0" w:firstLine="0"/>
        <w:jc w:val="center"/>
        <w:rPr>
          <w:rFonts w:ascii="Times New Roman" w:hAnsi="Times New Roman" w:cs="Times New Roman" w:eastAsia="Times New Roman"/>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Квалификация выпускника - </w:t>
      </w:r>
      <w:r>
        <w:rPr>
          <w:rFonts w:ascii="Times New Roman" w:hAnsi="Times New Roman" w:cs="Times New Roman" w:eastAsia="Times New Roman"/>
          <w:color w:val="auto"/>
          <w:spacing w:val="0"/>
          <w:position w:val="0"/>
          <w:sz w:val="28"/>
          <w:u w:val="single"/>
          <w:shd w:fill="auto" w:val="clear"/>
        </w:rPr>
        <w:t xml:space="preserve">экономист</w:t>
      </w:r>
    </w:p>
    <w:p>
      <w:pPr>
        <w:spacing w:before="0" w:after="0" w:line="264"/>
        <w:ind w:right="0" w:left="0" w:firstLine="0"/>
        <w:jc w:val="center"/>
        <w:rPr>
          <w:rFonts w:ascii="Times New Roman" w:hAnsi="Times New Roman" w:cs="Times New Roman" w:eastAsia="Times New Roman"/>
          <w:color w:val="auto"/>
          <w:spacing w:val="0"/>
          <w:position w:val="0"/>
          <w:sz w:val="28"/>
          <w:u w:val="single"/>
          <w:shd w:fill="auto" w:val="clear"/>
        </w:rPr>
      </w:pPr>
    </w:p>
    <w:p>
      <w:pPr>
        <w:spacing w:before="0" w:after="0" w:line="240"/>
        <w:ind w:right="0" w:left="-284" w:firstLine="0"/>
        <w:jc w:val="center"/>
        <w:rPr>
          <w:rFonts w:ascii="Times New Roman" w:hAnsi="Times New Roman" w:cs="Times New Roman" w:eastAsia="Times New Roman"/>
          <w:color w:val="auto"/>
          <w:spacing w:val="0"/>
          <w:position w:val="0"/>
          <w:sz w:val="28"/>
          <w:shd w:fill="auto" w:val="clear"/>
        </w:rPr>
      </w:pPr>
    </w:p>
    <w:p>
      <w:pPr>
        <w:spacing w:before="0" w:after="0" w:line="360"/>
        <w:ind w:right="0" w:left="-284"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Форма обучения – очная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Рязань 2020</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widowControl w:val="false"/>
        <w:numPr>
          <w:ilvl w:val="0"/>
          <w:numId w:val="16"/>
        </w:num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МЕТОДИЧЕСКИЕ УКАЗАНИЯ ДЛЯ ОБУЧАЮЩИХСЯ ПО ОСВОЕНИЮ </w:t>
      </w:r>
    </w:p>
    <w:p>
      <w:pPr>
        <w:widowControl w:val="false"/>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ДИСЦИПЛИНЫ</w:t>
      </w:r>
    </w:p>
    <w:p>
      <w:pPr>
        <w:widowControl w:val="false"/>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p>
    <w:p>
      <w:pPr>
        <w:tabs>
          <w:tab w:val="left" w:pos="422" w:leader="none"/>
        </w:tabs>
        <w:spacing w:before="0" w:after="120" w:line="240"/>
        <w:ind w:right="0" w:left="0" w:firstLine="567"/>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Рекомендации по планированию и организации времени, необходимого для изучения дисциплины</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Рекомендуется следующим образом организовать время, необходимое для изучения дисциплины:</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Изучение конспекта лекции в тот же день, после лекции – не менее 10-15 минут.</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Изучение конспекта лекции за день перед следующей лекцией – не менее 10-15 минут.</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Изучение теоретического материала по учебнику и конспекту – не менее 1 часа в неделю.</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Работа в дистанционном учебном курсе – не менее 1 часа в неделю.</w:t>
      </w:r>
    </w:p>
    <w:p>
      <w:pPr>
        <w:tabs>
          <w:tab w:val="left" w:pos="422" w:leader="none"/>
        </w:tabs>
        <w:spacing w:before="0" w:after="120" w:line="240"/>
        <w:ind w:right="0" w:left="0" w:firstLine="567"/>
        <w:jc w:val="both"/>
        <w:rPr>
          <w:rFonts w:ascii="Times New Roman" w:hAnsi="Times New Roman" w:cs="Times New Roman" w:eastAsia="Times New Roman"/>
          <w:b/>
          <w:i/>
          <w:color w:val="auto"/>
          <w:spacing w:val="0"/>
          <w:position w:val="0"/>
          <w:sz w:val="22"/>
          <w:shd w:fill="auto" w:val="clear"/>
        </w:rPr>
      </w:pPr>
    </w:p>
    <w:p>
      <w:pPr>
        <w:tabs>
          <w:tab w:val="left" w:pos="422" w:leader="none"/>
        </w:tabs>
        <w:spacing w:before="0" w:after="120" w:line="240"/>
        <w:ind w:right="0" w:left="0" w:firstLine="567"/>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Описание последовательности действий студента (</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сценарий изучения дисциплины</w:t>
      </w:r>
      <w:r>
        <w:rPr>
          <w:rFonts w:ascii="Times New Roman" w:hAnsi="Times New Roman" w:cs="Times New Roman" w:eastAsia="Times New Roman"/>
          <w:b/>
          <w:color w:val="auto"/>
          <w:spacing w:val="0"/>
          <w:position w:val="0"/>
          <w:sz w:val="22"/>
          <w:shd w:fill="auto" w:val="clear"/>
        </w:rPr>
        <w:t xml:space="preserve">»)</w:t>
      </w:r>
    </w:p>
    <w:p>
      <w:pPr>
        <w:tabs>
          <w:tab w:val="left" w:pos="422" w:leader="none"/>
        </w:tabs>
        <w:spacing w:before="0" w:after="120" w:line="240"/>
        <w:ind w:right="0" w:left="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Рекомендуется следующим образом организовать работу, необходимую для изучения дисциплины:</w:t>
      </w:r>
    </w:p>
    <w:p>
      <w:pPr>
        <w:numPr>
          <w:ilvl w:val="0"/>
          <w:numId w:val="22"/>
        </w:numPr>
        <w:tabs>
          <w:tab w:val="left" w:pos="422" w:leader="none"/>
          <w:tab w:val="left" w:pos="1134" w:leader="none"/>
        </w:tabs>
        <w:spacing w:before="0" w:after="0" w:line="240"/>
        <w:ind w:right="0" w:left="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pPr>
        <w:numPr>
          <w:ilvl w:val="0"/>
          <w:numId w:val="22"/>
        </w:numPr>
        <w:tabs>
          <w:tab w:val="left" w:pos="422" w:leader="none"/>
          <w:tab w:val="left" w:pos="1134" w:leader="none"/>
        </w:tabs>
        <w:spacing w:before="0" w:after="0" w:line="240"/>
        <w:ind w:right="0" w:left="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numPr>
          <w:ilvl w:val="0"/>
          <w:numId w:val="22"/>
        </w:numPr>
        <w:tabs>
          <w:tab w:val="left" w:pos="422" w:leader="none"/>
          <w:tab w:val="left" w:pos="1134" w:leader="none"/>
        </w:tabs>
        <w:spacing w:before="0" w:after="0" w:line="240"/>
        <w:ind w:right="0" w:left="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pPr>
        <w:spacing w:before="0" w:after="0" w:line="240"/>
        <w:ind w:right="0" w:left="0" w:firstLine="567"/>
        <w:jc w:val="both"/>
        <w:rPr>
          <w:rFonts w:ascii="Times New Roman" w:hAnsi="Times New Roman" w:cs="Times New Roman" w:eastAsia="Times New Roman"/>
          <w:color w:val="000000"/>
          <w:spacing w:val="-2"/>
          <w:position w:val="0"/>
          <w:sz w:val="22"/>
          <w:shd w:fill="FFFFFF" w:val="clear"/>
        </w:rPr>
      </w:pP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color w:val="000000"/>
          <w:spacing w:val="-2"/>
          <w:position w:val="0"/>
          <w:sz w:val="22"/>
          <w:shd w:fill="FFFFFF" w:val="clear"/>
        </w:rPr>
        <w:t xml:space="preserve">Для понимания материала и качественного его усвоения рекомендуется такая последовательность действий:</w:t>
      </w:r>
    </w:p>
    <w:p>
      <w:pPr>
        <w:numPr>
          <w:ilvl w:val="0"/>
          <w:numId w:val="24"/>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после лекции и окончания учебных занятий, при подготовке к занятиям следующего дня нужно сначала просмотреть и обдумать текст прослушанной лекции; </w:t>
      </w:r>
    </w:p>
    <w:p>
      <w:pPr>
        <w:numPr>
          <w:ilvl w:val="0"/>
          <w:numId w:val="24"/>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подготовке к следующей лекции нужно просмотреть текст предыдущей лекции; </w:t>
      </w:r>
    </w:p>
    <w:p>
      <w:pPr>
        <w:numPr>
          <w:ilvl w:val="0"/>
          <w:numId w:val="24"/>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pPr>
        <w:numPr>
          <w:ilvl w:val="0"/>
          <w:numId w:val="24"/>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изучении материалов дистанционного учебного курса следует руководствоваться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Методическими рекомендациями для студентов</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расположенными во Вводном модуле дистанционного учебного курса;</w:t>
      </w:r>
    </w:p>
    <w:p>
      <w:pPr>
        <w:tabs>
          <w:tab w:val="left" w:pos="422" w:leader="none"/>
        </w:tabs>
        <w:spacing w:before="0" w:after="120" w:line="240"/>
        <w:ind w:right="0" w:left="0" w:firstLine="567"/>
        <w:jc w:val="both"/>
        <w:rPr>
          <w:rFonts w:ascii="Times New Roman" w:hAnsi="Times New Roman" w:cs="Times New Roman" w:eastAsia="Times New Roman"/>
          <w:b/>
          <w:i/>
          <w:color w:val="auto"/>
          <w:spacing w:val="0"/>
          <w:position w:val="0"/>
          <w:sz w:val="22"/>
          <w:shd w:fill="auto" w:val="clear"/>
        </w:rPr>
      </w:pPr>
    </w:p>
    <w:p>
      <w:pPr>
        <w:tabs>
          <w:tab w:val="left" w:pos="422" w:leader="none"/>
        </w:tabs>
        <w:spacing w:before="0" w:after="120" w:line="240"/>
        <w:ind w:right="0" w:left="0" w:firstLine="567"/>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Рекомендации по работе с литературой </w:t>
      </w:r>
    </w:p>
    <w:p>
      <w:pPr>
        <w:tabs>
          <w:tab w:val="left" w:pos="422" w:leader="none"/>
        </w:tabs>
        <w:spacing w:before="0" w:after="120" w:line="240"/>
        <w:ind w:right="0" w:left="0" w:firstLine="567"/>
        <w:jc w:val="both"/>
        <w:rPr>
          <w:rFonts w:ascii="Times New Roman" w:hAnsi="Times New Roman" w:cs="Times New Roman" w:eastAsia="Times New Roman"/>
          <w:b/>
          <w:i/>
          <w:color w:val="auto"/>
          <w:spacing w:val="0"/>
          <w:position w:val="0"/>
          <w:sz w:val="22"/>
          <w:shd w:fill="auto" w:val="clear"/>
        </w:rPr>
      </w:pP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Перечень основной и дополнительной литературы представлен в приложении к рабочей программе дисциплины (см. документ “Карта обеспеченности дисциплины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Экологическая безопасность</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учебными изданиями и иными информационно-библиотечными ресурсами”).</w:t>
      </w:r>
    </w:p>
    <w:p>
      <w:pPr>
        <w:tabs>
          <w:tab w:val="left" w:pos="422" w:leader="none"/>
        </w:tabs>
        <w:spacing w:before="0" w:after="120" w:line="240"/>
        <w:ind w:right="0" w:left="0" w:firstLine="567"/>
        <w:jc w:val="both"/>
        <w:rPr>
          <w:rFonts w:ascii="Times New Roman" w:hAnsi="Times New Roman" w:cs="Times New Roman" w:eastAsia="Times New Roman"/>
          <w:b/>
          <w:color w:val="auto"/>
          <w:spacing w:val="0"/>
          <w:position w:val="0"/>
          <w:sz w:val="22"/>
          <w:shd w:fill="auto" w:val="clear"/>
        </w:rPr>
      </w:pPr>
    </w:p>
    <w:p>
      <w:pPr>
        <w:tabs>
          <w:tab w:val="left" w:pos="422" w:leader="none"/>
        </w:tabs>
        <w:spacing w:before="0" w:after="120" w:line="240"/>
        <w:ind w:right="0" w:left="0" w:firstLine="567"/>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Работа студента на лекции</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написании конспекта лекций следует придерживаться следующих правил и рекомендаций:</w:t>
      </w:r>
    </w:p>
    <w:p>
      <w:pPr>
        <w:numPr>
          <w:ilvl w:val="0"/>
          <w:numId w:val="29"/>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конспект лекций нужно записывать </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своими словами</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лишь после того, как излагаемый лектором тезис будет вами дослушан до конца и понят;</w:t>
      </w:r>
    </w:p>
    <w:p>
      <w:pPr>
        <w:numPr>
          <w:ilvl w:val="0"/>
          <w:numId w:val="29"/>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конспектировании лекции следует отмечать непонятные вопросы, записывать те пояснения лектора, которые показались особенно важными;</w:t>
      </w:r>
    </w:p>
    <w:p>
      <w:pPr>
        <w:numPr>
          <w:ilvl w:val="0"/>
          <w:numId w:val="29"/>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pPr>
        <w:numPr>
          <w:ilvl w:val="0"/>
          <w:numId w:val="29"/>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рекомендуется в каждом пункте выразить свое мнение, комментарий, вывод.</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Конспект лекций каждый студент записывает лично для себя. Поэтому конспект надо писать так, чтобы им было удобно пользоваться.</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p>
    <w:p>
      <w:pPr>
        <w:tabs>
          <w:tab w:val="left" w:pos="422" w:leader="none"/>
        </w:tabs>
        <w:spacing w:before="0" w:after="120" w:line="240"/>
        <w:ind w:right="0" w:left="0" w:firstLine="567"/>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Подготовка к практическим занятиям</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Практические занятия существенно дополняют лекции по дисциплине. В процессе анализа и решения задач, тестов, обсуждения теоретических и практических вопросов студенты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 часы самостоятельной работы студенты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pPr>
        <w:tabs>
          <w:tab w:val="left" w:pos="5800" w:leader="none"/>
        </w:tabs>
        <w:spacing w:before="0" w:after="0" w:line="240"/>
        <w:ind w:right="0" w:left="0" w:firstLine="567"/>
        <w:jc w:val="both"/>
        <w:rPr>
          <w:rFonts w:ascii="Times New Roman" w:hAnsi="Times New Roman" w:cs="Times New Roman" w:eastAsia="Times New Roman"/>
          <w:b/>
          <w:i/>
          <w:color w:val="7030A0"/>
          <w:spacing w:val="0"/>
          <w:position w:val="0"/>
          <w:sz w:val="24"/>
          <w:shd w:fill="auto" w:val="clear"/>
        </w:rPr>
      </w:pPr>
    </w:p>
    <w:p>
      <w:pPr>
        <w:tabs>
          <w:tab w:val="left" w:pos="422" w:leader="none"/>
        </w:tabs>
        <w:spacing w:before="0" w:after="120" w:line="240"/>
        <w:ind w:right="0" w:left="0" w:firstLine="567"/>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Подготовка к защите курсового проекта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Основная часть времени, выделенная на выполнение курсовой работы, затрачивается на самостоятельную подготовку. Прежде чем выполнять курсовой проект студенту необходимо детально разобраться в теоретическом материале по заданной теме. После чего нужно провести расчеты согласно методическим указаниям.</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Важным этапом также является защита курсового проекта. В процессе защиты студент отвечает на вопросы преподавателя, касающиеся теоретического материала, выполнения практического задания, комментирует полученные в ходе выполнения курсового проекта результаты. При подготовке к защите курсового проекта рекомендуется пользоваться основной и дополнительной литературой, а также конспектом лекций, материалами дистанционного учебного курса. От того, насколько тщательно студент готовился к защите курсового проекта во многом зависит и конечный результат его обучения.</w:t>
      </w:r>
    </w:p>
    <w:p>
      <w:pPr>
        <w:tabs>
          <w:tab w:val="left" w:pos="5800" w:leader="none"/>
        </w:tabs>
        <w:spacing w:before="0" w:after="0" w:line="240"/>
        <w:ind w:right="0" w:left="0" w:firstLine="567"/>
        <w:jc w:val="both"/>
        <w:rPr>
          <w:rFonts w:ascii="Times New Roman" w:hAnsi="Times New Roman" w:cs="Times New Roman" w:eastAsia="Times New Roman"/>
          <w:b/>
          <w:i/>
          <w:color w:val="7030A0"/>
          <w:spacing w:val="0"/>
          <w:position w:val="0"/>
          <w:sz w:val="24"/>
          <w:shd w:fill="auto" w:val="clear"/>
        </w:rPr>
      </w:pPr>
    </w:p>
    <w:p>
      <w:pPr>
        <w:tabs>
          <w:tab w:val="left" w:pos="5800" w:leader="none"/>
        </w:tabs>
        <w:spacing w:before="0" w:after="0" w:line="240"/>
        <w:ind w:right="0" w:left="0" w:firstLine="567"/>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Подготовка к сдаче зачета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Зачет – форма промежуточной проверки знаний, умений, владений, степени освоения дисциплины.</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Зачеты дают возможность также выявить, умеют ли студенты использовать теоретические знания при решении задач.</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зачете оцениваются:</w:t>
      </w:r>
    </w:p>
    <w:p>
      <w:pPr>
        <w:numPr>
          <w:ilvl w:val="0"/>
          <w:numId w:val="38"/>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понимание и степень усвоения теории;</w:t>
      </w:r>
    </w:p>
    <w:p>
      <w:pPr>
        <w:numPr>
          <w:ilvl w:val="0"/>
          <w:numId w:val="38"/>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методическая подготовка;</w:t>
      </w:r>
    </w:p>
    <w:p>
      <w:pPr>
        <w:numPr>
          <w:ilvl w:val="0"/>
          <w:numId w:val="38"/>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знание фактического материала;</w:t>
      </w:r>
    </w:p>
    <w:p>
      <w:pPr>
        <w:numPr>
          <w:ilvl w:val="0"/>
          <w:numId w:val="38"/>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знакомство с основной и дополнительно литературой, а также с современными публикациями по данному курсу;</w:t>
      </w:r>
    </w:p>
    <w:p>
      <w:pPr>
        <w:numPr>
          <w:ilvl w:val="0"/>
          <w:numId w:val="38"/>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умение приложить теорию к практике, решать задачи, тесты, правильно проводить расчеты и т. д.;</w:t>
      </w:r>
    </w:p>
    <w:p>
      <w:pPr>
        <w:numPr>
          <w:ilvl w:val="0"/>
          <w:numId w:val="38"/>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логика, структура и стиль ответа, умение защищать выдвигаемые положения.</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Но значение зачетов не ограничивается проверкой знаний. Являясь естественным завершением работы студента, они способствуют обобщению и закреплению знаний и умений, приведению их в строгую систему, а также устранению возникших в процессе занятий пробелов.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pPr>
        <w:numPr>
          <w:ilvl w:val="0"/>
          <w:numId w:val="40"/>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вопросы, необходимые для осмысления материала в целом;</w:t>
      </w:r>
    </w:p>
    <w:p>
      <w:pPr>
        <w:numPr>
          <w:ilvl w:val="0"/>
          <w:numId w:val="40"/>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текущие вопросы, которые возникают при детальном разборе материала.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Студент должен их ставить перед собой при подготовке к экзамену, и тогда на подобные вопросы со стороны преподавателя ему несложно будет ответить.</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Перед зачетом назначается консультация, цель которой – дать ответы на вопросы, возникшие в ходе самостоятельной подготовки. Здесь студент имеет полную возможность получить ответ на все неясные ему вопросы. А для этого он должен проработать до консультации весь курс. Кроме того, преподаватель будет отвечать на вопросы других студентов, что будет повторением и закреплением знаний для всех студентов. Лектор на консультации, как правило, обращает внимание на те разделы, по которым на предыдущих зачетах ответы были неудовлетворительными, а также фиксирует внимание на наиболее трудных разделах курса.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Планируйте подготовку с точностью до часа, учитывая сразу несколько факторов:</w:t>
      </w:r>
    </w:p>
    <w:p>
      <w:pPr>
        <w:numPr>
          <w:ilvl w:val="0"/>
          <w:numId w:val="42"/>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неоднородность материала и этапов его проработки (например, на первоначальное изучение уходит больше времени, чем на повторение),</w:t>
      </w:r>
    </w:p>
    <w:p>
      <w:pPr>
        <w:numPr>
          <w:ilvl w:val="0"/>
          <w:numId w:val="42"/>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свои индивидуальные способности,</w:t>
      </w:r>
    </w:p>
    <w:p>
      <w:pPr>
        <w:numPr>
          <w:ilvl w:val="0"/>
          <w:numId w:val="42"/>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ритмы деятельности;</w:t>
      </w:r>
    </w:p>
    <w:p>
      <w:pPr>
        <w:numPr>
          <w:ilvl w:val="0"/>
          <w:numId w:val="42"/>
        </w:numPr>
        <w:tabs>
          <w:tab w:val="left" w:pos="422" w:leader="none"/>
        </w:tabs>
        <w:spacing w:before="0" w:after="0" w:line="240"/>
        <w:ind w:right="0" w:left="1080" w:firstLine="567"/>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привычки организма.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Подготовку к зачетам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pPr>
        <w:spacing w:before="0" w:after="0" w:line="240"/>
        <w:ind w:right="0" w:left="0" w:firstLine="567"/>
        <w:jc w:val="both"/>
        <w:rPr>
          <w:rFonts w:ascii="Times New Roman" w:hAnsi="Times New Roman" w:cs="Times New Roman" w:eastAsia="Times New Roman"/>
          <w:color w:val="auto"/>
          <w:spacing w:val="0"/>
          <w:position w:val="0"/>
          <w:sz w:val="22"/>
          <w:shd w:fill="auto" w:val="clear"/>
        </w:rPr>
      </w:pPr>
    </w:p>
    <w:p>
      <w:pPr>
        <w:widowControl w:val="false"/>
        <w:numPr>
          <w:ilvl w:val="0"/>
          <w:numId w:val="44"/>
        </w:numPr>
        <w:spacing w:before="0" w:after="0" w:line="24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ПРИМЕРНЫЙ ПЕРЕЧЕНЬ ВОПРОСОВ К ЗАЧЕТУ</w:t>
      </w:r>
    </w:p>
    <w:p>
      <w:pPr>
        <w:spacing w:before="0" w:after="0" w:line="240"/>
        <w:ind w:right="0" w:left="0" w:firstLine="0"/>
        <w:jc w:val="left"/>
        <w:rPr>
          <w:rFonts w:ascii="Times New Roman" w:hAnsi="Times New Roman" w:cs="Times New Roman" w:eastAsia="Times New Roman"/>
          <w:b/>
          <w:i/>
          <w:color w:val="auto"/>
          <w:spacing w:val="0"/>
          <w:position w:val="0"/>
          <w:sz w:val="22"/>
          <w:shd w:fill="auto" w:val="clear"/>
        </w:rPr>
      </w:pPr>
    </w:p>
    <w:p>
      <w:pPr>
        <w:tabs>
          <w:tab w:val="left" w:pos="573" w:leader="none"/>
        </w:tabs>
        <w:spacing w:before="120" w:after="12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Раздел 1. Основные  положения производственной безопасности (</w:t>
      </w:r>
      <w:r>
        <w:rPr>
          <w:rFonts w:ascii="Times New Roman" w:hAnsi="Times New Roman" w:cs="Times New Roman" w:eastAsia="Times New Roman"/>
          <w:b/>
          <w:color w:val="000000"/>
          <w:spacing w:val="0"/>
          <w:position w:val="0"/>
          <w:sz w:val="24"/>
          <w:shd w:fill="auto" w:val="clear"/>
        </w:rPr>
        <w:t xml:space="preserve">ПК-5)</w:t>
      </w:r>
    </w:p>
    <w:p>
      <w:pPr>
        <w:numPr>
          <w:ilvl w:val="0"/>
          <w:numId w:val="47"/>
        </w:numPr>
        <w:tabs>
          <w:tab w:val="left" w:pos="426"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Техносфера, среда обитания и условия жизнедеятельности</w:t>
      </w:r>
    </w:p>
    <w:p>
      <w:pPr>
        <w:numPr>
          <w:ilvl w:val="0"/>
          <w:numId w:val="47"/>
        </w:numPr>
        <w:tabs>
          <w:tab w:val="left" w:pos="426"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Опасности и их виды</w:t>
      </w:r>
    </w:p>
    <w:p>
      <w:pPr>
        <w:numPr>
          <w:ilvl w:val="0"/>
          <w:numId w:val="47"/>
        </w:numPr>
        <w:tabs>
          <w:tab w:val="left" w:pos="426"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Закон сохранения жизни Ю.</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Куражковского, вредные и опасные факторы</w:t>
      </w:r>
    </w:p>
    <w:p>
      <w:pPr>
        <w:numPr>
          <w:ilvl w:val="0"/>
          <w:numId w:val="47"/>
        </w:numPr>
        <w:tabs>
          <w:tab w:val="left" w:pos="426" w:leader="none"/>
        </w:tabs>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Объекты защиты от опасности, производственная безопасность, виды воздействия потоков на человека</w:t>
      </w:r>
    </w:p>
    <w:p>
      <w:pPr>
        <w:numPr>
          <w:ilvl w:val="0"/>
          <w:numId w:val="47"/>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Критерии  комфортности,  безопасности  и экологичности</w:t>
      </w:r>
    </w:p>
    <w:p>
      <w:pPr>
        <w:numPr>
          <w:ilvl w:val="0"/>
          <w:numId w:val="47"/>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Риск как критерий безопасности и его виды</w:t>
      </w:r>
    </w:p>
    <w:p>
      <w:pPr>
        <w:numPr>
          <w:ilvl w:val="0"/>
          <w:numId w:val="47"/>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Показатели негативности техносферы</w:t>
      </w:r>
    </w:p>
    <w:p>
      <w:pPr>
        <w:numPr>
          <w:ilvl w:val="0"/>
          <w:numId w:val="47"/>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Принципы и средства обеспечения производственной безопасности.</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1"/>
          <w:position w:val="0"/>
          <w:sz w:val="24"/>
          <w:shd w:fill="auto" w:val="clear"/>
        </w:rPr>
        <w:t xml:space="preserve">Раздел 2. </w:t>
      </w:r>
      <w:r>
        <w:rPr>
          <w:rFonts w:ascii="Times New Roman" w:hAnsi="Times New Roman" w:cs="Times New Roman" w:eastAsia="Times New Roman"/>
          <w:b/>
          <w:color w:val="auto"/>
          <w:spacing w:val="0"/>
          <w:position w:val="0"/>
          <w:sz w:val="24"/>
          <w:shd w:fill="auto" w:val="clear"/>
        </w:rPr>
        <w:t xml:space="preserve">Управление безопасностью жизнедеятельности (</w:t>
      </w:r>
      <w:r>
        <w:rPr>
          <w:rFonts w:ascii="Times New Roman" w:hAnsi="Times New Roman" w:cs="Times New Roman" w:eastAsia="Times New Roman"/>
          <w:b/>
          <w:color w:val="000000"/>
          <w:spacing w:val="0"/>
          <w:position w:val="0"/>
          <w:sz w:val="24"/>
          <w:shd w:fill="auto" w:val="clear"/>
        </w:rPr>
        <w:t xml:space="preserve">ПК-5)</w:t>
      </w:r>
    </w:p>
    <w:p>
      <w:pPr>
        <w:numPr>
          <w:ilvl w:val="0"/>
          <w:numId w:val="5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Правовые основы производственной безопасности</w:t>
      </w:r>
    </w:p>
    <w:p>
      <w:pPr>
        <w:numPr>
          <w:ilvl w:val="0"/>
          <w:numId w:val="5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Нормативные правовые акты по производственной безопасности</w:t>
      </w:r>
    </w:p>
    <w:p>
      <w:pPr>
        <w:numPr>
          <w:ilvl w:val="0"/>
          <w:numId w:val="5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Управление охраной окружающей среды</w:t>
      </w:r>
    </w:p>
    <w:p>
      <w:pPr>
        <w:numPr>
          <w:ilvl w:val="0"/>
          <w:numId w:val="5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Управление в области защиты от чрезвычайных ситуаций</w:t>
      </w:r>
    </w:p>
    <w:p>
      <w:pPr>
        <w:numPr>
          <w:ilvl w:val="0"/>
          <w:numId w:val="5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Государственное управление охраной труда</w:t>
      </w:r>
    </w:p>
    <w:p>
      <w:pPr>
        <w:numPr>
          <w:ilvl w:val="0"/>
          <w:numId w:val="5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Управление охраной труда в организации</w:t>
        <w:tab/>
      </w:r>
    </w:p>
    <w:p>
      <w:pPr>
        <w:numPr>
          <w:ilvl w:val="0"/>
          <w:numId w:val="5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Государственный надзор и контроль в области производственной безопасности</w:t>
      </w:r>
    </w:p>
    <w:p>
      <w:pPr>
        <w:numPr>
          <w:ilvl w:val="0"/>
          <w:numId w:val="5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Общественный контроль охраны труда и окружающей среды</w:t>
      </w:r>
    </w:p>
    <w:p>
      <w:pPr>
        <w:numPr>
          <w:ilvl w:val="0"/>
          <w:numId w:val="5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Инструктаж, обучение и проверка знаний по охране труда</w:t>
      </w:r>
    </w:p>
    <w:p>
      <w:pPr>
        <w:numPr>
          <w:ilvl w:val="0"/>
          <w:numId w:val="5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Ответственность за нарушение трудового законодательства</w:t>
      </w:r>
    </w:p>
    <w:p>
      <w:pPr>
        <w:numPr>
          <w:ilvl w:val="0"/>
          <w:numId w:val="5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Права и обязанности работников в области охраны труда</w:t>
      </w:r>
    </w:p>
    <w:p>
      <w:pPr>
        <w:numPr>
          <w:ilvl w:val="0"/>
          <w:numId w:val="5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Расследование и учёт несчастных случаев</w:t>
      </w:r>
    </w:p>
    <w:p>
      <w:pPr>
        <w:numPr>
          <w:ilvl w:val="0"/>
          <w:numId w:val="5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Возмещение вреда, причинённого здоровью человека несчастным случаем</w:t>
      </w:r>
    </w:p>
    <w:p>
      <w:pPr>
        <w:numPr>
          <w:ilvl w:val="0"/>
          <w:numId w:val="50"/>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Оказание первой доврачебной помощи пострадавшим</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1"/>
          <w:position w:val="0"/>
          <w:sz w:val="24"/>
          <w:shd w:fill="auto" w:val="clear"/>
        </w:rPr>
        <w:t xml:space="preserve">Раздел </w:t>
      </w:r>
      <w:r>
        <w:rPr>
          <w:rFonts w:ascii="Times New Roman" w:hAnsi="Times New Roman" w:cs="Times New Roman" w:eastAsia="Times New Roman"/>
          <w:b/>
          <w:color w:val="000000"/>
          <w:spacing w:val="-6"/>
          <w:position w:val="0"/>
          <w:sz w:val="24"/>
          <w:shd w:fill="auto" w:val="clear"/>
        </w:rPr>
        <w:t xml:space="preserve">3</w:t>
      </w:r>
      <w:r>
        <w:rPr>
          <w:rFonts w:ascii="Times New Roman" w:hAnsi="Times New Roman" w:cs="Times New Roman" w:eastAsia="Times New Roman"/>
          <w:b/>
          <w:color w:val="000000"/>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Основы физиологии труда и условия  жизнедеятельности (</w:t>
      </w:r>
      <w:r>
        <w:rPr>
          <w:rFonts w:ascii="Times New Roman" w:hAnsi="Times New Roman" w:cs="Times New Roman" w:eastAsia="Times New Roman"/>
          <w:b/>
          <w:color w:val="000000"/>
          <w:spacing w:val="0"/>
          <w:position w:val="0"/>
          <w:sz w:val="24"/>
          <w:shd w:fill="auto" w:val="clear"/>
        </w:rPr>
        <w:t xml:space="preserve">ПК-5)</w:t>
      </w:r>
    </w:p>
    <w:p>
      <w:pPr>
        <w:numPr>
          <w:ilvl w:val="0"/>
          <w:numId w:val="5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Виды трудовой деятельности человека и его энергозатраты</w:t>
      </w:r>
    </w:p>
    <w:p>
      <w:pPr>
        <w:numPr>
          <w:ilvl w:val="0"/>
          <w:numId w:val="5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Классификация условий труда по степени вредности и опасности</w:t>
      </w:r>
    </w:p>
    <w:p>
      <w:pPr>
        <w:numPr>
          <w:ilvl w:val="0"/>
          <w:numId w:val="5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Основные положения специальной оценки условий труда (СОУТ)</w:t>
      </w:r>
    </w:p>
    <w:p>
      <w:pPr>
        <w:numPr>
          <w:ilvl w:val="0"/>
          <w:numId w:val="5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Идентификация потенциально вредных и опасных факторов при СОУТ</w:t>
      </w:r>
    </w:p>
    <w:p>
      <w:pPr>
        <w:numPr>
          <w:ilvl w:val="0"/>
          <w:numId w:val="5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Установление класса условий труда на рабочем месте при СОУТ</w:t>
      </w:r>
    </w:p>
    <w:p>
      <w:pPr>
        <w:numPr>
          <w:ilvl w:val="0"/>
          <w:numId w:val="5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Декларирование соответствия условий труда требованиям охраны труда</w:t>
      </w:r>
      <w:r>
        <w:rPr>
          <w:rFonts w:ascii="Times New Roman" w:hAnsi="Times New Roman" w:cs="Times New Roman" w:eastAsia="Times New Roman"/>
          <w:color w:val="auto"/>
          <w:spacing w:val="0"/>
          <w:position w:val="0"/>
          <w:sz w:val="24"/>
          <w:shd w:fill="auto" w:val="clear"/>
        </w:rPr>
        <w:t xml:space="preserve"> при СОУТ</w:t>
      </w:r>
    </w:p>
    <w:p>
      <w:pPr>
        <w:numPr>
          <w:ilvl w:val="0"/>
          <w:numId w:val="5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Государственная экспертиза условий труда</w:t>
      </w:r>
    </w:p>
    <w:p>
      <w:pPr>
        <w:numPr>
          <w:ilvl w:val="0"/>
          <w:numId w:val="5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Компенсации за работу во вредных и опасных условиях</w:t>
      </w:r>
    </w:p>
    <w:p>
      <w:pPr>
        <w:numPr>
          <w:ilvl w:val="0"/>
          <w:numId w:val="5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Микроклиматические условия жизнедеятельности, гигиеническое нормирование</w:t>
      </w:r>
    </w:p>
    <w:p>
      <w:pPr>
        <w:numPr>
          <w:ilvl w:val="0"/>
          <w:numId w:val="52"/>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Виды и системы освещения, нормирование освещённости</w:t>
        <w:tab/>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1"/>
          <w:position w:val="0"/>
          <w:sz w:val="24"/>
          <w:shd w:fill="auto" w:val="clear"/>
        </w:rPr>
        <w:t xml:space="preserve">Раздел </w:t>
      </w:r>
      <w:r>
        <w:rPr>
          <w:rFonts w:ascii="Times New Roman" w:hAnsi="Times New Roman" w:cs="Times New Roman" w:eastAsia="Times New Roman"/>
          <w:b/>
          <w:color w:val="000000"/>
          <w:spacing w:val="2"/>
          <w:position w:val="0"/>
          <w:sz w:val="24"/>
          <w:shd w:fill="auto" w:val="clear"/>
        </w:rPr>
        <w:t xml:space="preserve">4</w:t>
      </w:r>
      <w:r>
        <w:rPr>
          <w:rFonts w:ascii="Times New Roman" w:hAnsi="Times New Roman" w:cs="Times New Roman" w:eastAsia="Times New Roman"/>
          <w:b/>
          <w:color w:val="000000"/>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Опасные и вредные факторы и защита от них (</w:t>
      </w:r>
      <w:r>
        <w:rPr>
          <w:rFonts w:ascii="Times New Roman" w:hAnsi="Times New Roman" w:cs="Times New Roman" w:eastAsia="Times New Roman"/>
          <w:b/>
          <w:color w:val="000000"/>
          <w:spacing w:val="0"/>
          <w:position w:val="0"/>
          <w:sz w:val="24"/>
          <w:shd w:fill="auto" w:val="clear"/>
        </w:rPr>
        <w:t xml:space="preserve">ПК-5)</w:t>
      </w:r>
    </w:p>
    <w:p>
      <w:pPr>
        <w:numPr>
          <w:ilvl w:val="0"/>
          <w:numId w:val="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Действие электрического тока на организм человека</w:t>
      </w:r>
    </w:p>
    <w:p>
      <w:pPr>
        <w:numPr>
          <w:ilvl w:val="0"/>
          <w:numId w:val="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Факторы, влияющие на исход поражения человека током</w:t>
      </w:r>
    </w:p>
    <w:p>
      <w:pPr>
        <w:numPr>
          <w:ilvl w:val="0"/>
          <w:numId w:val="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Электрическое сопротивление тела человека, эквивалентная схема</w:t>
      </w:r>
    </w:p>
    <w:p>
      <w:pPr>
        <w:numPr>
          <w:ilvl w:val="0"/>
          <w:numId w:val="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Трёхфазные электрические сети и их основные параметры</w:t>
      </w:r>
    </w:p>
    <w:p>
      <w:pPr>
        <w:numPr>
          <w:ilvl w:val="0"/>
          <w:numId w:val="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Процесс растекания электрического тока в грунте</w:t>
      </w:r>
    </w:p>
    <w:p>
      <w:pPr>
        <w:numPr>
          <w:ilvl w:val="0"/>
          <w:numId w:val="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Оценка опасности и основные причины поражения человека током</w:t>
      </w:r>
    </w:p>
    <w:p>
      <w:pPr>
        <w:numPr>
          <w:ilvl w:val="0"/>
          <w:numId w:val="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Классификация помещений по опасности поражения человека током </w:t>
      </w:r>
    </w:p>
    <w:p>
      <w:pPr>
        <w:numPr>
          <w:ilvl w:val="0"/>
          <w:numId w:val="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Нормирование напряжений прикосновения и токов</w:t>
      </w:r>
    </w:p>
    <w:p>
      <w:pPr>
        <w:numPr>
          <w:ilvl w:val="0"/>
          <w:numId w:val="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Защитное заземление, его назначение и схема</w:t>
      </w:r>
    </w:p>
    <w:p>
      <w:pPr>
        <w:numPr>
          <w:ilvl w:val="0"/>
          <w:numId w:val="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Защитное зануление, его назначение и схема</w:t>
      </w:r>
    </w:p>
    <w:p>
      <w:pPr>
        <w:numPr>
          <w:ilvl w:val="0"/>
          <w:numId w:val="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Защитное автоматическое отключение питания, его назначение и схема</w:t>
      </w:r>
    </w:p>
    <w:p>
      <w:pPr>
        <w:numPr>
          <w:ilvl w:val="0"/>
          <w:numId w:val="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Малые напряжения и электрическая изоляция</w:t>
      </w:r>
    </w:p>
    <w:p>
      <w:pPr>
        <w:numPr>
          <w:ilvl w:val="0"/>
          <w:numId w:val="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Изолирующие средства защиты</w:t>
      </w:r>
    </w:p>
    <w:p>
      <w:pPr>
        <w:numPr>
          <w:ilvl w:val="0"/>
          <w:numId w:val="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Электромагнитные поля (ЭМП), их действие на человека и гигиеническое нормирование</w:t>
      </w:r>
    </w:p>
    <w:p>
      <w:pPr>
        <w:numPr>
          <w:ilvl w:val="0"/>
          <w:numId w:val="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Способы и средства защиты от воздействия</w:t>
      </w:r>
      <w:r>
        <w:rPr>
          <w:rFonts w:ascii="Times New Roman" w:hAnsi="Times New Roman" w:cs="Times New Roman" w:eastAsia="Times New Roman"/>
          <w:color w:val="auto"/>
          <w:spacing w:val="0"/>
          <w:position w:val="0"/>
          <w:sz w:val="24"/>
          <w:shd w:fill="auto" w:val="clear"/>
        </w:rPr>
        <w:t xml:space="preserve"> ЭМП </w:t>
      </w:r>
    </w:p>
    <w:p>
      <w:pPr>
        <w:numPr>
          <w:ilvl w:val="0"/>
          <w:numId w:val="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Вибрация, её виды, действие на человека, гигиеническое нормирование </w:t>
      </w:r>
    </w:p>
    <w:p>
      <w:pPr>
        <w:numPr>
          <w:ilvl w:val="0"/>
          <w:numId w:val="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Шум,  действие на человека, гигиеническое нормирование </w:t>
      </w:r>
    </w:p>
    <w:p>
      <w:pPr>
        <w:numPr>
          <w:ilvl w:val="0"/>
          <w:numId w:val="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Ультразвук, действие на человека, гигиеническое нормирование</w:t>
        <w:tab/>
      </w:r>
    </w:p>
    <w:p>
      <w:pPr>
        <w:numPr>
          <w:ilvl w:val="0"/>
          <w:numId w:val="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Инфразвук, действие на человека, гигиеническое нормирование </w:t>
      </w:r>
    </w:p>
    <w:p>
      <w:pPr>
        <w:numPr>
          <w:ilvl w:val="0"/>
          <w:numId w:val="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Действие вредных веществ на организм человека и их нормирование</w:t>
      </w:r>
    </w:p>
    <w:p>
      <w:pPr>
        <w:numPr>
          <w:ilvl w:val="0"/>
          <w:numId w:val="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Вентиляция производственных помещений и основы её расчёта</w:t>
      </w:r>
    </w:p>
    <w:p>
      <w:pPr>
        <w:numPr>
          <w:ilvl w:val="0"/>
          <w:numId w:val="54"/>
        </w:numPr>
        <w:suppressAutoHyphens w:val="true"/>
        <w:spacing w:before="0" w:after="0" w:line="240"/>
        <w:ind w:right="0" w:left="340" w:hanging="34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Опасные и вредные факторы при работе с ПЭВМ </w:t>
      </w:r>
    </w:p>
    <w:p>
      <w:pPr>
        <w:numPr>
          <w:ilvl w:val="0"/>
          <w:numId w:val="54"/>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Ионизирующие излучения, их характеристики и влияние на организм человека</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1"/>
          <w:position w:val="0"/>
          <w:sz w:val="24"/>
          <w:shd w:fill="auto" w:val="clear"/>
        </w:rPr>
        <w:t xml:space="preserve">Раздел </w:t>
      </w:r>
      <w:r>
        <w:rPr>
          <w:rFonts w:ascii="Times New Roman" w:hAnsi="Times New Roman" w:cs="Times New Roman" w:eastAsia="Times New Roman"/>
          <w:b/>
          <w:color w:val="000000"/>
          <w:spacing w:val="2"/>
          <w:position w:val="0"/>
          <w:sz w:val="24"/>
          <w:shd w:fill="auto" w:val="clear"/>
        </w:rPr>
        <w:t xml:space="preserve">5</w:t>
      </w:r>
      <w:r>
        <w:rPr>
          <w:rFonts w:ascii="Times New Roman" w:hAnsi="Times New Roman" w:cs="Times New Roman" w:eastAsia="Times New Roman"/>
          <w:b/>
          <w:color w:val="000000"/>
          <w:spacing w:val="1"/>
          <w:position w:val="0"/>
          <w:sz w:val="24"/>
          <w:shd w:fill="auto" w:val="clear"/>
        </w:rPr>
        <w:t xml:space="preserve">.</w:t>
      </w:r>
      <w:r>
        <w:rPr>
          <w:rFonts w:ascii="Times New Roman" w:hAnsi="Times New Roman" w:cs="Times New Roman" w:eastAsia="Times New Roman"/>
          <w:b/>
          <w:color w:val="000000"/>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Защита от опасностей при чрезвычайных ситуациях (</w:t>
      </w:r>
      <w:r>
        <w:rPr>
          <w:rFonts w:ascii="Times New Roman" w:hAnsi="Times New Roman" w:cs="Times New Roman" w:eastAsia="Times New Roman"/>
          <w:b/>
          <w:color w:val="000000"/>
          <w:spacing w:val="0"/>
          <w:position w:val="0"/>
          <w:sz w:val="24"/>
          <w:shd w:fill="auto" w:val="clear"/>
        </w:rPr>
        <w:t xml:space="preserve">ПК-5)</w:t>
      </w:r>
    </w:p>
    <w:p>
      <w:pPr>
        <w:numPr>
          <w:ilvl w:val="0"/>
          <w:numId w:val="5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Источники и классификация чрезвычайных ситуаций (ЧС)</w:t>
      </w:r>
    </w:p>
    <w:p>
      <w:pPr>
        <w:numPr>
          <w:ilvl w:val="0"/>
          <w:numId w:val="5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aps w:val="true"/>
          <w:color w:val="auto"/>
          <w:spacing w:val="0"/>
          <w:position w:val="0"/>
          <w:sz w:val="24"/>
          <w:shd w:fill="auto" w:val="clear"/>
        </w:rPr>
        <w:t xml:space="preserve">ф</w:t>
      </w:r>
      <w:r>
        <w:rPr>
          <w:rFonts w:ascii="Times New Roman" w:hAnsi="Times New Roman" w:cs="Times New Roman" w:eastAsia="Times New Roman"/>
          <w:color w:val="auto"/>
          <w:spacing w:val="0"/>
          <w:position w:val="0"/>
          <w:sz w:val="24"/>
          <w:shd w:fill="auto" w:val="clear"/>
        </w:rPr>
        <w:t xml:space="preserve">акторы, стадии и критерии техногенных ЧС </w:t>
      </w:r>
    </w:p>
    <w:p>
      <w:pPr>
        <w:numPr>
          <w:ilvl w:val="0"/>
          <w:numId w:val="5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Пути минимизации риска возникновения техногенных ЧС </w:t>
      </w:r>
    </w:p>
    <w:p>
      <w:pPr>
        <w:numPr>
          <w:ilvl w:val="0"/>
          <w:numId w:val="5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Повышение устойчивости объектов экономики в ЧС </w:t>
      </w:r>
    </w:p>
    <w:p>
      <w:pPr>
        <w:numPr>
          <w:ilvl w:val="0"/>
          <w:numId w:val="5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Ликвидация последствий чрезвычайных ситуаций </w:t>
      </w:r>
    </w:p>
    <w:p>
      <w:pPr>
        <w:numPr>
          <w:ilvl w:val="0"/>
          <w:numId w:val="5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Единая государственная система предупреждения  и ликвидации последствий чрезвычайных ситуаций </w:t>
      </w:r>
    </w:p>
    <w:p>
      <w:pPr>
        <w:numPr>
          <w:ilvl w:val="0"/>
          <w:numId w:val="5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Оказание первой помощи пострадавшим при ЧС</w:t>
      </w:r>
    </w:p>
    <w:p>
      <w:pPr>
        <w:numPr>
          <w:ilvl w:val="0"/>
          <w:numId w:val="5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Защита населения при ЧС</w:t>
      </w:r>
    </w:p>
    <w:p>
      <w:pPr>
        <w:numPr>
          <w:ilvl w:val="0"/>
          <w:numId w:val="5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Региональные особенности возникновения ЧС природного и техногенного характера</w:t>
      </w:r>
    </w:p>
    <w:p>
      <w:pPr>
        <w:numPr>
          <w:ilvl w:val="0"/>
          <w:numId w:val="56"/>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Единая государственная система предупреждения и ликвидации последствий чрезвычайных ситуаций</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000000"/>
          <w:spacing w:val="1"/>
          <w:position w:val="0"/>
          <w:sz w:val="24"/>
          <w:shd w:fill="auto" w:val="clear"/>
        </w:rPr>
        <w:t xml:space="preserve">Раздел </w:t>
      </w:r>
      <w:r>
        <w:rPr>
          <w:rFonts w:ascii="Times New Roman" w:hAnsi="Times New Roman" w:cs="Times New Roman" w:eastAsia="Times New Roman"/>
          <w:b/>
          <w:color w:val="000000"/>
          <w:spacing w:val="0"/>
          <w:position w:val="0"/>
          <w:sz w:val="24"/>
          <w:shd w:fill="auto" w:val="clear"/>
        </w:rPr>
        <w:t xml:space="preserve">6</w:t>
      </w:r>
      <w:r>
        <w:rPr>
          <w:rFonts w:ascii="Times New Roman" w:hAnsi="Times New Roman" w:cs="Times New Roman" w:eastAsia="Times New Roman"/>
          <w:b/>
          <w:color w:val="000000"/>
          <w:spacing w:val="1"/>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Основы пожарной безопасности (</w:t>
      </w:r>
      <w:r>
        <w:rPr>
          <w:rFonts w:ascii="Times New Roman" w:hAnsi="Times New Roman" w:cs="Times New Roman" w:eastAsia="Times New Roman"/>
          <w:b/>
          <w:color w:val="000000"/>
          <w:spacing w:val="0"/>
          <w:position w:val="0"/>
          <w:sz w:val="24"/>
          <w:shd w:fill="auto" w:val="clear"/>
        </w:rPr>
        <w:t xml:space="preserve">ПК-5)</w:t>
      </w:r>
    </w:p>
    <w:p>
      <w:pPr>
        <w:numPr>
          <w:ilvl w:val="0"/>
          <w:numId w:val="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Процесс горения и его виды </w:t>
      </w:r>
    </w:p>
    <w:p>
      <w:pPr>
        <w:numPr>
          <w:ilvl w:val="0"/>
          <w:numId w:val="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Особенности горения  материалов и веществ </w:t>
      </w:r>
    </w:p>
    <w:p>
      <w:pPr>
        <w:numPr>
          <w:ilvl w:val="0"/>
          <w:numId w:val="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FFFFFF" w:val="clear"/>
        </w:rPr>
        <w:t xml:space="preserve">Пожарная характеристика веществ, материалов и конструкций</w:t>
      </w:r>
      <w:r>
        <w:rPr>
          <w:rFonts w:ascii="Times New Roman" w:hAnsi="Times New Roman" w:cs="Times New Roman" w:eastAsia="Times New Roman"/>
          <w:color w:val="auto"/>
          <w:spacing w:val="0"/>
          <w:position w:val="0"/>
          <w:sz w:val="24"/>
          <w:shd w:fill="auto" w:val="clear"/>
        </w:rPr>
        <w:t xml:space="preserve"> </w:t>
      </w:r>
    </w:p>
    <w:p>
      <w:pPr>
        <w:numPr>
          <w:ilvl w:val="0"/>
          <w:numId w:val="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Классификация помещений и зданий  по пожарной и взрывопожарной опасности</w:t>
      </w:r>
    </w:p>
    <w:p>
      <w:pPr>
        <w:numPr>
          <w:ilvl w:val="0"/>
          <w:numId w:val="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Причины возникновения пожаров и мероприятия  по их устранению </w:t>
      </w:r>
    </w:p>
    <w:p>
      <w:pPr>
        <w:numPr>
          <w:ilvl w:val="0"/>
          <w:numId w:val="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Опасные факторы пожара и взрыва </w:t>
      </w:r>
    </w:p>
    <w:p>
      <w:pPr>
        <w:numPr>
          <w:ilvl w:val="0"/>
          <w:numId w:val="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Классификация пожаров </w:t>
      </w:r>
    </w:p>
    <w:p>
      <w:pPr>
        <w:numPr>
          <w:ilvl w:val="0"/>
          <w:numId w:val="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Способы прекращения горения и огнетушащие вещества. </w:t>
      </w:r>
    </w:p>
    <w:p>
      <w:pPr>
        <w:numPr>
          <w:ilvl w:val="0"/>
          <w:numId w:val="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FFFFFF" w:val="clear"/>
        </w:rPr>
        <w:t xml:space="preserve">Первичные средства пожаротушения</w:t>
      </w:r>
      <w:r>
        <w:rPr>
          <w:rFonts w:ascii="Times New Roman" w:hAnsi="Times New Roman" w:cs="Times New Roman" w:eastAsia="Times New Roman"/>
          <w:color w:val="auto"/>
          <w:spacing w:val="0"/>
          <w:position w:val="0"/>
          <w:sz w:val="24"/>
          <w:shd w:fill="auto" w:val="clear"/>
        </w:rPr>
        <w:t xml:space="preserve"> </w:t>
      </w:r>
    </w:p>
    <w:p>
      <w:pPr>
        <w:numPr>
          <w:ilvl w:val="0"/>
          <w:numId w:val="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Автоматические </w:t>
      </w:r>
      <w:r>
        <w:rPr>
          <w:rFonts w:ascii="Times New Roman" w:hAnsi="Times New Roman" w:cs="Times New Roman" w:eastAsia="Times New Roman"/>
          <w:color w:val="000000"/>
          <w:spacing w:val="0"/>
          <w:position w:val="0"/>
          <w:sz w:val="24"/>
          <w:shd w:fill="auto" w:val="clear"/>
        </w:rPr>
        <w:t xml:space="preserve">установки пожаротушения</w:t>
      </w:r>
      <w:r>
        <w:rPr>
          <w:rFonts w:ascii="Times New Roman" w:hAnsi="Times New Roman" w:cs="Times New Roman" w:eastAsia="Times New Roman"/>
          <w:color w:val="auto"/>
          <w:spacing w:val="0"/>
          <w:position w:val="0"/>
          <w:sz w:val="24"/>
          <w:shd w:fill="auto" w:val="clear"/>
        </w:rPr>
        <w:t xml:space="preserve"> </w:t>
      </w:r>
    </w:p>
    <w:p>
      <w:pPr>
        <w:numPr>
          <w:ilvl w:val="0"/>
          <w:numId w:val="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Средства пожарной сигнализации</w:t>
      </w:r>
    </w:p>
    <w:p>
      <w:pPr>
        <w:numPr>
          <w:ilvl w:val="0"/>
          <w:numId w:val="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Система оповещения  и  управления эвакуацией людей при пожаре</w:t>
      </w:r>
    </w:p>
    <w:p>
      <w:pPr>
        <w:numPr>
          <w:ilvl w:val="0"/>
          <w:numId w:val="58"/>
        </w:numPr>
        <w:suppressAutoHyphens w:val="true"/>
        <w:spacing w:before="0" w:after="0" w:line="240"/>
        <w:ind w:right="0" w:left="340" w:hanging="3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Способы предотвращения пожаров</w:t>
      </w:r>
    </w:p>
    <w:p>
      <w:pPr>
        <w:spacing w:before="0" w:after="0" w:line="240"/>
        <w:ind w:right="0" w:left="0" w:firstLine="709"/>
        <w:jc w:val="left"/>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num w:numId="16">
    <w:abstractNumId w:val="78"/>
  </w:num>
  <w:num w:numId="22">
    <w:abstractNumId w:val="72"/>
  </w:num>
  <w:num w:numId="24">
    <w:abstractNumId w:val="66"/>
  </w:num>
  <w:num w:numId="29">
    <w:abstractNumId w:val="60"/>
  </w:num>
  <w:num w:numId="38">
    <w:abstractNumId w:val="54"/>
  </w:num>
  <w:num w:numId="40">
    <w:abstractNumId w:val="48"/>
  </w:num>
  <w:num w:numId="42">
    <w:abstractNumId w:val="42"/>
  </w:num>
  <w:num w:numId="44">
    <w:abstractNumId w:val="36"/>
  </w:num>
  <w:num w:numId="47">
    <w:abstractNumId w:val="30"/>
  </w:num>
  <w:num w:numId="50">
    <w:abstractNumId w:val="24"/>
  </w:num>
  <w:num w:numId="52">
    <w:abstractNumId w:val="18"/>
  </w:num>
  <w:num w:numId="54">
    <w:abstractNumId w:val="12"/>
  </w:num>
  <w:num w:numId="56">
    <w:abstractNumId w:val="6"/>
  </w:num>
  <w:num w:numId="5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