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D4" w:rsidRDefault="001526CD">
      <w:pPr>
        <w:ind w:firstLine="0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kern w:val="0"/>
          <w:sz w:val="28"/>
          <w:szCs w:val="28"/>
        </w:rPr>
        <w:t>Приложение</w:t>
      </w:r>
    </w:p>
    <w:p w:rsidR="00BD27D4" w:rsidRDefault="00BD27D4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BD27D4" w:rsidRDefault="00BD27D4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BD27D4" w:rsidRDefault="001526CD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 Министерство НАУКИ и ВЫСШЕГО образования  </w:t>
      </w:r>
    </w:p>
    <w:p w:rsidR="00BD27D4" w:rsidRDefault="001526CD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Российской Федерации</w:t>
      </w:r>
    </w:p>
    <w:p w:rsidR="00BD27D4" w:rsidRDefault="001526CD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BD27D4" w:rsidRDefault="001526CD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высшего образования</w:t>
      </w:r>
    </w:p>
    <w:p w:rsidR="00BD27D4" w:rsidRDefault="001526CD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«Рязанский государственный радиотехнический </w:t>
      </w:r>
    </w:p>
    <w:p w:rsidR="00BD27D4" w:rsidRDefault="001526CD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университет ИМЕНИ В.Ф. УТКИНА»</w:t>
      </w:r>
    </w:p>
    <w:p w:rsidR="00BD27D4" w:rsidRDefault="001526CD">
      <w:pPr>
        <w:spacing w:before="240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«Информационная безопасность»</w:t>
      </w:r>
    </w:p>
    <w:p w:rsidR="00BD27D4" w:rsidRDefault="00BD27D4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BD27D4" w:rsidRDefault="00BD27D4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BD27D4" w:rsidRDefault="00BD27D4">
      <w:pPr>
        <w:spacing w:line="360" w:lineRule="auto"/>
        <w:ind w:firstLine="0"/>
        <w:rPr>
          <w:rFonts w:eastAsia="TimesNewRomanPSMT"/>
          <w:b/>
          <w:kern w:val="0"/>
          <w:sz w:val="28"/>
          <w:szCs w:val="28"/>
        </w:rPr>
      </w:pPr>
    </w:p>
    <w:p w:rsidR="00BD27D4" w:rsidRDefault="001526CD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>Оценочные материалы</w:t>
      </w:r>
    </w:p>
    <w:p w:rsidR="00BD27D4" w:rsidRDefault="001526CD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по дисциплине </w:t>
      </w:r>
    </w:p>
    <w:p w:rsidR="00BD27D4" w:rsidRDefault="001526CD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1.О.</w:t>
      </w:r>
      <w:proofErr w:type="gramEnd"/>
      <w:r>
        <w:rPr>
          <w:color w:val="000000"/>
          <w:sz w:val="28"/>
          <w:szCs w:val="28"/>
        </w:rPr>
        <w:t>32</w:t>
      </w:r>
      <w:r>
        <w:rPr>
          <w:rFonts w:eastAsia="TimesNewRomanPSMT"/>
          <w:b/>
          <w:kern w:val="0"/>
          <w:sz w:val="28"/>
          <w:szCs w:val="28"/>
        </w:rPr>
        <w:t xml:space="preserve"> «Основы радиотехники»</w:t>
      </w:r>
    </w:p>
    <w:p w:rsidR="00BD27D4" w:rsidRDefault="001526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</w:p>
    <w:p w:rsidR="00BD27D4" w:rsidRDefault="001526CD">
      <w:pPr>
        <w:jc w:val="center"/>
        <w:rPr>
          <w:sz w:val="28"/>
          <w:szCs w:val="28"/>
        </w:rPr>
      </w:pPr>
      <w:r>
        <w:rPr>
          <w:sz w:val="28"/>
          <w:szCs w:val="28"/>
        </w:rPr>
        <w:t>10.05.01 «Компьютерная безопасность»</w:t>
      </w:r>
    </w:p>
    <w:p w:rsidR="00BD27D4" w:rsidRDefault="00BD27D4">
      <w:pPr>
        <w:jc w:val="center"/>
        <w:rPr>
          <w:sz w:val="28"/>
          <w:szCs w:val="28"/>
        </w:rPr>
      </w:pPr>
    </w:p>
    <w:p w:rsidR="00BD27D4" w:rsidRDefault="001526C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</w:p>
    <w:p w:rsidR="00BD27D4" w:rsidRDefault="001526CD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«Разраб</w:t>
      </w:r>
      <w:r>
        <w:rPr>
          <w:sz w:val="28"/>
          <w:szCs w:val="28"/>
        </w:rPr>
        <w:t>отка систем защиты информации компьютерных систем объектов информатизации (по отросли или в сфере профессиональной деятельности)»</w:t>
      </w:r>
    </w:p>
    <w:p w:rsidR="00BD27D4" w:rsidRDefault="00BD27D4">
      <w:pPr>
        <w:jc w:val="center"/>
        <w:rPr>
          <w:sz w:val="28"/>
          <w:szCs w:val="28"/>
        </w:rPr>
      </w:pPr>
    </w:p>
    <w:p w:rsidR="00BD27D4" w:rsidRDefault="001526CD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</w:t>
      </w:r>
    </w:p>
    <w:p w:rsidR="00BD27D4" w:rsidRDefault="001526C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Специалитет</w:t>
      </w:r>
      <w:proofErr w:type="spellEnd"/>
    </w:p>
    <w:p w:rsidR="00BD27D4" w:rsidRDefault="00BD27D4">
      <w:pPr>
        <w:jc w:val="center"/>
        <w:rPr>
          <w:sz w:val="28"/>
          <w:szCs w:val="28"/>
        </w:rPr>
      </w:pPr>
    </w:p>
    <w:p w:rsidR="00BD27D4" w:rsidRDefault="001526CD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 – специалист по защите информации</w:t>
      </w:r>
    </w:p>
    <w:p w:rsidR="00BD27D4" w:rsidRDefault="00BD27D4">
      <w:pPr>
        <w:jc w:val="center"/>
        <w:rPr>
          <w:sz w:val="28"/>
          <w:szCs w:val="28"/>
        </w:rPr>
      </w:pPr>
    </w:p>
    <w:p w:rsidR="00BD27D4" w:rsidRDefault="001526C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BD27D4" w:rsidRDefault="00BD27D4">
      <w:pPr>
        <w:jc w:val="center"/>
        <w:rPr>
          <w:rFonts w:eastAsia="TimesNewRomanPSMT"/>
          <w:kern w:val="0"/>
          <w:sz w:val="28"/>
          <w:szCs w:val="28"/>
        </w:rPr>
      </w:pPr>
    </w:p>
    <w:p w:rsidR="00BD27D4" w:rsidRDefault="00BD27D4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BD27D4" w:rsidRDefault="00BD27D4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BD27D4" w:rsidRDefault="00BD27D4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BD27D4" w:rsidRDefault="00BD27D4" w:rsidP="00F147B1">
      <w:pPr>
        <w:ind w:firstLine="0"/>
        <w:rPr>
          <w:rFonts w:eastAsia="TimesNewRomanPSMT"/>
          <w:kern w:val="0"/>
          <w:sz w:val="28"/>
          <w:szCs w:val="28"/>
        </w:rPr>
      </w:pPr>
    </w:p>
    <w:p w:rsidR="00BD27D4" w:rsidRDefault="00F147B1">
      <w:pPr>
        <w:ind w:firstLine="0"/>
        <w:jc w:val="center"/>
        <w:rPr>
          <w:rStyle w:val="a4"/>
          <w:rFonts w:eastAsia="TimesNewRomanPSMT"/>
          <w:b w:val="0"/>
          <w:bCs w:val="0"/>
          <w:i w:val="0"/>
          <w:iCs w:val="0"/>
          <w:kern w:val="0"/>
          <w:sz w:val="28"/>
          <w:szCs w:val="28"/>
          <w:shd w:val="clear" w:color="auto" w:fill="auto"/>
        </w:rPr>
      </w:pPr>
      <w:r>
        <w:rPr>
          <w:rFonts w:eastAsia="TimesNewRomanPSMT"/>
          <w:kern w:val="0"/>
          <w:sz w:val="28"/>
          <w:szCs w:val="28"/>
        </w:rPr>
        <w:t>Рязань 2021 г</w:t>
      </w:r>
      <w:r w:rsidR="001526CD">
        <w:br w:type="page"/>
      </w:r>
    </w:p>
    <w:p w:rsidR="00BD27D4" w:rsidRDefault="001526CD">
      <w:pPr>
        <w:pStyle w:val="af1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 xml:space="preserve">Оценочные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материалы  предназначены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для оценки качества освоения студентами данной дисциплины как части основной образовательной программы.</w:t>
      </w:r>
    </w:p>
    <w:p w:rsidR="00BD27D4" w:rsidRDefault="001526CD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 Цель – оценить соответствие знаний, умений и уровня приобретенных компетенций, 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обучающихся целям и требованиям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основной  образовательной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программы в ходе проведения текущего контроля и промежуточной аттестации.</w:t>
      </w:r>
    </w:p>
    <w:p w:rsidR="00BD27D4" w:rsidRDefault="001526CD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Основная задача – обеспечить оценку уровня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компетенций, приобретаемых студентами в ходе изучения дис</w:t>
      </w:r>
      <w:r>
        <w:rPr>
          <w:rStyle w:val="a4"/>
          <w:b/>
          <w:bCs/>
          <w:iCs/>
          <w:color w:val="000000"/>
          <w:sz w:val="28"/>
          <w:szCs w:val="28"/>
        </w:rPr>
        <w:t>циплины и поддерживаемых ею.</w:t>
      </w:r>
    </w:p>
    <w:p w:rsidR="00BD27D4" w:rsidRDefault="001526CD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Контроль  знаний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 студентов  проводится в  форме  текущего  контроля и</w:t>
      </w:r>
    </w:p>
    <w:p w:rsidR="00BD27D4" w:rsidRDefault="001526CD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промежуточной аттестации.</w:t>
      </w:r>
    </w:p>
    <w:p w:rsidR="00BD27D4" w:rsidRDefault="001526CD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Текущий контроль успеваемости проводится с целью определения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степени  усвоения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 учебного  материала,  своевременного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 выявления  и устранения</w:t>
      </w:r>
    </w:p>
    <w:p w:rsidR="00BD27D4" w:rsidRDefault="001526CD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недостатков в подготовке студентов и принятия необходимых мер по совершенствованию методики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преподавания  учебной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 дисциплины (модуля),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орга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>-</w:t>
      </w:r>
    </w:p>
    <w:p w:rsidR="00BD27D4" w:rsidRDefault="001526CD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низации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работы студентов в ходе учебных занятий и оказания им индивидуальной помощи.</w:t>
      </w:r>
    </w:p>
    <w:p w:rsidR="00BD27D4" w:rsidRDefault="001526CD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  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К  текущему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контролю относятся проверка знаний, умений и навыков студентов: на занятиях; по результатам выполнения самостоятельных работ; по результатам тестирования в ходе семестра; по результатам выполнения обучающимися индивидуальных заданий; по резу</w:t>
      </w:r>
      <w:r>
        <w:rPr>
          <w:rStyle w:val="a4"/>
          <w:b/>
          <w:bCs/>
          <w:iCs/>
          <w:color w:val="000000"/>
          <w:sz w:val="28"/>
          <w:szCs w:val="28"/>
        </w:rPr>
        <w:t>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 или двоичная система.</w:t>
      </w:r>
    </w:p>
    <w:p w:rsidR="00BD27D4" w:rsidRDefault="001526CD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По итогам изу</w:t>
      </w:r>
      <w:r>
        <w:rPr>
          <w:rStyle w:val="a4"/>
          <w:b/>
          <w:bCs/>
          <w:iCs/>
          <w:color w:val="000000"/>
          <w:sz w:val="28"/>
          <w:szCs w:val="28"/>
        </w:rPr>
        <w:t>чения дисциплины студенты сдают экзамен (в пятом семестре) и зачет (в шестом семестре). Форма проведения экзамена и зачета – письменный ответ, по утвержденным заведующим кафедрой экзаменационным билетам. В билет включаются три вопроса по темам курса. Для у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точнения степени понимания студентом материала экзаменатором задаются дополнительные вопросы. </w:t>
      </w:r>
    </w:p>
    <w:p w:rsidR="00BD27D4" w:rsidRDefault="00BD27D4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BD27D4" w:rsidRDefault="00BD27D4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BD27D4" w:rsidRDefault="00BD27D4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BD27D4" w:rsidRDefault="00BD27D4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BD27D4" w:rsidRDefault="00BD27D4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BD27D4" w:rsidRDefault="00BD27D4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BD27D4" w:rsidRDefault="00BD27D4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BD27D4" w:rsidRDefault="00BD27D4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BD27D4" w:rsidRDefault="00BD27D4" w:rsidP="00F147B1">
      <w:pPr>
        <w:pStyle w:val="af1"/>
        <w:shd w:val="clear" w:color="auto" w:fill="auto"/>
        <w:spacing w:line="240" w:lineRule="auto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F147B1" w:rsidRDefault="00F147B1" w:rsidP="00F147B1">
      <w:pPr>
        <w:pStyle w:val="af1"/>
        <w:shd w:val="clear" w:color="auto" w:fill="auto"/>
        <w:spacing w:line="240" w:lineRule="auto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BD27D4" w:rsidRDefault="001526CD">
      <w:pPr>
        <w:pStyle w:val="af1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 xml:space="preserve">        1. Паспорт фонда оценочных средств по дисциплине</w:t>
      </w:r>
    </w:p>
    <w:p w:rsidR="00BD27D4" w:rsidRDefault="00BD27D4">
      <w:pPr>
        <w:ind w:firstLine="0"/>
        <w:jc w:val="both"/>
        <w:rPr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2529"/>
        <w:gridCol w:w="2049"/>
        <w:gridCol w:w="2125"/>
        <w:gridCol w:w="1844"/>
      </w:tblGrid>
      <w:tr w:rsidR="00BD27D4">
        <w:trPr>
          <w:cantSplit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          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дисциплины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rStyle w:val="11"/>
                <w:b/>
                <w:bCs/>
                <w:color w:val="000000"/>
              </w:rPr>
              <w:t xml:space="preserve"> </w:t>
            </w:r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Код контролируемой компетенции (или её час-</w:t>
            </w:r>
            <w:proofErr w:type="spellStart"/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ти</w:t>
            </w:r>
            <w:proofErr w:type="spellEnd"/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Вид,</w:t>
            </w:r>
            <w:r>
              <w:rPr>
                <w:b/>
                <w:sz w:val="28"/>
                <w:szCs w:val="28"/>
              </w:rPr>
              <w:t xml:space="preserve"> метод, форма оценочного мероприятия</w:t>
            </w:r>
          </w:p>
        </w:tc>
      </w:tr>
      <w:tr w:rsidR="00BD27D4">
        <w:trPr>
          <w:cantSplit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pStyle w:val="2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семестре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сессию</w:t>
            </w:r>
          </w:p>
        </w:tc>
      </w:tr>
      <w:tr w:rsidR="00BD27D4">
        <w:trPr>
          <w:cantSplit/>
          <w:trHeight w:val="351"/>
        </w:trPr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pStyle w:val="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D27D4">
        <w:trPr>
          <w:cantSplit/>
          <w:trHeight w:val="351"/>
        </w:trPr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pStyle w:val="27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rPr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27D4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радиотехнических процессов, сигналов и цепей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ОПК-9.3-З ОПК-9.3-У ОПК-9.3-В ОПК-9.4-З ОПК-9.4-У ОПК-9.4-В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</w:t>
            </w:r>
          </w:p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лаб. раб.</w:t>
            </w:r>
          </w:p>
          <w:p w:rsidR="00BD27D4" w:rsidRDefault="00BD27D4">
            <w:pPr>
              <w:ind w:firstLine="0"/>
              <w:rPr>
                <w:sz w:val="28"/>
                <w:szCs w:val="28"/>
              </w:rPr>
            </w:pPr>
          </w:p>
          <w:p w:rsidR="00BD27D4" w:rsidRDefault="00BD27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D27D4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Детерминированные сигналы и их основные характеристики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ОПК-9.3-З ОПК-9.3-У ОПК-9.3-В ОПК-9.4-З ОПК-9.4-У ОПК-9.4-В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защита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BD27D4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BD27D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D27D4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детерминированного сигнала через </w:t>
            </w:r>
            <w:r>
              <w:rPr>
                <w:sz w:val="28"/>
                <w:szCs w:val="28"/>
              </w:rPr>
              <w:t>линейную радиотехническую цепь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ОПК-9.3-З ОПК-9.3-У ОПК-9.3-В ОПК-9.4-З ОПК-9.4-У ОПК-9.4-В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защита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BD27D4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Нелинейные радиотехнические цепи. Методы анализа. Применение.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ОПК-9.3-З ОПК-9.3-У ОПК-9.3-В </w:t>
            </w:r>
            <w:r>
              <w:rPr>
                <w:sz w:val="28"/>
                <w:szCs w:val="28"/>
              </w:rPr>
              <w:t>ОПК-9.4-З ОПК-9.4-У ОПК-9.4-В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</w:t>
            </w:r>
          </w:p>
          <w:p w:rsidR="00BD27D4" w:rsidRDefault="001526CD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работа, </w:t>
            </w:r>
            <w:proofErr w:type="spellStart"/>
            <w:r>
              <w:rPr>
                <w:sz w:val="28"/>
                <w:szCs w:val="28"/>
              </w:rPr>
              <w:t>защ</w:t>
            </w:r>
            <w:proofErr w:type="spellEnd"/>
            <w:r>
              <w:rPr>
                <w:sz w:val="28"/>
                <w:szCs w:val="28"/>
              </w:rPr>
              <w:t>.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D4" w:rsidRDefault="001526C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</w:tbl>
    <w:p w:rsidR="00BD27D4" w:rsidRDefault="001526CD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left="646" w:firstLine="0"/>
        <w:rPr>
          <w:rStyle w:val="70"/>
          <w:b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 </w:t>
      </w:r>
    </w:p>
    <w:p w:rsidR="00BD27D4" w:rsidRDefault="001526CD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аудиторных занятий, предэкзаменационных консультаций </w:t>
      </w:r>
      <w:r>
        <w:rPr>
          <w:rStyle w:val="70"/>
          <w:b/>
          <w:bCs/>
          <w:iCs/>
          <w:color w:val="000000"/>
          <w:sz w:val="28"/>
          <w:szCs w:val="28"/>
        </w:rPr>
        <w:lastRenderedPageBreak/>
        <w:t xml:space="preserve">и экзаменов составляет диспетчерская служба учебного отдела, выставляет его на сайт РГРТУ и </w:t>
      </w:r>
      <w:r>
        <w:rPr>
          <w:rStyle w:val="70"/>
          <w:b/>
          <w:bCs/>
          <w:iCs/>
          <w:color w:val="000000"/>
          <w:sz w:val="28"/>
          <w:szCs w:val="28"/>
        </w:rPr>
        <w:t>вывешивает на бумажном носителе, утвержденном проректором по учебной работе, в установленном месте.</w:t>
      </w:r>
    </w:p>
    <w:p w:rsidR="00BD27D4" w:rsidRDefault="001526CD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>
        <w:rPr>
          <w:rStyle w:val="70"/>
          <w:b/>
          <w:bCs/>
          <w:iCs/>
          <w:color w:val="000000"/>
          <w:sz w:val="28"/>
          <w:szCs w:val="28"/>
        </w:rPr>
        <w:t>для  самостоятельного</w:t>
      </w:r>
      <w:proofErr w:type="gramEnd"/>
      <w:r>
        <w:rPr>
          <w:rStyle w:val="70"/>
          <w:b/>
          <w:bCs/>
          <w:iCs/>
          <w:color w:val="000000"/>
          <w:sz w:val="28"/>
          <w:szCs w:val="28"/>
        </w:rPr>
        <w:t xml:space="preserve"> изучения  студентами, и курсовой  ра</w:t>
      </w:r>
      <w:r>
        <w:rPr>
          <w:rStyle w:val="70"/>
          <w:b/>
          <w:bCs/>
          <w:iCs/>
          <w:color w:val="000000"/>
          <w:sz w:val="28"/>
          <w:szCs w:val="28"/>
        </w:rPr>
        <w:t>боте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BD27D4" w:rsidRDefault="001526CD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</w:t>
      </w:r>
      <w:proofErr w:type="gramStart"/>
      <w:r>
        <w:rPr>
          <w:rStyle w:val="70"/>
          <w:b/>
          <w:bCs/>
          <w:iCs/>
          <w:color w:val="000000"/>
          <w:sz w:val="28"/>
          <w:szCs w:val="28"/>
        </w:rPr>
        <w:t>Если  студент</w:t>
      </w:r>
      <w:proofErr w:type="gramEnd"/>
      <w:r>
        <w:rPr>
          <w:rStyle w:val="70"/>
          <w:b/>
          <w:bCs/>
          <w:iCs/>
          <w:color w:val="000000"/>
          <w:sz w:val="28"/>
          <w:szCs w:val="28"/>
        </w:rPr>
        <w:t xml:space="preserve">  в  ходе  семестра не выполнил  часть  предусмотренной программой дисциплины у</w:t>
      </w:r>
      <w:r>
        <w:rPr>
          <w:rStyle w:val="70"/>
          <w:b/>
          <w:bCs/>
          <w:iCs/>
          <w:color w:val="000000"/>
          <w:sz w:val="28"/>
          <w:szCs w:val="28"/>
        </w:rPr>
        <w:t xml:space="preserve">чебной работы или не прошел часть текущих  контролирующих мероприятий, знание им этого  материала проверяется в ходе сдачи зачета или экзамена во время промежуточной аттестации. </w:t>
      </w:r>
    </w:p>
    <w:p w:rsidR="00BD27D4" w:rsidRDefault="00BD27D4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</w:p>
    <w:p w:rsidR="00BD27D4" w:rsidRDefault="001526CD">
      <w:pPr>
        <w:spacing w:line="240" w:lineRule="auto"/>
        <w:ind w:firstLine="0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 xml:space="preserve">      2. Критерии оценивания освоения компетенций (результатов)</w:t>
      </w:r>
    </w:p>
    <w:p w:rsidR="00BD27D4" w:rsidRDefault="00BD27D4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BD27D4" w:rsidRDefault="001526CD">
      <w:pPr>
        <w:spacing w:line="240" w:lineRule="auto"/>
        <w:ind w:firstLine="284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1) Полнота </w:t>
      </w:r>
      <w:r>
        <w:rPr>
          <w:rStyle w:val="20"/>
          <w:color w:val="000000"/>
          <w:kern w:val="0"/>
          <w:sz w:val="28"/>
          <w:szCs w:val="28"/>
        </w:rPr>
        <w:t>усвоения материала, предусмотренного программой.</w:t>
      </w:r>
    </w:p>
    <w:p w:rsidR="00BD27D4" w:rsidRDefault="001526CD">
      <w:pPr>
        <w:spacing w:line="240" w:lineRule="auto"/>
        <w:ind w:firstLine="284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2) </w:t>
      </w:r>
      <w:proofErr w:type="gramStart"/>
      <w:r>
        <w:rPr>
          <w:rStyle w:val="20"/>
          <w:color w:val="000000"/>
          <w:kern w:val="0"/>
          <w:sz w:val="28"/>
          <w:szCs w:val="28"/>
        </w:rPr>
        <w:t>Глубина  понимания</w:t>
      </w:r>
      <w:proofErr w:type="gramEnd"/>
      <w:r>
        <w:rPr>
          <w:rStyle w:val="20"/>
          <w:color w:val="000000"/>
          <w:kern w:val="0"/>
          <w:sz w:val="28"/>
          <w:szCs w:val="28"/>
        </w:rPr>
        <w:t xml:space="preserve"> материала, умение устанавливать причинно-следственные связи.</w:t>
      </w:r>
    </w:p>
    <w:p w:rsidR="00BD27D4" w:rsidRDefault="001526CD">
      <w:pPr>
        <w:spacing w:line="240" w:lineRule="auto"/>
        <w:ind w:firstLine="284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3) </w:t>
      </w:r>
      <w:proofErr w:type="gramStart"/>
      <w:r>
        <w:rPr>
          <w:rStyle w:val="20"/>
          <w:color w:val="000000"/>
          <w:kern w:val="0"/>
          <w:sz w:val="28"/>
          <w:szCs w:val="28"/>
        </w:rPr>
        <w:t>Умение  применять</w:t>
      </w:r>
      <w:proofErr w:type="gramEnd"/>
      <w:r>
        <w:rPr>
          <w:rStyle w:val="20"/>
          <w:color w:val="000000"/>
          <w:kern w:val="0"/>
          <w:sz w:val="28"/>
          <w:szCs w:val="28"/>
        </w:rPr>
        <w:t xml:space="preserve"> освоенный материал к ситуациям, которые не рассматривались в ходе учебного процесса.</w:t>
      </w:r>
    </w:p>
    <w:p w:rsidR="00BD27D4" w:rsidRDefault="001526CD">
      <w:pPr>
        <w:spacing w:line="240" w:lineRule="auto"/>
        <w:ind w:firstLine="284"/>
        <w:jc w:val="both"/>
        <w:rPr>
          <w:rStyle w:val="20"/>
          <w:b/>
          <w:i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4) Использование д</w:t>
      </w:r>
      <w:r>
        <w:rPr>
          <w:rStyle w:val="20"/>
          <w:color w:val="000000"/>
          <w:kern w:val="0"/>
          <w:sz w:val="28"/>
          <w:szCs w:val="28"/>
        </w:rPr>
        <w:t xml:space="preserve">ополнительной литературы при изучении </w:t>
      </w:r>
      <w:r>
        <w:rPr>
          <w:rStyle w:val="a4"/>
          <w:b w:val="0"/>
          <w:i w:val="0"/>
          <w:color w:val="000000"/>
          <w:sz w:val="28"/>
          <w:szCs w:val="28"/>
        </w:rPr>
        <w:t>дисциплины.</w:t>
      </w:r>
    </w:p>
    <w:p w:rsidR="00BD27D4" w:rsidRDefault="001526CD">
      <w:pPr>
        <w:spacing w:line="240" w:lineRule="auto"/>
        <w:ind w:firstLine="284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5) Качество ответа (его общая композиция, логичность, убежденность, общая эрудиция).</w:t>
      </w:r>
    </w:p>
    <w:p w:rsidR="00BD27D4" w:rsidRDefault="001526CD">
      <w:pPr>
        <w:spacing w:line="240" w:lineRule="auto"/>
        <w:ind w:firstLine="284"/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6) Содержательная сторона и качество материалов, приведенных в отчетах студента по лабораторным работам, практическим </w:t>
      </w:r>
      <w:r>
        <w:rPr>
          <w:rStyle w:val="20"/>
          <w:color w:val="000000"/>
          <w:sz w:val="28"/>
          <w:szCs w:val="28"/>
        </w:rPr>
        <w:t>занятиям.</w:t>
      </w:r>
    </w:p>
    <w:p w:rsidR="00BD27D4" w:rsidRDefault="00BD27D4">
      <w:pPr>
        <w:spacing w:line="240" w:lineRule="auto"/>
        <w:ind w:firstLine="0"/>
        <w:rPr>
          <w:color w:val="000000"/>
          <w:szCs w:val="24"/>
        </w:rPr>
      </w:pPr>
    </w:p>
    <w:p w:rsidR="00BD27D4" w:rsidRDefault="001526CD">
      <w:pPr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Уровень  знаний</w:t>
      </w:r>
      <w:proofErr w:type="gramEnd"/>
      <w:r>
        <w:rPr>
          <w:color w:val="000000"/>
          <w:sz w:val="28"/>
          <w:szCs w:val="28"/>
          <w:lang w:eastAsia="ru-RU"/>
        </w:rPr>
        <w:t>, умений и навыков по дисциплине оценивается в форме бальной отметки:</w:t>
      </w:r>
    </w:p>
    <w:p w:rsidR="00BD27D4" w:rsidRDefault="001526CD">
      <w:pPr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 xml:space="preserve">заслуживает студент, </w:t>
      </w:r>
      <w:proofErr w:type="gramStart"/>
      <w:r>
        <w:rPr>
          <w:color w:val="000000"/>
          <w:sz w:val="28"/>
          <w:szCs w:val="28"/>
          <w:lang w:eastAsia="ru-RU"/>
        </w:rPr>
        <w:t>обнаруживший  всестороннее</w:t>
      </w:r>
      <w:proofErr w:type="gramEnd"/>
      <w:r>
        <w:rPr>
          <w:color w:val="000000"/>
          <w:sz w:val="28"/>
          <w:szCs w:val="28"/>
          <w:lang w:eastAsia="ru-RU"/>
        </w:rPr>
        <w:t>, систематическое и глубокое знание учебно-программного   материала, умение свободно выполнять задания,</w:t>
      </w:r>
      <w:r>
        <w:rPr>
          <w:color w:val="000000"/>
          <w:sz w:val="28"/>
          <w:szCs w:val="28"/>
          <w:lang w:eastAsia="ru-RU"/>
        </w:rPr>
        <w:t xml:space="preserve"> предусмотренные  программой, усвоивший основную и знакомый с дополнительной литературой,   рекомендованной программой. Как </w:t>
      </w:r>
      <w:proofErr w:type="gramStart"/>
      <w:r>
        <w:rPr>
          <w:color w:val="000000"/>
          <w:sz w:val="28"/>
          <w:szCs w:val="28"/>
          <w:lang w:eastAsia="ru-RU"/>
        </w:rPr>
        <w:t>правило,  оценка</w:t>
      </w:r>
      <w:proofErr w:type="gramEnd"/>
      <w:r>
        <w:rPr>
          <w:color w:val="000000"/>
          <w:sz w:val="28"/>
          <w:szCs w:val="28"/>
          <w:lang w:eastAsia="ru-RU"/>
        </w:rPr>
        <w:t xml:space="preserve"> «отлично»  выставляется  студентам,   усвоившим взаимосвязь основных понятий дисциплины в их    значении для приобр</w:t>
      </w:r>
      <w:r>
        <w:rPr>
          <w:color w:val="000000"/>
          <w:sz w:val="28"/>
          <w:szCs w:val="28"/>
          <w:lang w:eastAsia="ru-RU"/>
        </w:rPr>
        <w:t>етаемой профессии.</w:t>
      </w:r>
    </w:p>
    <w:p w:rsidR="00BD27D4" w:rsidRDefault="001526CD">
      <w:pPr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 xml:space="preserve">заслуживает студент, обнаруживший полное знание учебно-программного материала, </w:t>
      </w:r>
      <w:proofErr w:type="gramStart"/>
      <w:r>
        <w:rPr>
          <w:color w:val="000000"/>
          <w:sz w:val="28"/>
          <w:szCs w:val="28"/>
          <w:lang w:eastAsia="ru-RU"/>
        </w:rPr>
        <w:t>успешно  выполняющий</w:t>
      </w:r>
      <w:proofErr w:type="gramEnd"/>
      <w:r>
        <w:rPr>
          <w:color w:val="000000"/>
          <w:sz w:val="28"/>
          <w:szCs w:val="28"/>
          <w:lang w:eastAsia="ru-RU"/>
        </w:rPr>
        <w:t xml:space="preserve">   предусмотренные  в программе задания, усвоивший основную литературу,   рекомендованную  в программе. Как правило, оценка «хоро</w:t>
      </w:r>
      <w:r>
        <w:rPr>
          <w:color w:val="000000"/>
          <w:sz w:val="28"/>
          <w:szCs w:val="28"/>
          <w:lang w:eastAsia="ru-RU"/>
        </w:rPr>
        <w:t>шо» выставляется студентам, показавшим систематический характер знаний по   дисциплине и   способным к их   самостоятельному пополнению и обновлению в ходе дальнейшей учебной работы и профессиональной деятельности.</w:t>
      </w:r>
    </w:p>
    <w:p w:rsidR="00BD27D4" w:rsidRDefault="001526C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 xml:space="preserve">заслуживает студент, </w:t>
      </w:r>
      <w:r>
        <w:rPr>
          <w:color w:val="000000"/>
          <w:sz w:val="28"/>
          <w:szCs w:val="28"/>
          <w:lang w:eastAsia="ru-RU"/>
        </w:rPr>
        <w:t xml:space="preserve">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</w:t>
      </w:r>
      <w:r>
        <w:rPr>
          <w:color w:val="000000"/>
          <w:sz w:val="28"/>
          <w:szCs w:val="28"/>
          <w:lang w:eastAsia="ru-RU"/>
        </w:rPr>
        <w:lastRenderedPageBreak/>
        <w:t xml:space="preserve">выполнением заданий, предусмотренных программой, знакомый с основной литературой, рекомендованной </w:t>
      </w:r>
      <w:r>
        <w:rPr>
          <w:color w:val="000000"/>
          <w:sz w:val="28"/>
          <w:szCs w:val="28"/>
          <w:lang w:eastAsia="ru-RU"/>
        </w:rPr>
        <w:t>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BD27D4" w:rsidRDefault="001526C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«Неудов</w:t>
      </w:r>
      <w:r>
        <w:rPr>
          <w:b/>
          <w:bCs/>
          <w:color w:val="000000"/>
          <w:sz w:val="28"/>
          <w:szCs w:val="28"/>
          <w:lang w:eastAsia="ru-RU"/>
        </w:rPr>
        <w:t xml:space="preserve">летворительно» </w:t>
      </w:r>
      <w:r>
        <w:rPr>
          <w:color w:val="000000"/>
          <w:sz w:val="28"/>
          <w:szCs w:val="28"/>
          <w:lang w:eastAsia="ru-RU"/>
        </w:rPr>
        <w:t xml:space="preserve"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</w:t>
      </w:r>
      <w:proofErr w:type="gramStart"/>
      <w:r>
        <w:rPr>
          <w:color w:val="000000"/>
          <w:sz w:val="28"/>
          <w:szCs w:val="28"/>
          <w:lang w:eastAsia="ru-RU"/>
        </w:rPr>
        <w:t>программой  заданий</w:t>
      </w:r>
      <w:proofErr w:type="gramEnd"/>
      <w:r>
        <w:rPr>
          <w:color w:val="000000"/>
          <w:sz w:val="28"/>
          <w:szCs w:val="28"/>
          <w:lang w:eastAsia="ru-RU"/>
        </w:rPr>
        <w:t xml:space="preserve"> или не выполнившего  учебный план по дисциплине. Как правило,</w:t>
      </w:r>
      <w:r>
        <w:rPr>
          <w:color w:val="000000"/>
          <w:sz w:val="28"/>
          <w:szCs w:val="28"/>
          <w:lang w:eastAsia="ru-RU"/>
        </w:rPr>
        <w:t xml:space="preserve">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BD27D4" w:rsidRDefault="001526C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Оценка «зачтено» </w:t>
      </w:r>
      <w:r>
        <w:rPr>
          <w:color w:val="000000"/>
          <w:sz w:val="28"/>
          <w:szCs w:val="28"/>
          <w:lang w:eastAsia="ru-RU"/>
        </w:rPr>
        <w:t>выставляется студенту, которы</w:t>
      </w:r>
      <w:r>
        <w:rPr>
          <w:color w:val="000000"/>
          <w:sz w:val="28"/>
          <w:szCs w:val="28"/>
          <w:lang w:eastAsia="ru-RU"/>
        </w:rPr>
        <w:t xml:space="preserve">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</w:t>
      </w:r>
      <w:r>
        <w:rPr>
          <w:color w:val="000000"/>
          <w:sz w:val="28"/>
          <w:szCs w:val="28"/>
          <w:lang w:eastAsia="ru-RU"/>
        </w:rPr>
        <w:t xml:space="preserve">связывает с практикой, другими темами данного курса, других изучаемых предметов; без ошибок выполнил </w:t>
      </w:r>
      <w:proofErr w:type="gramStart"/>
      <w:r>
        <w:rPr>
          <w:color w:val="000000"/>
          <w:sz w:val="28"/>
          <w:szCs w:val="28"/>
          <w:lang w:eastAsia="ru-RU"/>
        </w:rPr>
        <w:t>практическое  задание</w:t>
      </w:r>
      <w:proofErr w:type="gramEnd"/>
      <w:r>
        <w:rPr>
          <w:color w:val="000000"/>
          <w:sz w:val="28"/>
          <w:szCs w:val="28"/>
          <w:lang w:eastAsia="ru-RU"/>
        </w:rPr>
        <w:t>.</w:t>
      </w:r>
    </w:p>
    <w:p w:rsidR="00BD27D4" w:rsidRDefault="001526CD">
      <w:pPr>
        <w:spacing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Дополнительным условием получения оценки «зачтено» могут стать хорошие успехи при выполнении самостоятельной и контрольной ра</w:t>
      </w:r>
      <w:r>
        <w:rPr>
          <w:color w:val="000000"/>
          <w:sz w:val="28"/>
          <w:szCs w:val="28"/>
          <w:lang w:eastAsia="ru-RU"/>
        </w:rPr>
        <w:t>боты, систематическая активная работа на упражнениях.</w:t>
      </w:r>
    </w:p>
    <w:p w:rsidR="00BD27D4" w:rsidRDefault="001526C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Оценка «не зачтено»</w:t>
      </w:r>
      <w:r>
        <w:rPr>
          <w:color w:val="000000"/>
          <w:sz w:val="28"/>
          <w:szCs w:val="28"/>
          <w:lang w:eastAsia="ru-RU"/>
        </w:rPr>
        <w:t xml:space="preserve"> выставляется студенту, который не справился с 50% вопросов и заданий билета, в ответах на дополнительные вопросы допустил существенные ошибки.</w:t>
      </w:r>
    </w:p>
    <w:p w:rsidR="00BD27D4" w:rsidRDefault="00BD27D4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</w:p>
    <w:p w:rsidR="00BD27D4" w:rsidRDefault="001526CD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left="646" w:firstLine="0"/>
        <w:rPr>
          <w:rStyle w:val="70"/>
          <w:b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3. Типовые контролирующие материалы</w:t>
      </w:r>
    </w:p>
    <w:p w:rsidR="00BD27D4" w:rsidRDefault="00BD27D4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sz w:val="28"/>
          <w:szCs w:val="28"/>
        </w:rPr>
      </w:pPr>
    </w:p>
    <w:p w:rsidR="00BD27D4" w:rsidRDefault="001526CD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3.1. Примеры тестовых вопросов</w:t>
      </w:r>
    </w:p>
    <w:p w:rsidR="00BD27D4" w:rsidRDefault="00BD27D4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импульсного сигнала.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непрерывного сигнала.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периодического сигнала.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такое частота повторения импульсов?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периодическ</w:t>
      </w:r>
      <w:r>
        <w:rPr>
          <w:sz w:val="28"/>
          <w:szCs w:val="28"/>
        </w:rPr>
        <w:t>их сигналов может содержать гармоническую составляющую с частотой 75 Гц?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отношение периода повторения периодической последовательности прямоугольных видеоимпульсов к их длительности, если односторонний амплитудный спектр этого сигнала имеет вид.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составляющая периодической последовательности прямоугольных видеоимпульсов с амплитудой 10В, периодом следования импульсов 100мс и длительностью импульсов 20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>, равна?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Какому из представленных на рисунках периодических сигналов может соответст</w:t>
      </w:r>
      <w:r>
        <w:rPr>
          <w:sz w:val="28"/>
          <w:szCs w:val="28"/>
        </w:rPr>
        <w:t>вовать амплитудный спектр?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спектров может соответствовать периодической последовательности прямоугольных видеоимпульсов длительностью 10мс и периодом 25мс?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амплитудны</w:t>
      </w:r>
      <w:r>
        <w:rPr>
          <w:sz w:val="28"/>
          <w:szCs w:val="28"/>
        </w:rPr>
        <w:t>х спектров соответствует сигналу в виде суммы двух гармонических сигналов одинаковой амплитуды с частотами 10кГц и 50кГц?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амплитудных спектров соответствует сигналу в виде суммы двух гармонических сигналов одина</w:t>
      </w:r>
      <w:r>
        <w:rPr>
          <w:sz w:val="28"/>
          <w:szCs w:val="28"/>
        </w:rPr>
        <w:t>ковой амплитуды с частотами 20кГц и 200кГц?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называется</w:t>
      </w:r>
      <w:proofErr w:type="gramEnd"/>
      <w:r>
        <w:rPr>
          <w:sz w:val="28"/>
          <w:szCs w:val="28"/>
        </w:rPr>
        <w:t xml:space="preserve"> амплитудным спектром периодического сигнала?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называется</w:t>
      </w:r>
      <w:proofErr w:type="gramEnd"/>
      <w:r>
        <w:rPr>
          <w:sz w:val="28"/>
          <w:szCs w:val="28"/>
        </w:rPr>
        <w:t xml:space="preserve"> фазовым спектром периодического сигнала?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называется</w:t>
      </w:r>
      <w:proofErr w:type="gramEnd"/>
      <w:r>
        <w:rPr>
          <w:sz w:val="28"/>
          <w:szCs w:val="28"/>
        </w:rPr>
        <w:t xml:space="preserve"> спектральной характеристикой импульсного сигнала?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называется</w:t>
      </w:r>
      <w:proofErr w:type="gramEnd"/>
      <w:r>
        <w:rPr>
          <w:sz w:val="28"/>
          <w:szCs w:val="28"/>
        </w:rPr>
        <w:t xml:space="preserve"> активной </w:t>
      </w:r>
      <w:r>
        <w:rPr>
          <w:sz w:val="28"/>
          <w:szCs w:val="28"/>
        </w:rPr>
        <w:t>длительностью сигнала?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называется</w:t>
      </w:r>
      <w:proofErr w:type="gramEnd"/>
      <w:r>
        <w:rPr>
          <w:sz w:val="28"/>
          <w:szCs w:val="28"/>
        </w:rPr>
        <w:t xml:space="preserve"> активной шириной спектра импульсного сигнала?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между собой активная длительность импульсного сигнала и активная ширина его спектра?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такое автокорреляционная функция импульсного сигнала?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такое энергет</w:t>
      </w:r>
      <w:r>
        <w:rPr>
          <w:sz w:val="28"/>
          <w:szCs w:val="28"/>
        </w:rPr>
        <w:t xml:space="preserve">ический спектр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(ω) импульсного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АКФ К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(τ) и энергетический спектр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(ω) импульсного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Радиосигнал (высокочастотное модулированное колебание) получается путем?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 гармонической модуляции соотношение между моду</w:t>
      </w:r>
      <w:r>
        <w:rPr>
          <w:sz w:val="28"/>
          <w:szCs w:val="28"/>
        </w:rPr>
        <w:t xml:space="preserve">лирующей частотой Ω и несущей частотой </w:t>
      </w:r>
      <w:proofErr w:type="spellStart"/>
      <w:r>
        <w:rPr>
          <w:sz w:val="28"/>
          <w:szCs w:val="28"/>
        </w:rPr>
        <w:t>ω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может быть?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 гармонической амплитудной модуляции несущего колебания ширина спектра радиосигнала равна?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ширина спектра радиосигнала с гармонической АМ, если несущую частоту удвоить?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ши</w:t>
      </w:r>
      <w:r>
        <w:rPr>
          <w:sz w:val="28"/>
          <w:szCs w:val="28"/>
        </w:rPr>
        <w:t>рина спектра радиосигнала с гармонической АМ при уменьшении в 2 раза частоты модуляции?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Чему равна ширина спектра радиосигнала при амплитудной модуляции двумя гармоническими колебаниями с частотой 2кГц и 4кГц, если несущая частота равна 100кГц?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гармонической фазовой модуляции по закону </w:t>
      </w:r>
      <w:proofErr w:type="spellStart"/>
      <w:r>
        <w:rPr>
          <w:sz w:val="28"/>
          <w:szCs w:val="28"/>
          <w:lang w:val="en-US"/>
        </w:rPr>
        <w:t>cosΩt</w:t>
      </w:r>
      <w:proofErr w:type="spellEnd"/>
      <w:r>
        <w:rPr>
          <w:sz w:val="28"/>
          <w:szCs w:val="28"/>
        </w:rPr>
        <w:t xml:space="preserve"> аналитическое выражение радиосигнала имеет вид?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гармонической частотной модуляции по закону </w:t>
      </w:r>
      <w:proofErr w:type="spellStart"/>
      <w:r>
        <w:rPr>
          <w:sz w:val="28"/>
          <w:szCs w:val="28"/>
          <w:lang w:val="en-US"/>
        </w:rPr>
        <w:t>cosΩt</w:t>
      </w:r>
      <w:proofErr w:type="spellEnd"/>
      <w:r>
        <w:rPr>
          <w:sz w:val="28"/>
          <w:szCs w:val="28"/>
        </w:rPr>
        <w:t xml:space="preserve"> аналитическое выражение радиосигнала имеет вид?</w:t>
      </w:r>
    </w:p>
    <w:p w:rsidR="00BD27D4" w:rsidRDefault="001526CD">
      <w:pPr>
        <w:pStyle w:val="af"/>
        <w:widowControl/>
        <w:numPr>
          <w:ilvl w:val="0"/>
          <w:numId w:val="3"/>
        </w:numPr>
        <w:spacing w:line="24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Чему равна действительная (практическая) ширина спектр</w:t>
      </w:r>
      <w:r>
        <w:rPr>
          <w:sz w:val="28"/>
          <w:szCs w:val="28"/>
        </w:rPr>
        <w:t>а радиосигнала с гармонической угловой модуляцией?</w:t>
      </w:r>
    </w:p>
    <w:p w:rsidR="00BD27D4" w:rsidRDefault="00BD27D4">
      <w:pPr>
        <w:suppressAutoHyphens/>
        <w:jc w:val="both"/>
        <w:rPr>
          <w:sz w:val="28"/>
          <w:szCs w:val="28"/>
        </w:rPr>
      </w:pPr>
    </w:p>
    <w:p w:rsidR="00BD27D4" w:rsidRDefault="001526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Примечание: Контрольные вопросы по лабораторным работам приведены в соответствующих методических указаниях (см.п.5 рабочей учебной программы).</w:t>
      </w:r>
    </w:p>
    <w:p w:rsidR="00BD27D4" w:rsidRDefault="00BD27D4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BD27D4" w:rsidRDefault="00BD27D4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BD27D4" w:rsidRDefault="001526CD">
      <w:pPr>
        <w:tabs>
          <w:tab w:val="left" w:pos="113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3.2. Вопросы к зачету</w:t>
      </w:r>
    </w:p>
    <w:p w:rsidR="00BD27D4" w:rsidRDefault="001526C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1.1</w:t>
      </w:r>
    </w:p>
    <w:p w:rsidR="00BD27D4" w:rsidRDefault="001526C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Общая характеристика ра</w:t>
      </w:r>
      <w:r>
        <w:rPr>
          <w:sz w:val="28"/>
          <w:szCs w:val="28"/>
          <w:u w:val="single"/>
        </w:rPr>
        <w:t>диотехнических процессов, сигналов и цепей</w:t>
      </w:r>
    </w:p>
    <w:p w:rsidR="00BD27D4" w:rsidRDefault="001526CD">
      <w:pPr>
        <w:pStyle w:val="af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Понятие радиотехники и радиоэлектроники. Основная задача и области применения радиотехники.</w:t>
      </w:r>
    </w:p>
    <w:p w:rsidR="00BD27D4" w:rsidRDefault="001526CD">
      <w:pPr>
        <w:pStyle w:val="af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Структурная схема радиоканала связи.</w:t>
      </w:r>
    </w:p>
    <w:p w:rsidR="00BD27D4" w:rsidRDefault="001526CD">
      <w:pPr>
        <w:pStyle w:val="af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Особенности распространения радиоволн различной длины и используемые в радиотехнике </w:t>
      </w:r>
      <w:r>
        <w:rPr>
          <w:sz w:val="28"/>
          <w:szCs w:val="28"/>
        </w:rPr>
        <w:t>частоты.</w:t>
      </w:r>
    </w:p>
    <w:p w:rsidR="00BD27D4" w:rsidRDefault="001526C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1.2</w:t>
      </w:r>
    </w:p>
    <w:p w:rsidR="00BD27D4" w:rsidRDefault="001526C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Детерминированные сигналы и их основные характеристики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Понятия колебания и сигнала;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Гармоническое колебания и способы его представления;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Гармонический анализ периодического колебания (разложение периодического колебания в ряд Фурье по т</w:t>
      </w:r>
      <w:r>
        <w:rPr>
          <w:sz w:val="28"/>
          <w:szCs w:val="28"/>
        </w:rPr>
        <w:t>ригонометрическим функциям);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Представление периодического колебания рядом Фурье в комплексной форме;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Спектральный анализ импульсного колебания. Прямое и обратное преобразование Фурье;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Свойства преобразования Фурье;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Распределение энергии в спектре импульсно</w:t>
      </w:r>
      <w:r>
        <w:rPr>
          <w:sz w:val="28"/>
          <w:szCs w:val="28"/>
        </w:rPr>
        <w:t>го колебания;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Соотношение между длительностью импульса и шириной его спектра;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Радиосигнал, как колебание с медленноменяющимися огибающей и фазой;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Радиосигнал с амплитудной модуляцией (АМ);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Распределение мощности в спектре радиосигнала с гармонической (АМ);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Радиосигнал с АМ несколькими гармоническими колебаниями;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Радиосигнал с АМ импульсным колебанием;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угловой модуляции. ЧМК и ФМК. Радиосигнал с гармонической угловой модуляцией (УМ);</w:t>
      </w:r>
    </w:p>
    <w:p w:rsidR="00BD27D4" w:rsidRDefault="001526CD">
      <w:pPr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Спектр Радиосигнала с гармонической угловой модуляцией.</w:t>
      </w:r>
    </w:p>
    <w:p w:rsidR="00BD27D4" w:rsidRDefault="00BD27D4">
      <w:pPr>
        <w:widowControl/>
        <w:spacing w:line="240" w:lineRule="auto"/>
        <w:jc w:val="center"/>
        <w:rPr>
          <w:sz w:val="28"/>
          <w:szCs w:val="28"/>
        </w:rPr>
      </w:pPr>
    </w:p>
    <w:p w:rsidR="00BD27D4" w:rsidRDefault="001526CD">
      <w:pPr>
        <w:widowControl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3.3 Вопрос</w:t>
      </w:r>
      <w:r>
        <w:rPr>
          <w:b/>
          <w:sz w:val="28"/>
          <w:szCs w:val="28"/>
        </w:rPr>
        <w:t xml:space="preserve">ы к экзамену </w:t>
      </w:r>
    </w:p>
    <w:p w:rsidR="00BD27D4" w:rsidRDefault="001526C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2.1</w:t>
      </w:r>
    </w:p>
    <w:p w:rsidR="00BD27D4" w:rsidRDefault="001526CD">
      <w:pPr>
        <w:suppressAutoHyphens/>
        <w:spacing w:line="240" w:lineRule="auto"/>
        <w:ind w:firstLine="39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Прохождение детерминированного сигнала через линейную радиотехническую цепь (РТЦ)</w:t>
      </w:r>
    </w:p>
    <w:p w:rsidR="00BD27D4" w:rsidRDefault="00BD27D4">
      <w:pPr>
        <w:suppressAutoHyphens/>
        <w:spacing w:line="240" w:lineRule="auto"/>
        <w:ind w:firstLine="397"/>
        <w:jc w:val="center"/>
        <w:rPr>
          <w:sz w:val="28"/>
          <w:szCs w:val="28"/>
          <w:u w:val="single"/>
        </w:rPr>
      </w:pPr>
    </w:p>
    <w:p w:rsidR="00BD27D4" w:rsidRDefault="001526CD">
      <w:pPr>
        <w:pStyle w:val="af"/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линейной РТЦ. Основные параметры и характеристики;</w:t>
      </w:r>
    </w:p>
    <w:p w:rsidR="00BD27D4" w:rsidRDefault="001526CD">
      <w:pPr>
        <w:pStyle w:val="af"/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методы анализа прохождения детерминированного сигнала через линейную цепь;</w:t>
      </w:r>
    </w:p>
    <w:p w:rsidR="00BD27D4" w:rsidRDefault="001526CD">
      <w:pPr>
        <w:pStyle w:val="af"/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Условия неискаженного прохождения детерминированного сигнала через линейную РТЦ;</w:t>
      </w:r>
    </w:p>
    <w:p w:rsidR="00BD27D4" w:rsidRDefault="001526CD">
      <w:pPr>
        <w:pStyle w:val="af"/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усиления колебания. Схемы замещения линейного усилителя;</w:t>
      </w:r>
    </w:p>
    <w:p w:rsidR="00BD27D4" w:rsidRDefault="001526CD">
      <w:pPr>
        <w:pStyle w:val="af"/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Линейный резонансный усилитель (ЛРУ) и его основные характеристики;</w:t>
      </w:r>
    </w:p>
    <w:p w:rsidR="00BD27D4" w:rsidRDefault="001526CD">
      <w:pPr>
        <w:pStyle w:val="af"/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Прохождение радиосигнала с гармонической А</w:t>
      </w:r>
      <w:r>
        <w:rPr>
          <w:sz w:val="28"/>
          <w:szCs w:val="28"/>
        </w:rPr>
        <w:t>М через линейный резонансный усилитель;</w:t>
      </w:r>
    </w:p>
    <w:p w:rsidR="00BD27D4" w:rsidRDefault="001526CD">
      <w:pPr>
        <w:pStyle w:val="af"/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Прохождение прямоугольного радиоимпульса через линейный резонансный усилитель.</w:t>
      </w:r>
    </w:p>
    <w:p w:rsidR="00BD27D4" w:rsidRDefault="00BD27D4">
      <w:pPr>
        <w:pStyle w:val="af"/>
        <w:widowControl/>
        <w:spacing w:line="240" w:lineRule="auto"/>
        <w:ind w:left="1120" w:firstLine="0"/>
        <w:rPr>
          <w:sz w:val="28"/>
          <w:szCs w:val="28"/>
        </w:rPr>
      </w:pPr>
    </w:p>
    <w:p w:rsidR="00BD27D4" w:rsidRDefault="001526CD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2.2</w:t>
      </w:r>
    </w:p>
    <w:p w:rsidR="00BD27D4" w:rsidRDefault="001526CD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Нелинейные радиотехнические цепи. Методы анализа. Применение. </w:t>
      </w:r>
    </w:p>
    <w:p w:rsidR="00BD27D4" w:rsidRDefault="001526CD">
      <w:pPr>
        <w:widowControl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нелинейной РТЦ. Нелинейные элементы </w:t>
      </w:r>
      <w:proofErr w:type="gramStart"/>
      <w:r>
        <w:rPr>
          <w:sz w:val="28"/>
          <w:szCs w:val="28"/>
        </w:rPr>
        <w:t>и  методы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аппроксимации их характеристик;</w:t>
      </w:r>
    </w:p>
    <w:p w:rsidR="00BD27D4" w:rsidRDefault="001526CD">
      <w:pPr>
        <w:widowControl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спектра сигнала нелинейным резистивным элементом при </w:t>
      </w:r>
      <w:proofErr w:type="gramStart"/>
      <w:r>
        <w:rPr>
          <w:sz w:val="28"/>
          <w:szCs w:val="28"/>
        </w:rPr>
        <w:t>аппроксимации  ВАХ</w:t>
      </w:r>
      <w:proofErr w:type="gramEnd"/>
      <w:r>
        <w:rPr>
          <w:sz w:val="28"/>
          <w:szCs w:val="28"/>
        </w:rPr>
        <w:t xml:space="preserve"> степенным полиномом;</w:t>
      </w:r>
    </w:p>
    <w:p w:rsidR="00BD27D4" w:rsidRDefault="001526CD">
      <w:pPr>
        <w:widowControl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спектра сигнала нелинейным резистивным элементом при кусочно-линейной </w:t>
      </w:r>
      <w:proofErr w:type="gramStart"/>
      <w:r>
        <w:rPr>
          <w:sz w:val="28"/>
          <w:szCs w:val="28"/>
        </w:rPr>
        <w:t>аппроксимации  ВАХ</w:t>
      </w:r>
      <w:proofErr w:type="gramEnd"/>
      <w:r>
        <w:rPr>
          <w:sz w:val="28"/>
          <w:szCs w:val="28"/>
        </w:rPr>
        <w:t>;</w:t>
      </w:r>
    </w:p>
    <w:p w:rsidR="00BD27D4" w:rsidRDefault="001526CD">
      <w:pPr>
        <w:pStyle w:val="af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Нелинейное </w:t>
      </w:r>
      <w:r>
        <w:rPr>
          <w:sz w:val="28"/>
          <w:szCs w:val="28"/>
        </w:rPr>
        <w:t>резонансное усиление колебаний;</w:t>
      </w:r>
    </w:p>
    <w:p w:rsidR="00BD27D4" w:rsidRDefault="001526CD">
      <w:pPr>
        <w:pStyle w:val="af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Применение нелинейной РТЦ для умножения частоты колебаний (умножитель частоты);</w:t>
      </w:r>
    </w:p>
    <w:p w:rsidR="00BD27D4" w:rsidRDefault="001526CD">
      <w:pPr>
        <w:pStyle w:val="af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Применение нелинейной РТЦ для получения АМК (амплитудный модулятор смещением);</w:t>
      </w:r>
    </w:p>
    <w:p w:rsidR="00BD27D4" w:rsidRDefault="001526CD">
      <w:pPr>
        <w:pStyle w:val="af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Применение нелинейной РТЦ для детектирования АМК;</w:t>
      </w:r>
    </w:p>
    <w:p w:rsidR="00BD27D4" w:rsidRDefault="001526CD">
      <w:pPr>
        <w:pStyle w:val="af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Применение нели</w:t>
      </w:r>
      <w:r>
        <w:rPr>
          <w:sz w:val="28"/>
          <w:szCs w:val="28"/>
        </w:rPr>
        <w:t>нейной РТЦ для детектирования ФМК (фазовый детектор).</w:t>
      </w:r>
    </w:p>
    <w:p w:rsidR="00BD27D4" w:rsidRDefault="00BD27D4">
      <w:pPr>
        <w:jc w:val="center"/>
        <w:rPr>
          <w:sz w:val="28"/>
          <w:szCs w:val="28"/>
        </w:rPr>
      </w:pPr>
    </w:p>
    <w:p w:rsidR="00BD27D4" w:rsidRDefault="001526CD">
      <w:pPr>
        <w:pStyle w:val="ab"/>
        <w:widowControl w:val="0"/>
        <w:rPr>
          <w:szCs w:val="28"/>
        </w:rPr>
      </w:pPr>
      <w:r>
        <w:rPr>
          <w:szCs w:val="28"/>
        </w:rPr>
        <w:t>Составил</w:t>
      </w:r>
    </w:p>
    <w:p w:rsidR="00BD27D4" w:rsidRDefault="001526CD">
      <w:pPr>
        <w:pStyle w:val="ab"/>
        <w:widowControl w:val="0"/>
        <w:rPr>
          <w:szCs w:val="28"/>
        </w:rPr>
      </w:pPr>
      <w:r>
        <w:rPr>
          <w:szCs w:val="28"/>
        </w:rPr>
        <w:t xml:space="preserve">к.т.н., доцент кафедры </w:t>
      </w:r>
    </w:p>
    <w:p w:rsidR="00BD27D4" w:rsidRDefault="001526CD">
      <w:pPr>
        <w:pStyle w:val="ab"/>
        <w:widowControl w:val="0"/>
        <w:rPr>
          <w:szCs w:val="28"/>
        </w:rPr>
      </w:pPr>
      <w:r>
        <w:rPr>
          <w:szCs w:val="28"/>
        </w:rPr>
        <w:t xml:space="preserve">«Телекоммуникаций и основ радиотехники»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Г.В. Гусинская </w:t>
      </w:r>
    </w:p>
    <w:p w:rsidR="00BD27D4" w:rsidRDefault="001526CD">
      <w:pPr>
        <w:pStyle w:val="ab"/>
        <w:widowControl w:val="0"/>
        <w:rPr>
          <w:szCs w:val="28"/>
        </w:rPr>
      </w:pPr>
      <w:r>
        <w:rPr>
          <w:szCs w:val="28"/>
        </w:rPr>
        <w:t xml:space="preserve">         </w:t>
      </w:r>
      <w:bookmarkStart w:id="0" w:name="_GoBack"/>
      <w:bookmarkEnd w:id="0"/>
    </w:p>
    <w:p w:rsidR="00BD27D4" w:rsidRDefault="001526CD">
      <w:pPr>
        <w:pStyle w:val="ab"/>
        <w:widowControl w:val="0"/>
        <w:tabs>
          <w:tab w:val="right" w:pos="9638"/>
        </w:tabs>
        <w:rPr>
          <w:szCs w:val="28"/>
        </w:rPr>
      </w:pPr>
      <w:r>
        <w:rPr>
          <w:szCs w:val="28"/>
        </w:rPr>
        <w:t>Заведующий кафедрой</w:t>
      </w:r>
    </w:p>
    <w:p w:rsidR="00BD27D4" w:rsidRDefault="001526CD">
      <w:pPr>
        <w:pStyle w:val="ab"/>
        <w:widowControl w:val="0"/>
        <w:tabs>
          <w:tab w:val="left" w:pos="5670"/>
          <w:tab w:val="right" w:pos="9638"/>
        </w:tabs>
        <w:rPr>
          <w:szCs w:val="28"/>
        </w:rPr>
      </w:pPr>
      <w:r>
        <w:rPr>
          <w:szCs w:val="28"/>
        </w:rPr>
        <w:t xml:space="preserve">«Телекоммуникаций и основ радиотехники», </w:t>
      </w:r>
    </w:p>
    <w:p w:rsidR="00BD27D4" w:rsidRDefault="001526CD">
      <w:pPr>
        <w:pStyle w:val="ab"/>
        <w:widowControl w:val="0"/>
        <w:tabs>
          <w:tab w:val="left" w:pos="5670"/>
          <w:tab w:val="right" w:pos="9638"/>
        </w:tabs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д.т.н</w:t>
      </w:r>
      <w:proofErr w:type="spellEnd"/>
      <w:r>
        <w:rPr>
          <w:szCs w:val="28"/>
        </w:rPr>
        <w:t>, профессор</w:t>
      </w:r>
      <w:r>
        <w:rPr>
          <w:szCs w:val="28"/>
        </w:rPr>
        <w:tab/>
        <w:t xml:space="preserve">                        В.В. Витязев</w:t>
      </w:r>
    </w:p>
    <w:sectPr w:rsidR="00BD27D4">
      <w:footerReference w:type="default" r:id="rId8"/>
      <w:pgSz w:w="11906" w:h="16838"/>
      <w:pgMar w:top="1134" w:right="851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CD" w:rsidRDefault="001526CD">
      <w:pPr>
        <w:spacing w:line="240" w:lineRule="auto"/>
      </w:pPr>
      <w:r>
        <w:separator/>
      </w:r>
    </w:p>
  </w:endnote>
  <w:endnote w:type="continuationSeparator" w:id="0">
    <w:p w:rsidR="001526CD" w:rsidRDefault="0015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4" w:rsidRDefault="001526CD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F147B1">
      <w:rPr>
        <w:noProof/>
      </w:rPr>
      <w:t>8</w:t>
    </w:r>
    <w:r>
      <w:fldChar w:fldCharType="end"/>
    </w:r>
  </w:p>
  <w:p w:rsidR="00BD27D4" w:rsidRDefault="00BD27D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CD" w:rsidRDefault="001526CD">
      <w:pPr>
        <w:spacing w:line="240" w:lineRule="auto"/>
      </w:pPr>
      <w:r>
        <w:separator/>
      </w:r>
    </w:p>
  </w:footnote>
  <w:footnote w:type="continuationSeparator" w:id="0">
    <w:p w:rsidR="001526CD" w:rsidRDefault="00152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726"/>
    <w:multiLevelType w:val="multilevel"/>
    <w:tmpl w:val="F86AA06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" w15:restartNumberingAfterBreak="0">
    <w:nsid w:val="338B1C32"/>
    <w:multiLevelType w:val="multilevel"/>
    <w:tmpl w:val="E7621DB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83B69CB"/>
    <w:multiLevelType w:val="multilevel"/>
    <w:tmpl w:val="A4CA6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447C03"/>
    <w:multiLevelType w:val="multilevel"/>
    <w:tmpl w:val="AF6E93B6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4" w15:restartNumberingAfterBreak="0">
    <w:nsid w:val="454816E7"/>
    <w:multiLevelType w:val="multilevel"/>
    <w:tmpl w:val="8914244A"/>
    <w:lvl w:ilvl="0">
      <w:start w:val="1"/>
      <w:numFmt w:val="decimal"/>
      <w:lvlText w:val="%1."/>
      <w:lvlJc w:val="left"/>
      <w:pPr>
        <w:tabs>
          <w:tab w:val="num" w:pos="0"/>
        </w:tabs>
        <w:ind w:left="1985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4FA370CC"/>
    <w:multiLevelType w:val="multilevel"/>
    <w:tmpl w:val="47C2618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4"/>
    <w:rsid w:val="001526CD"/>
    <w:rsid w:val="00BD27D4"/>
    <w:rsid w:val="00F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84AC"/>
  <w15:docId w15:val="{8CBC6CA0-76A5-4EF4-9BF7-376F68EB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B1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0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6A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uiPriority w:val="9"/>
    <w:semiHidden/>
    <w:unhideWhenUsed/>
    <w:qFormat/>
    <w:rsid w:val="00856C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A0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uiPriority w:val="99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basedOn w:val="20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basedOn w:val="a0"/>
    <w:qFormat/>
    <w:rsid w:val="001A5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basedOn w:val="a0"/>
    <w:uiPriority w:val="99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basedOn w:val="a0"/>
    <w:uiPriority w:val="99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basedOn w:val="a0"/>
    <w:uiPriority w:val="99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uiPriority w:val="99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basedOn w:val="20"/>
    <w:uiPriority w:val="99"/>
    <w:qFormat/>
    <w:rsid w:val="00C2246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basedOn w:val="a0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1962B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962B3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basedOn w:val="a0"/>
    <w:uiPriority w:val="99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5"/>
    <w:uiPriority w:val="99"/>
    <w:semiHidden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283593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basedOn w:val="a0"/>
    <w:qFormat/>
    <w:rsid w:val="008841E9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6A0F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5">
    <w:name w:val="Заголовок 2 Знак"/>
    <w:basedOn w:val="a0"/>
    <w:link w:val="24"/>
    <w:uiPriority w:val="9"/>
    <w:qFormat/>
    <w:rsid w:val="006A0F6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qFormat/>
    <w:rsid w:val="006A0F6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71">
    <w:name w:val="Заголовок 7 Знак"/>
    <w:basedOn w:val="a0"/>
    <w:link w:val="70"/>
    <w:uiPriority w:val="9"/>
    <w:semiHidden/>
    <w:qFormat/>
    <w:rsid w:val="00856CD1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customStyle="1" w:styleId="30">
    <w:name w:val="Основной текст 3 Знак"/>
    <w:basedOn w:val="a0"/>
    <w:qFormat/>
    <w:rsid w:val="00F70E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695D6C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B1D5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296A82"/>
    <w:pPr>
      <w:ind w:left="720"/>
      <w:contextualSpacing/>
    </w:pPr>
  </w:style>
  <w:style w:type="paragraph" w:styleId="af0">
    <w:name w:val="Normal (Web)"/>
    <w:basedOn w:val="a"/>
    <w:unhideWhenUsed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1">
    <w:name w:val="Подпись к таблице"/>
    <w:basedOn w:val="a"/>
    <w:uiPriority w:val="99"/>
    <w:qFormat/>
    <w:rsid w:val="009F027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uiPriority w:val="99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6"/>
    <w:uiPriority w:val="99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4">
    <w:name w:val="footer"/>
    <w:basedOn w:val="a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uiPriority w:val="99"/>
    <w:semiHidden/>
    <w:unhideWhenUsed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iPriority w:val="99"/>
    <w:unhideWhenUsed/>
    <w:qFormat/>
    <w:rsid w:val="001962B3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uiPriority w:val="99"/>
    <w:unhideWhenUsed/>
    <w:rsid w:val="001962B3"/>
    <w:pPr>
      <w:spacing w:after="120"/>
      <w:ind w:left="283"/>
    </w:pPr>
  </w:style>
  <w:style w:type="paragraph" w:styleId="26">
    <w:name w:val="Body Text 2"/>
    <w:basedOn w:val="a"/>
    <w:link w:val="210"/>
    <w:uiPriority w:val="99"/>
    <w:semiHidden/>
    <w:unhideWhenUsed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"/>
    <w:next w:val="ab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32">
    <w:name w:val="Body Text 3"/>
    <w:basedOn w:val="a"/>
    <w:unhideWhenUsed/>
    <w:qFormat/>
    <w:rsid w:val="00F70E20"/>
    <w:pPr>
      <w:widowControl/>
      <w:spacing w:after="120" w:line="240" w:lineRule="auto"/>
      <w:ind w:firstLine="0"/>
    </w:pPr>
    <w:rPr>
      <w:kern w:val="0"/>
      <w:sz w:val="16"/>
      <w:szCs w:val="16"/>
      <w:lang w:eastAsia="ru-RU"/>
    </w:rPr>
  </w:style>
  <w:style w:type="paragraph" w:customStyle="1" w:styleId="27">
    <w:name w:val="Стиль2"/>
    <w:basedOn w:val="a"/>
    <w:qFormat/>
    <w:rsid w:val="00F70E20"/>
    <w:pPr>
      <w:spacing w:line="240" w:lineRule="auto"/>
      <w:ind w:firstLine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table" w:styleId="af8">
    <w:name w:val="Table Grid"/>
    <w:basedOn w:val="a1"/>
    <w:uiPriority w:val="59"/>
    <w:rsid w:val="004B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754A4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1C72-6EE8-4E63-B539-4484988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Kaf.CosmT</dc:creator>
  <dc:description/>
  <cp:lastModifiedBy>Junior Secretary TOR</cp:lastModifiedBy>
  <cp:revision>2</cp:revision>
  <cp:lastPrinted>2018-01-10T05:25:00Z</cp:lastPrinted>
  <dcterms:created xsi:type="dcterms:W3CDTF">2022-11-21T08:25:00Z</dcterms:created>
  <dcterms:modified xsi:type="dcterms:W3CDTF">2022-11-21T08:25:00Z</dcterms:modified>
  <dc:language>ru-RU</dc:language>
</cp:coreProperties>
</file>