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6C7DF0" w:rsidRDefault="00CF48E7" w:rsidP="00CF48E7">
      <w:pPr>
        <w:rPr>
          <w:sz w:val="16"/>
          <w:szCs w:val="16"/>
        </w:rPr>
      </w:pPr>
    </w:p>
    <w:p w:rsidR="00861A33" w:rsidRDefault="00861A33" w:rsidP="00861A33">
      <w:pPr>
        <w:suppressAutoHyphens w:val="0"/>
        <w:spacing w:line="312" w:lineRule="auto"/>
        <w:ind w:left="426" w:right="84" w:firstLine="0"/>
        <w:contextualSpacing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861A33" w:rsidRDefault="00861A33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2E1988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eastAsia="ru-RU"/>
        </w:rPr>
      </w:pPr>
      <w:r w:rsidRPr="0069636B">
        <w:rPr>
          <w:lang w:eastAsia="ru-RU"/>
        </w:rPr>
        <w:t xml:space="preserve">МИНИСТЕРСТВО </w:t>
      </w:r>
      <w:r w:rsidR="002E1988" w:rsidRPr="0069636B">
        <w:rPr>
          <w:lang w:eastAsia="ru-RU"/>
        </w:rPr>
        <w:t xml:space="preserve">НАУКИ И </w:t>
      </w:r>
      <w:r w:rsidR="002E1988">
        <w:rPr>
          <w:lang w:eastAsia="ru-RU"/>
        </w:rPr>
        <w:t xml:space="preserve">ВЫСШЕГО </w:t>
      </w:r>
      <w:r w:rsidRPr="0069636B">
        <w:rPr>
          <w:lang w:eastAsia="ru-RU"/>
        </w:rPr>
        <w:t xml:space="preserve">ОБРАЗОВАНИЯ 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eastAsia="ru-RU"/>
        </w:rPr>
      </w:pPr>
      <w:r w:rsidRPr="0069636B">
        <w:rPr>
          <w:lang w:eastAsia="ru-RU"/>
        </w:rPr>
        <w:t>РОССИЙСКОЙ ФЕДЕР</w:t>
      </w:r>
      <w:r w:rsidRPr="0069636B">
        <w:rPr>
          <w:lang w:eastAsia="ru-RU"/>
        </w:rPr>
        <w:t>А</w:t>
      </w:r>
      <w:r w:rsidRPr="0069636B">
        <w:rPr>
          <w:lang w:eastAsia="ru-RU"/>
        </w:rPr>
        <w:t>ЦИИ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b/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69636B">
        <w:rPr>
          <w:szCs w:val="20"/>
          <w:lang w:eastAsia="ru-RU"/>
        </w:rPr>
        <w:t xml:space="preserve">ФЕДЕРАЛЬНОЕ ГОСУДАРСТВЕННОЕ БЮДЖЕТНОЕ ОБРАЗОВАТЕЛЬНОЕ 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69636B">
        <w:rPr>
          <w:szCs w:val="20"/>
          <w:lang w:eastAsia="ru-RU"/>
        </w:rPr>
        <w:t xml:space="preserve">УЧРЕЖДЕНИЕ ВЫСШЕГО ОБРАЗОВАНИЯ </w:t>
      </w:r>
    </w:p>
    <w:p w:rsidR="002E1988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69636B">
        <w:rPr>
          <w:szCs w:val="20"/>
          <w:lang w:eastAsia="ru-RU"/>
        </w:rPr>
        <w:t>«РЯЗАНСКИЙ ГОСУДАРСТВЕННЫЙ РАДИОТЕХНИЧЕСКИЙ УНИВЕРСИТЕТ</w:t>
      </w:r>
      <w:r w:rsidR="002E1988">
        <w:rPr>
          <w:szCs w:val="20"/>
          <w:lang w:eastAsia="ru-RU"/>
        </w:rPr>
        <w:t xml:space="preserve"> </w:t>
      </w:r>
    </w:p>
    <w:p w:rsidR="0041349E" w:rsidRPr="0069636B" w:rsidRDefault="002E1988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  <w:r>
        <w:rPr>
          <w:szCs w:val="20"/>
          <w:lang w:eastAsia="ru-RU"/>
        </w:rPr>
        <w:t>ИМ</w:t>
      </w:r>
      <w:r>
        <w:rPr>
          <w:szCs w:val="20"/>
          <w:lang w:eastAsia="ru-RU"/>
        </w:rPr>
        <w:t>Е</w:t>
      </w:r>
      <w:r>
        <w:rPr>
          <w:szCs w:val="20"/>
          <w:lang w:eastAsia="ru-RU"/>
        </w:rPr>
        <w:t>НИ В.Ф. УТКИНА</w:t>
      </w:r>
      <w:r w:rsidR="0041349E" w:rsidRPr="0069636B">
        <w:rPr>
          <w:sz w:val="20"/>
          <w:szCs w:val="28"/>
          <w:lang w:eastAsia="ru-RU"/>
        </w:rPr>
        <w:t>»</w:t>
      </w:r>
    </w:p>
    <w:p w:rsidR="0041349E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</w:p>
    <w:p w:rsidR="009B63C8" w:rsidRPr="0069636B" w:rsidRDefault="009B63C8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</w:p>
    <w:p w:rsidR="0041349E" w:rsidRPr="009B63C8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b/>
          <w:szCs w:val="20"/>
          <w:lang w:eastAsia="ru-RU"/>
        </w:rPr>
      </w:pPr>
      <w:r w:rsidRPr="009B63C8">
        <w:rPr>
          <w:b/>
          <w:szCs w:val="20"/>
          <w:lang w:eastAsia="ru-RU"/>
        </w:rPr>
        <w:t xml:space="preserve">КАФЕДРА </w:t>
      </w:r>
      <w:r w:rsidR="00016E52">
        <w:rPr>
          <w:b/>
          <w:szCs w:val="20"/>
          <w:lang w:eastAsia="ru-RU"/>
        </w:rPr>
        <w:t>ЭЛЕКТРОННЫХ ПРИБОРОВ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Pr="0069636B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861A33" w:rsidP="00861A33">
      <w:pPr>
        <w:keepNext/>
        <w:spacing w:line="360" w:lineRule="auto"/>
        <w:ind w:firstLine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</w:t>
      </w:r>
      <w:r w:rsidR="0041349E" w:rsidRPr="00696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МАТЕРИАЛЫ</w:t>
      </w:r>
    </w:p>
    <w:p w:rsidR="0041349E" w:rsidRPr="0069636B" w:rsidRDefault="00861A33" w:rsidP="00861A33">
      <w:pPr>
        <w:suppressAutoHyphens w:val="0"/>
        <w:spacing w:line="360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41349E" w:rsidRPr="0069636B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861A33" w:rsidRPr="00861A33" w:rsidRDefault="00861A33" w:rsidP="00861A33">
      <w:pPr>
        <w:suppressAutoHyphens w:val="0"/>
        <w:spacing w:line="360" w:lineRule="auto"/>
        <w:ind w:right="84" w:firstLine="0"/>
        <w:contextualSpacing w:val="0"/>
        <w:jc w:val="center"/>
        <w:rPr>
          <w:b/>
          <w:sz w:val="28"/>
          <w:szCs w:val="28"/>
          <w:lang w:eastAsia="ru-RU"/>
        </w:rPr>
      </w:pPr>
      <w:r w:rsidRPr="00861A33">
        <w:rPr>
          <w:b/>
          <w:sz w:val="28"/>
          <w:szCs w:val="28"/>
          <w:lang w:eastAsia="ru-RU"/>
        </w:rPr>
        <w:t>«</w:t>
      </w:r>
      <w:r w:rsidR="00AA1471">
        <w:rPr>
          <w:b/>
          <w:sz w:val="28"/>
          <w:szCs w:val="28"/>
          <w:lang w:eastAsia="ru-RU"/>
        </w:rPr>
        <w:t>Основы технологии электронной компонентной базы</w:t>
      </w:r>
      <w:r w:rsidRPr="00861A33">
        <w:rPr>
          <w:b/>
          <w:sz w:val="28"/>
          <w:szCs w:val="28"/>
          <w:lang w:eastAsia="ru-RU"/>
        </w:rPr>
        <w:t>»</w:t>
      </w:r>
    </w:p>
    <w:p w:rsidR="00861A33" w:rsidRDefault="00861A33" w:rsidP="00861A33">
      <w:pPr>
        <w:suppressAutoHyphens w:val="0"/>
        <w:spacing w:line="360" w:lineRule="auto"/>
        <w:ind w:firstLine="0"/>
        <w:contextualSpacing w:val="0"/>
        <w:jc w:val="center"/>
        <w:rPr>
          <w:sz w:val="28"/>
          <w:szCs w:val="28"/>
          <w:lang w:eastAsia="ru-RU"/>
        </w:rPr>
      </w:pPr>
    </w:p>
    <w:p w:rsidR="00854401" w:rsidRDefault="00854401" w:rsidP="00861A33">
      <w:pPr>
        <w:suppressAutoHyphens w:val="0"/>
        <w:spacing w:line="360" w:lineRule="auto"/>
        <w:ind w:firstLine="0"/>
        <w:contextualSpacing w:val="0"/>
        <w:jc w:val="center"/>
        <w:rPr>
          <w:sz w:val="28"/>
          <w:szCs w:val="28"/>
          <w:lang w:eastAsia="ru-RU"/>
        </w:rPr>
      </w:pPr>
    </w:p>
    <w:p w:rsidR="00854401" w:rsidRDefault="00854401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9B63C8" w:rsidRPr="00861A33" w:rsidRDefault="009B63C8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61A33" w:rsidRPr="00861A33" w:rsidRDefault="00861A33" w:rsidP="00861A33">
      <w:pPr>
        <w:suppressAutoHyphens w:val="0"/>
        <w:spacing w:line="360" w:lineRule="auto"/>
        <w:ind w:firstLine="0"/>
        <w:contextualSpacing w:val="0"/>
        <w:jc w:val="center"/>
        <w:rPr>
          <w:b/>
          <w:sz w:val="28"/>
          <w:szCs w:val="28"/>
          <w:lang w:eastAsia="ru-RU"/>
        </w:rPr>
      </w:pPr>
    </w:p>
    <w:p w:rsidR="00854401" w:rsidRDefault="00854401" w:rsidP="00EE7A83">
      <w:pPr>
        <w:suppressAutoHyphens w:val="0"/>
        <w:spacing w:after="200"/>
        <w:rPr>
          <w:b/>
          <w:bCs/>
          <w:sz w:val="28"/>
          <w:szCs w:val="28"/>
          <w:lang w:eastAsia="ru-RU"/>
        </w:rPr>
      </w:pPr>
    </w:p>
    <w:p w:rsidR="002A2DCD" w:rsidRDefault="00861A33" w:rsidP="00EE7A83">
      <w:pPr>
        <w:suppressAutoHyphens w:val="0"/>
        <w:spacing w:after="200"/>
        <w:rPr>
          <w:bCs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r w:rsidR="002A2DCD">
        <w:rPr>
          <w:bCs/>
          <w:lang w:eastAsia="ru-RU"/>
        </w:rPr>
        <w:lastRenderedPageBreak/>
        <w:t>Оценочные материалы – это совокупность учебно-методических материалов (контрол</w:t>
      </w:r>
      <w:r w:rsidR="002A2DCD">
        <w:rPr>
          <w:bCs/>
          <w:lang w:eastAsia="ru-RU"/>
        </w:rPr>
        <w:t>ь</w:t>
      </w:r>
      <w:r w:rsidR="002A2DCD">
        <w:rPr>
          <w:bCs/>
          <w:lang w:eastAsia="ru-RU"/>
        </w:rPr>
        <w:t>ных заданий, описаний форм и процедур), предназначенных для оценки качества освоения об</w:t>
      </w:r>
      <w:r w:rsidR="002A2DCD">
        <w:rPr>
          <w:bCs/>
          <w:lang w:eastAsia="ru-RU"/>
        </w:rPr>
        <w:t>у</w:t>
      </w:r>
      <w:r w:rsidR="002A2DCD">
        <w:rPr>
          <w:bCs/>
          <w:lang w:eastAsia="ru-RU"/>
        </w:rPr>
        <w:t>чающимися данной дисциплины как части основной профессиональной образовательной пр</w:t>
      </w:r>
      <w:r w:rsidR="002A2DCD">
        <w:rPr>
          <w:bCs/>
          <w:lang w:eastAsia="ru-RU"/>
        </w:rPr>
        <w:t>о</w:t>
      </w:r>
      <w:r w:rsidR="002A2DCD">
        <w:rPr>
          <w:bCs/>
          <w:lang w:eastAsia="ru-RU"/>
        </w:rPr>
        <w:t>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Цель – оценить соответствие знаний, умений и уровня приобретенных компетенций об</w:t>
      </w:r>
      <w:r>
        <w:rPr>
          <w:bCs/>
          <w:lang w:eastAsia="ru-RU"/>
        </w:rPr>
        <w:t>у</w:t>
      </w:r>
      <w:r>
        <w:rPr>
          <w:bCs/>
          <w:lang w:eastAsia="ru-RU"/>
        </w:rPr>
        <w:t xml:space="preserve">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</w:t>
      </w:r>
      <w:r>
        <w:rPr>
          <w:bCs/>
          <w:lang w:eastAsia="ru-RU"/>
        </w:rPr>
        <w:t>о</w:t>
      </w:r>
      <w:r>
        <w:rPr>
          <w:bCs/>
          <w:lang w:eastAsia="ru-RU"/>
        </w:rPr>
        <w:t>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</w:t>
      </w:r>
      <w:r>
        <w:rPr>
          <w:bCs/>
          <w:lang w:eastAsia="ru-RU"/>
        </w:rPr>
        <w:t>б</w:t>
      </w:r>
      <w:r>
        <w:rPr>
          <w:bCs/>
          <w:lang w:eastAsia="ru-RU"/>
        </w:rPr>
        <w:t>щепрофессиональных и профессиональных компетенций, приобретаемых обучающимися в с</w:t>
      </w:r>
      <w:r>
        <w:rPr>
          <w:bCs/>
          <w:lang w:eastAsia="ru-RU"/>
        </w:rPr>
        <w:t>о</w:t>
      </w:r>
      <w:r>
        <w:rPr>
          <w:bCs/>
          <w:lang w:eastAsia="ru-RU"/>
        </w:rPr>
        <w:t>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>
        <w:rPr>
          <w:bCs/>
          <w:lang w:eastAsia="ru-RU"/>
        </w:rPr>
        <w:t>у</w:t>
      </w:r>
      <w:r>
        <w:rPr>
          <w:bCs/>
          <w:lang w:eastAsia="ru-RU"/>
        </w:rPr>
        <w:t>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</w:t>
      </w:r>
      <w:r w:rsidR="00EE7A83">
        <w:rPr>
          <w:bCs/>
          <w:lang w:eastAsia="ru-RU"/>
        </w:rPr>
        <w:t>б</w:t>
      </w:r>
      <w:r w:rsidR="00EE7A83">
        <w:rPr>
          <w:bCs/>
          <w:lang w:eastAsia="ru-RU"/>
        </w:rPr>
        <w:t>ной дисциплины (модуля), организации работы обучающихся в ходе учебных занятий и оказ</w:t>
      </w:r>
      <w:r w:rsidR="00EE7A83">
        <w:rPr>
          <w:bCs/>
          <w:lang w:eastAsia="ru-RU"/>
        </w:rPr>
        <w:t>а</w:t>
      </w:r>
      <w:r w:rsidR="00EE7A83">
        <w:rPr>
          <w:bCs/>
          <w:lang w:eastAsia="ru-RU"/>
        </w:rPr>
        <w:t>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</w:t>
      </w:r>
      <w:r>
        <w:rPr>
          <w:bCs/>
          <w:lang w:eastAsia="ru-RU"/>
        </w:rPr>
        <w:t>и</w:t>
      </w:r>
      <w:r>
        <w:rPr>
          <w:bCs/>
          <w:lang w:eastAsia="ru-RU"/>
        </w:rPr>
        <w:t>обретенных обучающимися в ходе выполнения индивидуальных заданий на лабораторных р</w:t>
      </w:r>
      <w:r>
        <w:rPr>
          <w:bCs/>
          <w:lang w:eastAsia="ru-RU"/>
        </w:rPr>
        <w:t>а</w:t>
      </w:r>
      <w:r>
        <w:rPr>
          <w:bCs/>
          <w:lang w:eastAsia="ru-RU"/>
        </w:rPr>
        <w:t>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 xml:space="preserve">по дисциплине осуществляется проведением </w:t>
      </w:r>
      <w:r w:rsidR="00FC17F2">
        <w:rPr>
          <w:bCs/>
          <w:lang w:eastAsia="ru-RU"/>
        </w:rPr>
        <w:t>теоретического зачета</w:t>
      </w:r>
      <w:r w:rsidR="00374009">
        <w:rPr>
          <w:bCs/>
          <w:lang w:eastAsia="ru-RU"/>
        </w:rPr>
        <w:t xml:space="preserve">. Форма проведения </w:t>
      </w:r>
      <w:r w:rsidR="00FC17F2">
        <w:rPr>
          <w:bCs/>
          <w:lang w:eastAsia="ru-RU"/>
        </w:rPr>
        <w:t>теоретического зачета</w:t>
      </w:r>
      <w:r w:rsidR="00374009">
        <w:rPr>
          <w:bCs/>
          <w:lang w:eastAsia="ru-RU"/>
        </w:rPr>
        <w:t xml:space="preserve"> – устный ответ по утвержденным </w:t>
      </w:r>
      <w:r w:rsidR="00FC17F2">
        <w:rPr>
          <w:bCs/>
          <w:lang w:eastAsia="ru-RU"/>
        </w:rPr>
        <w:t xml:space="preserve"> </w:t>
      </w:r>
      <w:r w:rsidR="00374009">
        <w:rPr>
          <w:bCs/>
          <w:lang w:eastAsia="ru-RU"/>
        </w:rPr>
        <w:t>экзамен</w:t>
      </w:r>
      <w:r w:rsidR="00374009">
        <w:rPr>
          <w:bCs/>
          <w:lang w:eastAsia="ru-RU"/>
        </w:rPr>
        <w:t>а</w:t>
      </w:r>
      <w:r w:rsidR="00374009">
        <w:rPr>
          <w:bCs/>
          <w:lang w:eastAsia="ru-RU"/>
        </w:rPr>
        <w:t>ционным билетам, сформулированным с учетом содержания учебной дисциплины. В экзамен</w:t>
      </w:r>
      <w:r w:rsidR="00374009">
        <w:rPr>
          <w:bCs/>
          <w:lang w:eastAsia="ru-RU"/>
        </w:rPr>
        <w:t>а</w:t>
      </w:r>
      <w:r w:rsidR="00374009">
        <w:rPr>
          <w:bCs/>
          <w:lang w:eastAsia="ru-RU"/>
        </w:rPr>
        <w:t>ционный билет включаются два теоретических вопроса. В процессе подготовки к устному отв</w:t>
      </w:r>
      <w:r w:rsidR="00374009">
        <w:rPr>
          <w:bCs/>
          <w:lang w:eastAsia="ru-RU"/>
        </w:rPr>
        <w:t>е</w:t>
      </w:r>
      <w:r w:rsidR="00374009">
        <w:rPr>
          <w:bCs/>
          <w:lang w:eastAsia="ru-RU"/>
        </w:rPr>
        <w:t>ту экзаменуемый может составить в письменном виде план ответа, включающий в себя опред</w:t>
      </w:r>
      <w:r w:rsidR="00374009">
        <w:rPr>
          <w:bCs/>
          <w:lang w:eastAsia="ru-RU"/>
        </w:rPr>
        <w:t>е</w:t>
      </w:r>
      <w:r w:rsidR="00374009">
        <w:rPr>
          <w:bCs/>
          <w:lang w:eastAsia="ru-RU"/>
        </w:rPr>
        <w:t>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171" w:type="dxa"/>
        <w:tblInd w:w="2" w:type="dxa"/>
        <w:tblLayout w:type="fixed"/>
        <w:tblLook w:val="0000"/>
      </w:tblPr>
      <w:tblGrid>
        <w:gridCol w:w="674"/>
        <w:gridCol w:w="5632"/>
        <w:gridCol w:w="1800"/>
        <w:gridCol w:w="2065"/>
      </w:tblGrid>
      <w:tr w:rsidR="00FC17F2" w:rsidRPr="00FC17F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rPr>
                <w:b/>
                <w:bCs/>
                <w:lang w:eastAsia="ru-RU"/>
              </w:rPr>
            </w:pPr>
            <w:r w:rsidRPr="00FC17F2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widowControl w:val="0"/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Контролируемые разделы  дисциплины</w:t>
            </w:r>
          </w:p>
          <w:p w:rsidR="00FC17F2" w:rsidRPr="00FC17F2" w:rsidRDefault="00FC17F2" w:rsidP="00FC17F2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spacing w:after="60"/>
              <w:contextualSpacing w:val="0"/>
              <w:jc w:val="center"/>
              <w:outlineLvl w:val="1"/>
              <w:rPr>
                <w:rFonts w:ascii="Arial" w:hAnsi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Код контр</w:t>
            </w:r>
            <w:r w:rsidRPr="00FC17F2">
              <w:rPr>
                <w:b/>
                <w:bCs/>
                <w:color w:val="000000"/>
                <w:lang w:eastAsia="ru-RU"/>
              </w:rPr>
              <w:t>о</w:t>
            </w:r>
            <w:r w:rsidRPr="00FC17F2">
              <w:rPr>
                <w:b/>
                <w:bCs/>
                <w:color w:val="000000"/>
                <w:lang w:eastAsia="ru-RU"/>
              </w:rPr>
              <w:t>лируемой компетенции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FC17F2" w:rsidP="00FC17F2">
            <w:pPr>
              <w:widowControl w:val="0"/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:rsidR="00FC17F2" w:rsidRPr="00FC17F2" w:rsidRDefault="00FC17F2" w:rsidP="00FC17F2">
            <w:pPr>
              <w:widowControl w:val="0"/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оценочного</w:t>
            </w:r>
          </w:p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b/>
                <w:bCs/>
                <w:lang w:eastAsia="ru-RU"/>
              </w:rPr>
            </w:pPr>
            <w:r w:rsidRPr="00FC17F2">
              <w:rPr>
                <w:b/>
                <w:bCs/>
                <w:color w:val="000000"/>
                <w:lang w:eastAsia="ru-RU"/>
              </w:rPr>
              <w:t>средства</w:t>
            </w:r>
          </w:p>
        </w:tc>
      </w:tr>
      <w:tr w:rsidR="00FC17F2" w:rsidRPr="00FC17F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7F2" w:rsidRPr="00FC17F2" w:rsidRDefault="00FC17F2" w:rsidP="00FC17F2">
            <w:pPr>
              <w:suppressAutoHyphens w:val="0"/>
              <w:ind w:firstLine="0"/>
              <w:contextualSpacing w:val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5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7F2" w:rsidRPr="00FC17F2" w:rsidRDefault="00FC17F2" w:rsidP="00FC17F2">
            <w:pPr>
              <w:suppressAutoHyphens w:val="0"/>
              <w:ind w:firstLine="0"/>
              <w:contextualSpacing w:val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7F2" w:rsidRPr="00FC17F2" w:rsidRDefault="00FC17F2" w:rsidP="00FC17F2">
            <w:pPr>
              <w:suppressAutoHyphens w:val="0"/>
              <w:ind w:firstLine="0"/>
              <w:contextualSpacing w:val="0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7F2" w:rsidRPr="00FC17F2" w:rsidRDefault="00FC17F2" w:rsidP="00FC17F2">
            <w:pPr>
              <w:suppressAutoHyphens w:val="0"/>
              <w:ind w:firstLine="0"/>
              <w:contextualSpacing w:val="0"/>
              <w:jc w:val="left"/>
              <w:rPr>
                <w:b/>
                <w:bCs/>
                <w:lang w:eastAsia="ru-RU"/>
              </w:rPr>
            </w:pP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4</w:t>
            </w: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uppressAutoHyphens w:val="0"/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</w:p>
          <w:p w:rsidR="00FC17F2" w:rsidRPr="00FC17F2" w:rsidRDefault="005D3400" w:rsidP="00FC17F2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hd w:val="clear" w:color="auto" w:fill="FFFFFF"/>
              <w:tabs>
                <w:tab w:val="left" w:pos="326"/>
              </w:tabs>
              <w:suppressAutoHyphens w:val="0"/>
              <w:ind w:firstLine="0"/>
              <w:contextualSpacing w:val="0"/>
              <w:rPr>
                <w:i/>
                <w:iCs/>
                <w:color w:val="000000"/>
                <w:spacing w:val="1"/>
                <w:lang w:eastAsia="ru-RU"/>
              </w:rPr>
            </w:pPr>
            <w:r w:rsidRPr="00FC17F2">
              <w:rPr>
                <w:lang w:eastAsia="ru-RU"/>
              </w:rPr>
              <w:t>Введение. Направления современной технологии изготовления компонентной базы электроники.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5D3400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uppressAutoHyphens w:val="0"/>
              <w:ind w:firstLine="0"/>
              <w:contextualSpacing w:val="0"/>
              <w:rPr>
                <w:i/>
                <w:iCs/>
                <w:color w:val="000000"/>
                <w:spacing w:val="1"/>
                <w:lang w:eastAsia="ru-RU"/>
              </w:rPr>
            </w:pPr>
            <w:r w:rsidRPr="00FC17F2">
              <w:rPr>
                <w:lang w:eastAsia="ru-RU"/>
              </w:rPr>
              <w:t>Основные этапы изготовления дискретных и инт</w:t>
            </w:r>
            <w:r w:rsidRPr="00FC17F2">
              <w:rPr>
                <w:lang w:eastAsia="ru-RU"/>
              </w:rPr>
              <w:t>е</w:t>
            </w:r>
            <w:r w:rsidRPr="00FC17F2">
              <w:rPr>
                <w:lang w:eastAsia="ru-RU"/>
              </w:rPr>
              <w:t>гральных изделий. Виды технологий.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FC17F2" w:rsidRPr="00FC17F2" w:rsidRDefault="002E1988" w:rsidP="002E1988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2E1988" w:rsidP="007C09EC">
            <w:pPr>
              <w:suppressAutoHyphens w:val="0"/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7C09EC" w:rsidRPr="007C09EC">
              <w:rPr>
                <w:lang w:eastAsia="ru-RU"/>
              </w:rPr>
              <w:t>ачет</w:t>
            </w: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5D3400" w:rsidP="00FC17F2">
            <w:pPr>
              <w:snapToGrid w:val="0"/>
              <w:ind w:firstLine="0"/>
              <w:contextualSpacing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hd w:val="clear" w:color="auto" w:fill="FFFFFF"/>
              <w:tabs>
                <w:tab w:val="left" w:pos="480"/>
              </w:tabs>
              <w:suppressAutoHyphens w:val="0"/>
              <w:ind w:firstLine="0"/>
              <w:contextualSpacing w:val="0"/>
              <w:rPr>
                <w:i/>
                <w:iCs/>
                <w:lang w:eastAsia="ru-RU"/>
              </w:rPr>
            </w:pPr>
            <w:r w:rsidRPr="00FC17F2">
              <w:rPr>
                <w:lang w:eastAsia="ru-RU"/>
              </w:rPr>
              <w:t>Классификация методов нанесения. Термодинам</w:t>
            </w:r>
            <w:r w:rsidRPr="00FC17F2">
              <w:rPr>
                <w:lang w:eastAsia="ru-RU"/>
              </w:rPr>
              <w:t>и</w:t>
            </w:r>
            <w:r w:rsidRPr="00FC17F2">
              <w:rPr>
                <w:lang w:eastAsia="ru-RU"/>
              </w:rPr>
              <w:t>ческий и статистический методы анализа  пр</w:t>
            </w:r>
            <w:r w:rsidRPr="00FC17F2">
              <w:rPr>
                <w:lang w:eastAsia="ru-RU"/>
              </w:rPr>
              <w:t>о</w:t>
            </w:r>
            <w:r w:rsidRPr="00FC17F2">
              <w:rPr>
                <w:lang w:eastAsia="ru-RU"/>
              </w:rPr>
              <w:t>цессов нанесения.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FC17F2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FC17F2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5D3400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ind w:firstLine="0"/>
              <w:contextualSpacing w:val="0"/>
              <w:rPr>
                <w:i/>
                <w:iCs/>
                <w:lang w:eastAsia="ru-RU"/>
              </w:rPr>
            </w:pPr>
            <w:r w:rsidRPr="00FC17F2">
              <w:rPr>
                <w:lang w:eastAsia="ru-RU"/>
              </w:rPr>
              <w:t>Физико-химические основы процессов термовакуумного испарения и роста пленок.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FC17F2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A60279" w:rsidRDefault="007C09EC" w:rsidP="002E1988">
            <w:pPr>
              <w:pStyle w:val="a5"/>
              <w:tabs>
                <w:tab w:val="left" w:pos="3139"/>
              </w:tabs>
              <w:suppressAutoHyphens w:val="0"/>
              <w:ind w:right="-45" w:firstLine="0"/>
              <w:rPr>
                <w:i w:val="0"/>
                <w:szCs w:val="24"/>
                <w:lang w:val="ru-RU" w:eastAsia="ru-RU"/>
              </w:rPr>
            </w:pPr>
            <w:r w:rsidRPr="00A60279">
              <w:rPr>
                <w:i w:val="0"/>
                <w:szCs w:val="24"/>
                <w:lang w:val="ru-RU"/>
              </w:rPr>
              <w:t>Отчеты по лаб</w:t>
            </w:r>
            <w:r w:rsidRPr="00A60279">
              <w:rPr>
                <w:i w:val="0"/>
                <w:szCs w:val="24"/>
                <w:lang w:val="ru-RU"/>
              </w:rPr>
              <w:t>о</w:t>
            </w:r>
            <w:r w:rsidRPr="00A60279">
              <w:rPr>
                <w:i w:val="0"/>
                <w:szCs w:val="24"/>
                <w:lang w:val="ru-RU"/>
              </w:rPr>
              <w:t>раторным раб</w:t>
            </w:r>
            <w:r w:rsidRPr="00A60279">
              <w:rPr>
                <w:i w:val="0"/>
                <w:szCs w:val="24"/>
                <w:lang w:val="ru-RU"/>
              </w:rPr>
              <w:t>о</w:t>
            </w:r>
            <w:r w:rsidRPr="00A60279">
              <w:rPr>
                <w:i w:val="0"/>
                <w:szCs w:val="24"/>
                <w:lang w:val="ru-RU"/>
              </w:rPr>
              <w:t>там, з</w:t>
            </w:r>
            <w:r w:rsidR="00FC17F2" w:rsidRPr="00A60279">
              <w:rPr>
                <w:i w:val="0"/>
                <w:szCs w:val="24"/>
                <w:lang w:val="ru-RU" w:eastAsia="ru-RU"/>
              </w:rPr>
              <w:t>ачет</w:t>
            </w:r>
          </w:p>
        </w:tc>
      </w:tr>
      <w:tr w:rsidR="00FC17F2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5D3400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7F2" w:rsidRPr="00FC17F2" w:rsidRDefault="00FC17F2" w:rsidP="00FC17F2">
            <w:pPr>
              <w:shd w:val="clear" w:color="auto" w:fill="FFFFFF"/>
              <w:ind w:firstLine="0"/>
              <w:contextualSpacing w:val="0"/>
              <w:rPr>
                <w:i/>
                <w:iCs/>
                <w:color w:val="000000"/>
                <w:spacing w:val="2"/>
                <w:lang w:eastAsia="ru-RU"/>
              </w:rPr>
            </w:pPr>
            <w:r w:rsidRPr="00FC17F2">
              <w:rPr>
                <w:lang w:eastAsia="ru-RU"/>
              </w:rPr>
              <w:t>Физико-химические основы процессов катодного распыления  и роста пленок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FC17F2" w:rsidRPr="00FC17F2" w:rsidRDefault="002E1988" w:rsidP="002E1988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F2" w:rsidRPr="00FC17F2" w:rsidRDefault="007C09EC" w:rsidP="002E1988">
            <w:pPr>
              <w:suppressAutoHyphens w:val="0"/>
              <w:snapToGrid w:val="0"/>
              <w:ind w:firstLine="0"/>
              <w:contextualSpacing w:val="0"/>
              <w:rPr>
                <w:lang w:eastAsia="ru-RU"/>
              </w:rPr>
            </w:pPr>
            <w:r w:rsidRPr="007C09EC">
              <w:rPr>
                <w:lang w:eastAsia="ru-RU"/>
              </w:rPr>
              <w:t>Отчеты по лаб</w:t>
            </w:r>
            <w:r w:rsidRPr="007C09EC">
              <w:rPr>
                <w:lang w:eastAsia="ru-RU"/>
              </w:rPr>
              <w:t>о</w:t>
            </w:r>
            <w:r>
              <w:rPr>
                <w:lang w:eastAsia="ru-RU"/>
              </w:rPr>
              <w:t>раторным раб</w:t>
            </w:r>
            <w:r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там, 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hd w:val="clear" w:color="auto" w:fill="FFFFFF"/>
              <w:ind w:firstLine="0"/>
              <w:contextualSpacing w:val="0"/>
              <w:rPr>
                <w:lang w:eastAsia="ru-RU"/>
              </w:rPr>
            </w:pPr>
            <w:r>
              <w:t>Средства получения вакуума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A60279">
            <w:pPr>
              <w:suppressAutoHyphens w:val="0"/>
              <w:snapToGrid w:val="0"/>
              <w:ind w:firstLine="0"/>
              <w:contextualSpacing w:val="0"/>
              <w:rPr>
                <w:lang w:eastAsia="ru-RU"/>
              </w:rPr>
            </w:pPr>
            <w:r w:rsidRPr="007C09EC">
              <w:rPr>
                <w:lang w:eastAsia="ru-RU"/>
              </w:rPr>
              <w:lastRenderedPageBreak/>
              <w:t>Отчеты по лаб</w:t>
            </w:r>
            <w:r w:rsidRPr="007C09EC">
              <w:rPr>
                <w:lang w:eastAsia="ru-RU"/>
              </w:rPr>
              <w:t>о</w:t>
            </w:r>
            <w:r>
              <w:rPr>
                <w:lang w:eastAsia="ru-RU"/>
              </w:rPr>
              <w:lastRenderedPageBreak/>
              <w:t>раторным раб</w:t>
            </w:r>
            <w:r>
              <w:rPr>
                <w:lang w:eastAsia="ru-RU"/>
              </w:rPr>
              <w:t>о</w:t>
            </w:r>
            <w:r w:rsidRPr="007C09EC">
              <w:rPr>
                <w:lang w:eastAsia="ru-RU"/>
              </w:rPr>
              <w:t>там, 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2E1988" w:rsidRDefault="002E1988" w:rsidP="002E1988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 w:rsidRPr="002E1988">
              <w:rPr>
                <w:lang w:eastAsia="ru-RU"/>
              </w:rPr>
              <w:t xml:space="preserve">Методы измерения общего и парциального </w:t>
            </w:r>
          </w:p>
          <w:p w:rsidR="002E1988" w:rsidRPr="002E1988" w:rsidRDefault="002E1988" w:rsidP="002E1988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 w:rsidRPr="002E1988">
              <w:rPr>
                <w:lang w:eastAsia="ru-RU"/>
              </w:rPr>
              <w:t>давлени</w:t>
            </w:r>
          </w:p>
          <w:p w:rsidR="002E1988" w:rsidRDefault="002E1988" w:rsidP="00FC17F2">
            <w:pPr>
              <w:shd w:val="clear" w:color="auto" w:fill="FFFFFF"/>
              <w:ind w:firstLine="0"/>
              <w:contextualSpacing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7C09EC" w:rsidRDefault="002E1988" w:rsidP="002E1988">
            <w:pPr>
              <w:suppressAutoHyphens w:val="0"/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7C09EC">
              <w:rPr>
                <w:lang w:eastAsia="ru-RU"/>
              </w:rPr>
              <w:t>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ind w:firstLine="0"/>
              <w:contextualSpacing w:val="0"/>
              <w:rPr>
                <w:i/>
                <w:iCs/>
                <w:color w:val="000000"/>
                <w:lang w:eastAsia="ru-RU"/>
              </w:rPr>
            </w:pPr>
            <w:r w:rsidRPr="00FC17F2">
              <w:rPr>
                <w:lang w:eastAsia="ru-RU"/>
              </w:rPr>
              <w:t>Физические основы механических методов нанесения пленок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hd w:val="clear" w:color="auto" w:fill="FFFFFF"/>
              <w:suppressAutoHyphens w:val="0"/>
              <w:ind w:firstLine="0"/>
              <w:contextualSpacing w:val="0"/>
              <w:rPr>
                <w:i/>
                <w:iCs/>
                <w:color w:val="000000"/>
                <w:lang w:eastAsia="ru-RU"/>
              </w:rPr>
            </w:pPr>
            <w:r w:rsidRPr="00FC17F2">
              <w:rPr>
                <w:lang w:eastAsia="ru-RU"/>
              </w:rPr>
              <w:t>Физические основы химических методов нанес</w:t>
            </w:r>
            <w:r w:rsidRPr="00FC17F2">
              <w:rPr>
                <w:lang w:eastAsia="ru-RU"/>
              </w:rPr>
              <w:t>е</w:t>
            </w:r>
            <w:r w:rsidRPr="00FC17F2">
              <w:rPr>
                <w:lang w:eastAsia="ru-RU"/>
              </w:rPr>
              <w:t>ния</w:t>
            </w:r>
            <w:r w:rsidRPr="00FC17F2"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hd w:val="clear" w:color="auto" w:fill="FFFFFF"/>
              <w:suppressAutoHyphens w:val="0"/>
              <w:ind w:firstLine="0"/>
              <w:contextualSpacing w:val="0"/>
              <w:rPr>
                <w:lang w:eastAsia="ru-RU"/>
              </w:rPr>
            </w:pPr>
            <w:r w:rsidRPr="00FC17F2">
              <w:rPr>
                <w:lang w:eastAsia="ru-RU"/>
              </w:rPr>
              <w:t>Физико-химические основы эпитаксии, молекуля</w:t>
            </w:r>
            <w:r w:rsidRPr="00FC17F2">
              <w:rPr>
                <w:lang w:eastAsia="ru-RU"/>
              </w:rPr>
              <w:t>р</w:t>
            </w:r>
            <w:r w:rsidRPr="00FC17F2">
              <w:rPr>
                <w:lang w:eastAsia="ru-RU"/>
              </w:rPr>
              <w:t>но-лучевой эпитаксии,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2E1988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hd w:val="clear" w:color="auto" w:fill="FFFFFF"/>
              <w:suppressAutoHyphens w:val="0"/>
              <w:ind w:firstLine="0"/>
              <w:contextualSpacing w:val="0"/>
              <w:rPr>
                <w:lang w:eastAsia="ru-RU"/>
              </w:rPr>
            </w:pPr>
            <w:r w:rsidRPr="00FC17F2">
              <w:rPr>
                <w:lang w:eastAsia="ru-RU"/>
              </w:rPr>
              <w:t>Особенности нанесения  и формирования нанос</w:t>
            </w:r>
            <w:r w:rsidRPr="00FC17F2">
              <w:rPr>
                <w:lang w:eastAsia="ru-RU"/>
              </w:rPr>
              <w:t>т</w:t>
            </w:r>
            <w:r w:rsidRPr="00FC17F2">
              <w:rPr>
                <w:lang w:eastAsia="ru-RU"/>
              </w:rPr>
              <w:t>руктур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2E1988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 w:rsidRPr="00FC17F2">
              <w:rPr>
                <w:lang w:eastAsia="ru-RU"/>
              </w:rPr>
              <w:t>Зачет</w:t>
            </w:r>
          </w:p>
        </w:tc>
      </w:tr>
      <w:tr w:rsidR="002E1988" w:rsidRPr="00FC17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Pr="00FC17F2" w:rsidRDefault="002E1988" w:rsidP="00FC17F2">
            <w:pPr>
              <w:shd w:val="clear" w:color="auto" w:fill="FFFFFF"/>
              <w:suppressAutoHyphens w:val="0"/>
              <w:ind w:firstLine="0"/>
              <w:contextualSpacing w:val="0"/>
              <w:rPr>
                <w:lang w:eastAsia="ru-RU"/>
              </w:rPr>
            </w:pPr>
            <w:r w:rsidRPr="00FC17F2">
              <w:rPr>
                <w:lang w:eastAsia="ru-RU"/>
              </w:rPr>
              <w:t>Основы методов легирования и модифициров</w:t>
            </w:r>
            <w:r w:rsidRPr="00FC17F2">
              <w:rPr>
                <w:lang w:eastAsia="ru-RU"/>
              </w:rPr>
              <w:t>а</w:t>
            </w:r>
            <w:r w:rsidRPr="00FC17F2">
              <w:rPr>
                <w:lang w:eastAsia="ru-RU"/>
              </w:rPr>
              <w:t>ние плёнок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988" w:rsidRDefault="002E1988" w:rsidP="002E1988">
            <w:pPr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ОПК-3.1, </w:t>
            </w:r>
          </w:p>
          <w:p w:rsidR="002E1988" w:rsidRPr="00FC17F2" w:rsidRDefault="002E1988" w:rsidP="002E1988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ОПК-3.2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88" w:rsidRPr="00FC17F2" w:rsidRDefault="002E1988" w:rsidP="002E1988">
            <w:pPr>
              <w:suppressAutoHyphens w:val="0"/>
              <w:snapToGrid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7C09EC">
              <w:rPr>
                <w:lang w:eastAsia="ru-RU"/>
              </w:rPr>
              <w:t>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B93DF4" w:rsidRPr="00B93DF4" w:rsidRDefault="00B93DF4" w:rsidP="00B93DF4">
      <w:pPr>
        <w:widowControl w:val="0"/>
        <w:suppressAutoHyphens w:val="0"/>
        <w:spacing w:after="200" w:line="276" w:lineRule="auto"/>
        <w:ind w:firstLine="0"/>
        <w:contextualSpacing w:val="0"/>
        <w:jc w:val="center"/>
        <w:rPr>
          <w:b/>
          <w:snapToGrid w:val="0"/>
          <w:lang w:eastAsia="ru-RU"/>
        </w:rPr>
      </w:pPr>
      <w:r w:rsidRPr="00B93DF4">
        <w:rPr>
          <w:b/>
          <w:snapToGrid w:val="0"/>
          <w:lang w:eastAsia="ru-RU"/>
        </w:rPr>
        <w:t>Шкала оценки сформированности компетенций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b/>
          <w:bCs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>В процессе оценки сформированности знаний, умений и навыков обучающегося по ди</w:t>
      </w:r>
      <w:r w:rsidRPr="00B93DF4">
        <w:rPr>
          <w:snapToGrid w:val="0"/>
          <w:color w:val="000000"/>
          <w:lang w:eastAsia="ru-RU"/>
        </w:rPr>
        <w:t>с</w:t>
      </w:r>
      <w:r w:rsidRPr="00B93DF4">
        <w:rPr>
          <w:snapToGrid w:val="0"/>
          <w:color w:val="000000"/>
          <w:lang w:eastAsia="ru-RU"/>
        </w:rPr>
        <w:t>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snapToGrid w:val="0"/>
          <w:color w:val="000000"/>
          <w:lang w:eastAsia="ru-RU"/>
        </w:rPr>
      </w:pPr>
      <w:r w:rsidRPr="00B93DF4">
        <w:rPr>
          <w:b/>
          <w:bCs/>
          <w:snapToGrid w:val="0"/>
          <w:color w:val="000000"/>
          <w:lang w:eastAsia="ru-RU"/>
        </w:rPr>
        <w:t xml:space="preserve">Оценка «зачтено» </w:t>
      </w:r>
      <w:r w:rsidRPr="00B93DF4">
        <w:rPr>
          <w:snapToGrid w:val="0"/>
          <w:color w:val="000000"/>
          <w:lang w:eastAsia="ru-RU"/>
        </w:rPr>
        <w:t>выставляется обучающемуся, который прочно усвоил предусмотре</w:t>
      </w:r>
      <w:r w:rsidRPr="00B93DF4">
        <w:rPr>
          <w:snapToGrid w:val="0"/>
          <w:color w:val="000000"/>
          <w:lang w:eastAsia="ru-RU"/>
        </w:rPr>
        <w:t>н</w:t>
      </w:r>
      <w:r w:rsidRPr="00B93DF4">
        <w:rPr>
          <w:snapToGrid w:val="0"/>
          <w:color w:val="000000"/>
          <w:lang w:eastAsia="ru-RU"/>
        </w:rPr>
        <w:t>ный программный материал; правильно, аргументировано ответил на все вопросы, с привед</w:t>
      </w:r>
      <w:r w:rsidRPr="00B93DF4">
        <w:rPr>
          <w:snapToGrid w:val="0"/>
          <w:color w:val="000000"/>
          <w:lang w:eastAsia="ru-RU"/>
        </w:rPr>
        <w:t>е</w:t>
      </w:r>
      <w:r w:rsidRPr="00B93DF4">
        <w:rPr>
          <w:snapToGrid w:val="0"/>
          <w:color w:val="000000"/>
          <w:lang w:eastAsia="ru-RU"/>
        </w:rPr>
        <w:t>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</w:t>
      </w:r>
      <w:r w:rsidRPr="00B93DF4">
        <w:rPr>
          <w:snapToGrid w:val="0"/>
          <w:color w:val="000000"/>
          <w:lang w:eastAsia="ru-RU"/>
        </w:rPr>
        <w:t>а</w:t>
      </w:r>
      <w:r w:rsidRPr="00B93DF4">
        <w:rPr>
          <w:snapToGrid w:val="0"/>
          <w:color w:val="000000"/>
          <w:lang w:eastAsia="ru-RU"/>
        </w:rPr>
        <w:t>ми данного курса, других изучаемых предметов; без ошибок выполнил практическое задание.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b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</w:t>
      </w:r>
      <w:r w:rsidRPr="00B93DF4">
        <w:rPr>
          <w:snapToGrid w:val="0"/>
          <w:color w:val="000000"/>
          <w:lang w:eastAsia="ru-RU"/>
        </w:rPr>
        <w:t>о</w:t>
      </w:r>
      <w:r w:rsidRPr="00B93DF4">
        <w:rPr>
          <w:snapToGrid w:val="0"/>
          <w:color w:val="000000"/>
          <w:lang w:eastAsia="ru-RU"/>
        </w:rPr>
        <w:t>шие успехи при выполнении самостоятельной работы.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snapToGrid w:val="0"/>
          <w:color w:val="000000"/>
          <w:lang w:eastAsia="ru-RU"/>
        </w:rPr>
      </w:pPr>
      <w:r w:rsidRPr="00B93DF4">
        <w:rPr>
          <w:b/>
          <w:snapToGrid w:val="0"/>
          <w:color w:val="000000"/>
          <w:lang w:eastAsia="ru-RU"/>
        </w:rPr>
        <w:t>Оценка «не зачтено»</w:t>
      </w:r>
      <w:r w:rsidRPr="00B93DF4">
        <w:rPr>
          <w:snapToGrid w:val="0"/>
          <w:color w:val="000000"/>
          <w:lang w:eastAsia="ru-RU"/>
        </w:rPr>
        <w:t xml:space="preserve"> выставляется обучающемуся, который не справился с 50% вопр</w:t>
      </w:r>
      <w:r w:rsidRPr="00B93DF4">
        <w:rPr>
          <w:snapToGrid w:val="0"/>
          <w:color w:val="000000"/>
          <w:lang w:eastAsia="ru-RU"/>
        </w:rPr>
        <w:t>о</w:t>
      </w:r>
      <w:r w:rsidRPr="00B93DF4">
        <w:rPr>
          <w:snapToGrid w:val="0"/>
          <w:color w:val="000000"/>
          <w:lang w:eastAsia="ru-RU"/>
        </w:rPr>
        <w:t>сов и заданий при прохождении тестирования, в ответах на другие вопросы допустил сущес</w:t>
      </w:r>
      <w:r w:rsidRPr="00B93DF4">
        <w:rPr>
          <w:snapToGrid w:val="0"/>
          <w:color w:val="000000"/>
          <w:lang w:eastAsia="ru-RU"/>
        </w:rPr>
        <w:t>т</w:t>
      </w:r>
      <w:r w:rsidRPr="00B93DF4">
        <w:rPr>
          <w:snapToGrid w:val="0"/>
          <w:color w:val="000000"/>
          <w:lang w:eastAsia="ru-RU"/>
        </w:rPr>
        <w:t>венные ошибки. Не может ответить на дополнительные вопросы, предложенные преподават</w:t>
      </w:r>
      <w:r w:rsidRPr="00B93DF4">
        <w:rPr>
          <w:snapToGrid w:val="0"/>
          <w:color w:val="000000"/>
          <w:lang w:eastAsia="ru-RU"/>
        </w:rPr>
        <w:t>е</w:t>
      </w:r>
      <w:r w:rsidRPr="00B93DF4">
        <w:rPr>
          <w:snapToGrid w:val="0"/>
          <w:color w:val="000000"/>
          <w:lang w:eastAsia="ru-RU"/>
        </w:rPr>
        <w:t>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E83CB3" w:rsidRPr="0069636B" w:rsidRDefault="00E83CB3" w:rsidP="004005C0">
      <w:pPr>
        <w:tabs>
          <w:tab w:val="left" w:pos="400"/>
        </w:tabs>
        <w:suppressAutoHyphens w:val="0"/>
        <w:spacing w:line="264" w:lineRule="auto"/>
        <w:ind w:left="400" w:right="57" w:hanging="400"/>
        <w:contextualSpacing w:val="0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92B9A">
        <w:rPr>
          <w:b/>
          <w:i/>
        </w:rPr>
        <w:t xml:space="preserve">к зачету </w:t>
      </w:r>
      <w:r w:rsidR="004B2343" w:rsidRPr="004B2343">
        <w:rPr>
          <w:b/>
          <w:i/>
        </w:rPr>
        <w:t>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FC17F2" w:rsidRPr="00FC17F2" w:rsidRDefault="00FC17F2" w:rsidP="00FC17F2">
      <w:pPr>
        <w:numPr>
          <w:ilvl w:val="0"/>
          <w:numId w:val="21"/>
        </w:numPr>
        <w:ind w:left="400" w:hanging="400"/>
        <w:rPr>
          <w:lang w:eastAsia="ru-RU"/>
        </w:rPr>
      </w:pPr>
      <w:r w:rsidRPr="00FC17F2">
        <w:rPr>
          <w:lang w:eastAsia="ru-RU"/>
        </w:rPr>
        <w:t>Этапы развития электроники.  Микро, нано, био, функциональная и другие электроники. Основные этапы разработки и изготовления компонентов (изделий).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Основные этапы изготовления тонкоплёночных гибридных ИМС.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Основные этапы изготовления биполярных п/п ИМС.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Основные технологические этапы изготовления толстоплёночных ИМС.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Корпускулярно-фотонная технология. Структурная и функциональная схемы устройств КФТ.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jc w:val="left"/>
        <w:rPr>
          <w:lang w:eastAsia="ru-RU"/>
        </w:rPr>
      </w:pPr>
      <w:r w:rsidRPr="00FC17F2">
        <w:rPr>
          <w:lang w:eastAsia="ru-RU"/>
        </w:rPr>
        <w:t>Термовакуумное испарение. Конденсация материала на поверхности подложки.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jc w:val="left"/>
        <w:rPr>
          <w:lang w:eastAsia="ru-RU"/>
        </w:rPr>
      </w:pPr>
      <w:r w:rsidRPr="00FC17F2">
        <w:rPr>
          <w:lang w:eastAsia="ru-RU"/>
        </w:rPr>
        <w:t xml:space="preserve">Основные стадии роста пленки.  Испарение веществ сложного состава. 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Термовакуумное испарение. Теория процесса, скорость испарения, механизмы испарения с поверхности жидкой и твердой фаз.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Термовакуумное испарение. Расчет толщины пленок. Способы получения пленок равн</w:t>
      </w:r>
      <w:r w:rsidRPr="00FC17F2">
        <w:rPr>
          <w:lang w:eastAsia="ru-RU"/>
        </w:rPr>
        <w:t>о</w:t>
      </w:r>
      <w:r w:rsidRPr="00FC17F2">
        <w:rPr>
          <w:lang w:eastAsia="ru-RU"/>
        </w:rPr>
        <w:t>мерной толщины.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 xml:space="preserve">Нанесение пленок методом  катодного распыления. 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Магнетронное и высокочастотное распыление. Распыление в электрических разрядах.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lastRenderedPageBreak/>
        <w:t>Нанесение пленок методами трафаретной печати, пульверизации, электрофореза, седиме</w:t>
      </w:r>
      <w:r w:rsidRPr="00FC17F2">
        <w:rPr>
          <w:lang w:eastAsia="ru-RU"/>
        </w:rPr>
        <w:t>н</w:t>
      </w:r>
      <w:r w:rsidRPr="00FC17F2">
        <w:rPr>
          <w:lang w:eastAsia="ru-RU"/>
        </w:rPr>
        <w:t>тации.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Особенности нанесения монокристаллических пленок и гетероструктур. Авто-, рео-, гетеро- и искуственная эпитаксия. Молекулярно-лучевая эпитаксия.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Нанесение плёнок методом пиролиза, при химической транспортной реакции, методом п</w:t>
      </w:r>
      <w:r w:rsidRPr="00FC17F2">
        <w:rPr>
          <w:lang w:eastAsia="ru-RU"/>
        </w:rPr>
        <w:t>о</w:t>
      </w:r>
      <w:r w:rsidRPr="00FC17F2">
        <w:rPr>
          <w:lang w:eastAsia="ru-RU"/>
        </w:rPr>
        <w:t>лимеризации.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Нанесение плёнок методом взрыва вещества.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 xml:space="preserve">Способы получения плёнок окисла кремния. 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Основы процесса диффузии. Введение примесей методом термодиффузии.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Законы Фика и распределение примеси в веществе. Лазерная и другие виды термической диффузии.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Ионная имплантация и радиационно-стимулированная диффузия.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Лазерная диффузия, диффузия в электролитах и в электрическом поле, радиационно-стимулированная диффузия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Способы формирования наноструктур с применением сканирующего туннельного микр</w:t>
      </w:r>
      <w:r w:rsidRPr="00FC17F2">
        <w:rPr>
          <w:lang w:eastAsia="ru-RU"/>
        </w:rPr>
        <w:t>о</w:t>
      </w:r>
      <w:r w:rsidRPr="00FC17F2">
        <w:rPr>
          <w:lang w:eastAsia="ru-RU"/>
        </w:rPr>
        <w:t>скопа, химической самосборки. Импринтинг, микроконтактная печать.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Оптическая литография. Закон Рэлея – Аббе. Способы увеличения разрешения. Фазосдв</w:t>
      </w:r>
      <w:r w:rsidRPr="00FC17F2">
        <w:rPr>
          <w:lang w:eastAsia="ru-RU"/>
        </w:rPr>
        <w:t>и</w:t>
      </w:r>
      <w:r w:rsidRPr="00FC17F2">
        <w:rPr>
          <w:lang w:eastAsia="ru-RU"/>
        </w:rPr>
        <w:t>гающие маски.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Электроно-, рентгено- и ионолитография.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Иммерсионные объективы, двойное экспонирование.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Двойное паттернирование, силилирование.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Методы монтажа в производстве электронных компонентов.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Герметизация изделий в производстве электронных компонентов.</w:t>
      </w:r>
    </w:p>
    <w:p w:rsidR="00FC17F2" w:rsidRPr="00FC17F2" w:rsidRDefault="00FC17F2" w:rsidP="00FC17F2">
      <w:pPr>
        <w:numPr>
          <w:ilvl w:val="0"/>
          <w:numId w:val="21"/>
        </w:numPr>
        <w:suppressAutoHyphens w:val="0"/>
        <w:ind w:left="400" w:hanging="400"/>
        <w:contextualSpacing w:val="0"/>
        <w:rPr>
          <w:lang w:eastAsia="ru-RU"/>
        </w:rPr>
      </w:pPr>
      <w:r w:rsidRPr="00FC17F2">
        <w:rPr>
          <w:lang w:eastAsia="ru-RU"/>
        </w:rPr>
        <w:t>Лазерная сварка и разновидности пайки в производстве изделий электронной компонентной базы.</w:t>
      </w:r>
    </w:p>
    <w:p w:rsidR="00BB6DAA" w:rsidRPr="0069636B" w:rsidRDefault="00BB6DAA" w:rsidP="00FC17F2">
      <w:pPr>
        <w:tabs>
          <w:tab w:val="left" w:pos="200"/>
        </w:tabs>
        <w:suppressAutoHyphens w:val="0"/>
        <w:autoSpaceDE w:val="0"/>
        <w:autoSpaceDN w:val="0"/>
        <w:adjustRightInd w:val="0"/>
        <w:ind w:left="397" w:firstLine="0"/>
        <w:contextualSpacing w:val="0"/>
      </w:pPr>
    </w:p>
    <w:p w:rsidR="007816A1" w:rsidRDefault="007816A1" w:rsidP="00996319">
      <w:pPr>
        <w:suppressAutoHyphens w:val="0"/>
        <w:ind w:right="84" w:firstLine="567"/>
        <w:contextualSpacing w:val="0"/>
        <w:rPr>
          <w:lang w:val="en-US"/>
        </w:rPr>
      </w:pPr>
    </w:p>
    <w:p w:rsidR="00315B14" w:rsidRDefault="00315B14" w:rsidP="00996319">
      <w:pPr>
        <w:suppressAutoHyphens w:val="0"/>
        <w:ind w:right="84" w:firstLine="567"/>
        <w:contextualSpacing w:val="0"/>
        <w:rPr>
          <w:lang w:val="en-US"/>
        </w:rPr>
      </w:pPr>
    </w:p>
    <w:sectPr w:rsidR="00315B14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79" w:rsidRDefault="00A60279" w:rsidP="00734226">
      <w:r>
        <w:separator/>
      </w:r>
    </w:p>
  </w:endnote>
  <w:endnote w:type="continuationSeparator" w:id="1">
    <w:p w:rsidR="00A60279" w:rsidRDefault="00A60279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79" w:rsidRDefault="00A60279" w:rsidP="00734226">
      <w:r>
        <w:separator/>
      </w:r>
    </w:p>
  </w:footnote>
  <w:footnote w:type="continuationSeparator" w:id="1">
    <w:p w:rsidR="00A60279" w:rsidRDefault="00A60279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E83CB3">
    <w:pPr>
      <w:pStyle w:val="a9"/>
      <w:jc w:val="right"/>
    </w:pPr>
    <w:fldSimple w:instr=" PAGE   \* MERGEFORMAT ">
      <w:r w:rsidR="00BC1C73">
        <w:rPr>
          <w:noProof/>
        </w:rPr>
        <w:t>4</w:t>
      </w:r>
    </w:fldSimple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AF6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A32B4E"/>
    <w:multiLevelType w:val="hybridMultilevel"/>
    <w:tmpl w:val="08D40314"/>
    <w:lvl w:ilvl="0" w:tplc="B930DB22">
      <w:start w:val="9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7397F"/>
    <w:multiLevelType w:val="hybridMultilevel"/>
    <w:tmpl w:val="E68C0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C608E6"/>
    <w:multiLevelType w:val="singleLevel"/>
    <w:tmpl w:val="A0F8F91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8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577EE"/>
    <w:multiLevelType w:val="hybridMultilevel"/>
    <w:tmpl w:val="39E67C02"/>
    <w:lvl w:ilvl="0" w:tplc="3042A9A8">
      <w:start w:val="1"/>
      <w:numFmt w:val="decimal"/>
      <w:lvlText w:val="%1."/>
      <w:lvlJc w:val="left"/>
      <w:pPr>
        <w:ind w:left="24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C374E"/>
    <w:multiLevelType w:val="singleLevel"/>
    <w:tmpl w:val="921E0D16"/>
    <w:lvl w:ilvl="0">
      <w:start w:val="8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2">
    <w:nsid w:val="2BD661E3"/>
    <w:multiLevelType w:val="hybridMultilevel"/>
    <w:tmpl w:val="E19831FC"/>
    <w:lvl w:ilvl="0" w:tplc="D9202E3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49A16DAD"/>
    <w:multiLevelType w:val="hybridMultilevel"/>
    <w:tmpl w:val="9398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6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E30B0D"/>
    <w:multiLevelType w:val="hybridMultilevel"/>
    <w:tmpl w:val="1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6"/>
  </w:num>
  <w:num w:numId="6">
    <w:abstractNumId w:val="6"/>
  </w:num>
  <w:num w:numId="7">
    <w:abstractNumId w:val="10"/>
  </w:num>
  <w:num w:numId="8">
    <w:abstractNumId w:val="19"/>
  </w:num>
  <w:num w:numId="9">
    <w:abstractNumId w:val="18"/>
  </w:num>
  <w:num w:numId="10">
    <w:abstractNumId w:val="14"/>
  </w:num>
  <w:num w:numId="11">
    <w:abstractNumId w:val="20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3"/>
  </w:num>
  <w:num w:numId="15">
    <w:abstractNumId w:val="11"/>
  </w:num>
  <w:num w:numId="16">
    <w:abstractNumId w:val="4"/>
  </w:num>
  <w:num w:numId="17">
    <w:abstractNumId w:val="12"/>
  </w:num>
  <w:num w:numId="18">
    <w:abstractNumId w:val="17"/>
  </w:num>
  <w:num w:numId="19">
    <w:abstractNumId w:val="7"/>
  </w:num>
  <w:num w:numId="20">
    <w:abstractNumId w:val="5"/>
  </w:num>
  <w:num w:numId="2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24F0"/>
    <w:rsid w:val="00005A6C"/>
    <w:rsid w:val="00016E52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A1F7A"/>
    <w:rsid w:val="000B0EC3"/>
    <w:rsid w:val="000C24D4"/>
    <w:rsid w:val="000C3598"/>
    <w:rsid w:val="000C3F4B"/>
    <w:rsid w:val="000D0DB6"/>
    <w:rsid w:val="000D336B"/>
    <w:rsid w:val="000D7F54"/>
    <w:rsid w:val="000E3FC5"/>
    <w:rsid w:val="000E4D4E"/>
    <w:rsid w:val="000E762F"/>
    <w:rsid w:val="000F6846"/>
    <w:rsid w:val="000F732F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50EB2"/>
    <w:rsid w:val="001517EE"/>
    <w:rsid w:val="0015215C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E0C25"/>
    <w:rsid w:val="002E1988"/>
    <w:rsid w:val="002F40C0"/>
    <w:rsid w:val="002F4C5E"/>
    <w:rsid w:val="003022C8"/>
    <w:rsid w:val="00304D4F"/>
    <w:rsid w:val="00304DF9"/>
    <w:rsid w:val="003073FE"/>
    <w:rsid w:val="00315B14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5C0"/>
    <w:rsid w:val="00400A05"/>
    <w:rsid w:val="004015C5"/>
    <w:rsid w:val="00402835"/>
    <w:rsid w:val="00405B03"/>
    <w:rsid w:val="0041349E"/>
    <w:rsid w:val="004156A9"/>
    <w:rsid w:val="004161B3"/>
    <w:rsid w:val="00416E92"/>
    <w:rsid w:val="00420DC1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1425"/>
    <w:rsid w:val="00495FA3"/>
    <w:rsid w:val="004A0173"/>
    <w:rsid w:val="004B2343"/>
    <w:rsid w:val="004C668E"/>
    <w:rsid w:val="004D605D"/>
    <w:rsid w:val="004F5E84"/>
    <w:rsid w:val="00501572"/>
    <w:rsid w:val="00502768"/>
    <w:rsid w:val="005114D5"/>
    <w:rsid w:val="005167C5"/>
    <w:rsid w:val="0053058A"/>
    <w:rsid w:val="00556AFD"/>
    <w:rsid w:val="00556FED"/>
    <w:rsid w:val="00565A88"/>
    <w:rsid w:val="005711DF"/>
    <w:rsid w:val="005A5542"/>
    <w:rsid w:val="005B06BA"/>
    <w:rsid w:val="005B2382"/>
    <w:rsid w:val="005B6055"/>
    <w:rsid w:val="005B67C2"/>
    <w:rsid w:val="005C0A1C"/>
    <w:rsid w:val="005C281A"/>
    <w:rsid w:val="005C372D"/>
    <w:rsid w:val="005D3400"/>
    <w:rsid w:val="005F5C48"/>
    <w:rsid w:val="006018BF"/>
    <w:rsid w:val="00632BDB"/>
    <w:rsid w:val="00647BD6"/>
    <w:rsid w:val="0066287C"/>
    <w:rsid w:val="006707B2"/>
    <w:rsid w:val="00671DE6"/>
    <w:rsid w:val="0068206C"/>
    <w:rsid w:val="0069636B"/>
    <w:rsid w:val="006A5760"/>
    <w:rsid w:val="006B1E0E"/>
    <w:rsid w:val="006B43C9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4226"/>
    <w:rsid w:val="00743E95"/>
    <w:rsid w:val="00752809"/>
    <w:rsid w:val="00772AF3"/>
    <w:rsid w:val="00776D2B"/>
    <w:rsid w:val="007816A1"/>
    <w:rsid w:val="00794A00"/>
    <w:rsid w:val="007A27F4"/>
    <w:rsid w:val="007B1E91"/>
    <w:rsid w:val="007B64ED"/>
    <w:rsid w:val="007C09EC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54401"/>
    <w:rsid w:val="0086157F"/>
    <w:rsid w:val="00861A33"/>
    <w:rsid w:val="00866D68"/>
    <w:rsid w:val="00880609"/>
    <w:rsid w:val="0089216A"/>
    <w:rsid w:val="008A0BAE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55F59"/>
    <w:rsid w:val="00965E31"/>
    <w:rsid w:val="00986136"/>
    <w:rsid w:val="00992B9A"/>
    <w:rsid w:val="00996319"/>
    <w:rsid w:val="009A062F"/>
    <w:rsid w:val="009A4F84"/>
    <w:rsid w:val="009A5C94"/>
    <w:rsid w:val="009B1C3D"/>
    <w:rsid w:val="009B63C8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60279"/>
    <w:rsid w:val="00A83E9B"/>
    <w:rsid w:val="00AA1471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55FE2"/>
    <w:rsid w:val="00B61291"/>
    <w:rsid w:val="00B6582F"/>
    <w:rsid w:val="00B67C34"/>
    <w:rsid w:val="00B76EA8"/>
    <w:rsid w:val="00B845AB"/>
    <w:rsid w:val="00B8584C"/>
    <w:rsid w:val="00B87598"/>
    <w:rsid w:val="00B90A9C"/>
    <w:rsid w:val="00B9103B"/>
    <w:rsid w:val="00B93DF4"/>
    <w:rsid w:val="00BA3E5F"/>
    <w:rsid w:val="00BB02C1"/>
    <w:rsid w:val="00BB374A"/>
    <w:rsid w:val="00BB6DAA"/>
    <w:rsid w:val="00BC1C73"/>
    <w:rsid w:val="00BC21E7"/>
    <w:rsid w:val="00BC3CFF"/>
    <w:rsid w:val="00BD629D"/>
    <w:rsid w:val="00C00628"/>
    <w:rsid w:val="00C11206"/>
    <w:rsid w:val="00C1269C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6609"/>
    <w:rsid w:val="00CA7763"/>
    <w:rsid w:val="00CB6464"/>
    <w:rsid w:val="00CB7311"/>
    <w:rsid w:val="00CC0F55"/>
    <w:rsid w:val="00CD0CCC"/>
    <w:rsid w:val="00CD243A"/>
    <w:rsid w:val="00CD393D"/>
    <w:rsid w:val="00CD6B30"/>
    <w:rsid w:val="00CE5F41"/>
    <w:rsid w:val="00CF173B"/>
    <w:rsid w:val="00CF1889"/>
    <w:rsid w:val="00CF2C09"/>
    <w:rsid w:val="00CF48E7"/>
    <w:rsid w:val="00D021A6"/>
    <w:rsid w:val="00D0552B"/>
    <w:rsid w:val="00D072FD"/>
    <w:rsid w:val="00D37C03"/>
    <w:rsid w:val="00D447C0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B3FE7"/>
    <w:rsid w:val="00DB6266"/>
    <w:rsid w:val="00DD64C3"/>
    <w:rsid w:val="00DF1450"/>
    <w:rsid w:val="00DF302A"/>
    <w:rsid w:val="00E20575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F00F6D"/>
    <w:rsid w:val="00F22084"/>
    <w:rsid w:val="00F33B24"/>
    <w:rsid w:val="00F3572F"/>
    <w:rsid w:val="00F36C11"/>
    <w:rsid w:val="00F44E4B"/>
    <w:rsid w:val="00F50084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7F2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4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  <w:lang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paragraph" w:styleId="aff1">
    <w:name w:val="Plain Text"/>
    <w:basedOn w:val="a0"/>
    <w:link w:val="aff2"/>
    <w:rsid w:val="00402835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/>
    </w:rPr>
  </w:style>
  <w:style w:type="character" w:customStyle="1" w:styleId="aff2">
    <w:name w:val="Текст Знак"/>
    <w:link w:val="aff1"/>
    <w:rsid w:val="0040283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2</cp:revision>
  <cp:lastPrinted>2018-09-26T13:30:00Z</cp:lastPrinted>
  <dcterms:created xsi:type="dcterms:W3CDTF">2023-09-28T15:58:00Z</dcterms:created>
  <dcterms:modified xsi:type="dcterms:W3CDTF">2023-09-28T15:58:00Z</dcterms:modified>
</cp:coreProperties>
</file>