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374D9" w14:textId="77777777"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14:paraId="75F6721C" w14:textId="77777777"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14:paraId="0A848EBE" w14:textId="77777777"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14:paraId="1A64B829" w14:textId="77777777"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14:paraId="24F9CC05" w14:textId="77777777"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14:paraId="1E14AE77" w14:textId="77777777"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14:paraId="1A75CC1F" w14:textId="77777777"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14:paraId="34248047" w14:textId="77777777"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7759F46A" w14:textId="77777777"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5102716E" w14:textId="77777777"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65C66A97" w14:textId="77777777"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07F416B3" w14:textId="77777777"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14:paraId="3A177D76" w14:textId="77777777"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14:paraId="3282F170" w14:textId="31CF8752" w:rsidR="00766F68" w:rsidRPr="00D26D44" w:rsidRDefault="00B275FA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r w:rsidRPr="00B275FA">
        <w:rPr>
          <w:b/>
          <w:bCs/>
          <w:i/>
          <w:iCs/>
          <w:kern w:val="0"/>
          <w:sz w:val="40"/>
          <w:szCs w:val="40"/>
          <w:lang w:eastAsia="ru-RU"/>
        </w:rPr>
        <w:t>Б1.В.06</w:t>
      </w:r>
      <w:r>
        <w:rPr>
          <w:b/>
          <w:bCs/>
          <w:i/>
          <w:iCs/>
          <w:kern w:val="0"/>
          <w:sz w:val="40"/>
          <w:szCs w:val="40"/>
          <w:lang w:eastAsia="ru-RU"/>
        </w:rPr>
        <w:t xml:space="preserve"> Конструирование приборов</w:t>
      </w:r>
    </w:p>
    <w:p w14:paraId="6475270F" w14:textId="77777777"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7D684E53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2591CB3A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652E3A53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39805C38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0C5E9090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22DC8AFA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01CC682C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19C5212D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3A966FE0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384EBB84" w14:textId="77777777"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3F7C9A4F" w14:textId="77777777"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2A389CFF" w14:textId="77777777"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58EBA360" w14:textId="77777777"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62E77151" w14:textId="77777777"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63F3094A" w14:textId="77777777"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7DB8460E" w14:textId="77777777"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21646FB0" w14:textId="77777777"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942DC9">
        <w:rPr>
          <w:rFonts w:eastAsia="Times New Roman"/>
          <w:kern w:val="0"/>
          <w:sz w:val="28"/>
          <w:szCs w:val="28"/>
        </w:rPr>
        <w:t>1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14:paraId="251D7C4B" w14:textId="77777777"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77361C6A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71ED002C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2C2C86F4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14:paraId="434218EE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59C33794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14:paraId="31380FCB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4EC2AF38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14:paraId="1DC8D455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14:paraId="3C868451" w14:textId="77777777"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14:paraId="0F8EDD30" w14:textId="77777777"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14:paraId="76C83208" w14:textId="77777777"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14:paraId="79345490" w14:textId="77777777"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679D1BA9" w14:textId="77777777"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113B0C45" w14:textId="77777777"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21527FCC" w14:textId="77777777"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74FD6895" w14:textId="77777777"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38A2142A" w14:textId="77777777"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3CEC68CC" w14:textId="77777777"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1B40FE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1B40FE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1B40FE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14:paraId="547D3645" w14:textId="77777777"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766F68" w:rsidRPr="00841702" w14:paraId="1D4B39A8" w14:textId="77777777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7DEF0" w14:textId="77777777"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09046" w14:textId="77777777"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дисциплины</w:t>
            </w:r>
          </w:p>
          <w:p w14:paraId="68BBCDA1" w14:textId="77777777"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C919A" w14:textId="77777777"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контролируемой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компетенции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7AF0" w14:textId="77777777"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 w14:paraId="2809743B" w14:textId="77777777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FAE28" w14:textId="77777777"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9235A" w14:textId="77777777"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DFFF9" w14:textId="77777777"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C9DA" w14:textId="77777777"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 w14:paraId="3E6F4D90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CD294" w14:textId="77777777"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734C2" w14:textId="77777777"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FCAC6" w14:textId="77777777"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CEAB" w14:textId="77777777"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14:paraId="51C9090C" w14:textId="7777777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F662D" w14:textId="77777777"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FB686" w14:textId="47F82A71" w:rsidR="003C0744" w:rsidRPr="003D38B4" w:rsidRDefault="00B275FA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B275FA">
              <w:rPr>
                <w:i/>
                <w:color w:val="000000"/>
                <w:spacing w:val="1"/>
                <w:sz w:val="24"/>
                <w:szCs w:val="24"/>
              </w:rPr>
              <w:t>Инженерное проектирование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EA24B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ПК-7.1-З</w:t>
            </w:r>
          </w:p>
          <w:p w14:paraId="56C6B49F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ПК-7.1-У</w:t>
            </w:r>
          </w:p>
          <w:p w14:paraId="179C692D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ПК-7.1-В</w:t>
            </w:r>
          </w:p>
          <w:p w14:paraId="0C69CC5F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ПК-5.2-З</w:t>
            </w:r>
          </w:p>
          <w:p w14:paraId="1767AA9C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ПК-5.2-У</w:t>
            </w:r>
          </w:p>
          <w:p w14:paraId="2B8D46BE" w14:textId="00960C6F" w:rsidR="00B36128" w:rsidRP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B253" w14:textId="5B98F5F8" w:rsidR="003C0744" w:rsidRPr="00734297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r w:rsidR="001B40FE">
              <w:rPr>
                <w:sz w:val="24"/>
                <w:szCs w:val="24"/>
              </w:rPr>
              <w:t>, КП</w:t>
            </w:r>
          </w:p>
        </w:tc>
      </w:tr>
      <w:tr w:rsidR="002E634F" w:rsidRPr="00734297" w14:paraId="2738B2EA" w14:textId="7777777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CE49B" w14:textId="77777777"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AE094" w14:textId="1BEEC105" w:rsidR="002E634F" w:rsidRPr="003D38B4" w:rsidRDefault="001B40FE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1B40FE">
              <w:rPr>
                <w:i/>
                <w:color w:val="000000"/>
                <w:spacing w:val="1"/>
                <w:sz w:val="24"/>
                <w:szCs w:val="24"/>
              </w:rPr>
              <w:t>Модульный метод конструирования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45D043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ПК-7.1-З</w:t>
            </w:r>
          </w:p>
          <w:p w14:paraId="2053930D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ПК-7.1-У</w:t>
            </w:r>
          </w:p>
          <w:p w14:paraId="413D251A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ПК-7.1-В</w:t>
            </w:r>
          </w:p>
          <w:p w14:paraId="61C525F1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ПК-5.2-З</w:t>
            </w:r>
          </w:p>
          <w:p w14:paraId="634D8409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ПК-5.2-У</w:t>
            </w:r>
          </w:p>
          <w:p w14:paraId="747AAFBB" w14:textId="2FCF4648" w:rsidR="002E634F" w:rsidRPr="00C867FA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158" w14:textId="6E28C73C"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Экзамен,</w:t>
            </w:r>
            <w:r w:rsidR="001B40FE">
              <w:rPr>
                <w:sz w:val="24"/>
                <w:szCs w:val="24"/>
              </w:rPr>
              <w:t xml:space="preserve"> КП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E634F" w:rsidRPr="00734297" w14:paraId="6151ED75" w14:textId="7777777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47B99" w14:textId="77777777"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66617" w14:textId="51DC651B" w:rsidR="002E634F" w:rsidRPr="003D38B4" w:rsidRDefault="001B40FE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1B40FE">
              <w:rPr>
                <w:i/>
                <w:sz w:val="24"/>
                <w:szCs w:val="24"/>
              </w:rPr>
              <w:t>Печатные платы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A0060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ПК-7.1-З</w:t>
            </w:r>
          </w:p>
          <w:p w14:paraId="03DD3380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ПК-7.1-У</w:t>
            </w:r>
          </w:p>
          <w:p w14:paraId="580D7A0F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ПК-7.1-В</w:t>
            </w:r>
          </w:p>
          <w:p w14:paraId="18107302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ПК-5.2-З</w:t>
            </w:r>
          </w:p>
          <w:p w14:paraId="4A18DA3C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ПК-5.2-У</w:t>
            </w:r>
          </w:p>
          <w:p w14:paraId="6E099F81" w14:textId="367906B7" w:rsidR="002E634F" w:rsidRPr="00C867FA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0A6F" w14:textId="31A21CE0"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r w:rsidR="001B40FE">
              <w:rPr>
                <w:sz w:val="24"/>
                <w:szCs w:val="24"/>
              </w:rPr>
              <w:t>, КП</w:t>
            </w:r>
          </w:p>
        </w:tc>
      </w:tr>
      <w:tr w:rsidR="002E634F" w:rsidRPr="00734297" w14:paraId="38D0C91D" w14:textId="7777777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0F96FF" w14:textId="77777777"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077EC" w14:textId="2A1ACE27" w:rsidR="002E634F" w:rsidRPr="003D38B4" w:rsidRDefault="001B40FE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1B40FE">
              <w:rPr>
                <w:i/>
                <w:sz w:val="24"/>
                <w:szCs w:val="24"/>
              </w:rPr>
              <w:t>Правила трассировки печатных плат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31330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ПК-7.1-З</w:t>
            </w:r>
          </w:p>
          <w:p w14:paraId="02E3FA26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ПК-7.1-У</w:t>
            </w:r>
          </w:p>
          <w:p w14:paraId="7F0031E2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ПК-7.1-В</w:t>
            </w:r>
          </w:p>
          <w:p w14:paraId="4586A024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ПК-5.2-З</w:t>
            </w:r>
          </w:p>
          <w:p w14:paraId="58BA6B5B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ПК-5.2-У</w:t>
            </w:r>
          </w:p>
          <w:p w14:paraId="0FF306F4" w14:textId="02B55994" w:rsidR="002E634F" w:rsidRPr="00C867FA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7C3A" w14:textId="6DCCE134"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r w:rsidR="001B40FE">
              <w:rPr>
                <w:sz w:val="24"/>
                <w:szCs w:val="24"/>
              </w:rPr>
              <w:t>, КП</w:t>
            </w:r>
          </w:p>
        </w:tc>
      </w:tr>
      <w:tr w:rsidR="002E634F" w:rsidRPr="00734297" w14:paraId="153CA807" w14:textId="7777777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023BE" w14:textId="77777777"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8116E" w14:textId="4C0DE2ED" w:rsidR="002E634F" w:rsidRPr="003D38B4" w:rsidRDefault="001B40FE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1B40FE">
              <w:rPr>
                <w:i/>
                <w:color w:val="000000"/>
                <w:spacing w:val="1"/>
                <w:sz w:val="24"/>
                <w:szCs w:val="24"/>
              </w:rPr>
              <w:t>Базовые несущие конструкции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25AFDB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ПК-7.1-З</w:t>
            </w:r>
          </w:p>
          <w:p w14:paraId="33D817CE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ПК-7.1-У</w:t>
            </w:r>
          </w:p>
          <w:p w14:paraId="04161559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ПК-7.1-В</w:t>
            </w:r>
          </w:p>
          <w:p w14:paraId="5E3D9A9F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ПК-5.2-З</w:t>
            </w:r>
          </w:p>
          <w:p w14:paraId="7C61B4CD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ПК-5.2-У</w:t>
            </w:r>
          </w:p>
          <w:p w14:paraId="62ECB965" w14:textId="4B622404" w:rsidR="002E634F" w:rsidRPr="00C867FA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3F78" w14:textId="465C0766"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r w:rsidR="001B40FE">
              <w:rPr>
                <w:sz w:val="24"/>
                <w:szCs w:val="24"/>
              </w:rPr>
              <w:t>, КП</w:t>
            </w:r>
          </w:p>
        </w:tc>
      </w:tr>
      <w:tr w:rsidR="002E634F" w:rsidRPr="00734297" w14:paraId="1CECA15B" w14:textId="7777777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6C851" w14:textId="77777777"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FB8F9" w14:textId="1515BD91" w:rsidR="002E634F" w:rsidRPr="003D38B4" w:rsidRDefault="001B40FE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1B40FE">
              <w:rPr>
                <w:i/>
                <w:color w:val="000000"/>
                <w:spacing w:val="1"/>
                <w:sz w:val="24"/>
                <w:szCs w:val="24"/>
              </w:rPr>
              <w:t>Проектирование электронных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1332DC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ПК-7.1-З</w:t>
            </w:r>
          </w:p>
          <w:p w14:paraId="659310BD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ПК-7.1-У</w:t>
            </w:r>
          </w:p>
          <w:p w14:paraId="55F61560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ПК-7.1-В</w:t>
            </w:r>
          </w:p>
          <w:p w14:paraId="5C9EE13C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ПК-5.2-З</w:t>
            </w:r>
          </w:p>
          <w:p w14:paraId="5633A113" w14:textId="77777777" w:rsidR="001B40FE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ПК-5.2-У</w:t>
            </w:r>
          </w:p>
          <w:p w14:paraId="38FAFB42" w14:textId="15B72D6C" w:rsidR="002E634F" w:rsidRPr="00C867FA" w:rsidRDefault="001B40FE" w:rsidP="001B40F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5D943" w14:textId="01A07318" w:rsidR="002050A8" w:rsidRPr="00734297" w:rsidRDefault="002E634F" w:rsidP="002050A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r w:rsidR="002050A8">
              <w:rPr>
                <w:sz w:val="24"/>
                <w:szCs w:val="24"/>
              </w:rPr>
              <w:t>, КП</w:t>
            </w:r>
          </w:p>
        </w:tc>
      </w:tr>
      <w:tr w:rsidR="002050A8" w:rsidRPr="00734297" w14:paraId="00661AF7" w14:textId="7777777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7EA2E" w14:textId="2DAE72CD" w:rsidR="002050A8" w:rsidRPr="003C0744" w:rsidRDefault="002050A8" w:rsidP="002050A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DFB083" w14:textId="22F5FA18" w:rsidR="002050A8" w:rsidRPr="001B40FE" w:rsidRDefault="002050A8" w:rsidP="002050A8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2050A8">
              <w:rPr>
                <w:i/>
                <w:color w:val="000000"/>
                <w:spacing w:val="1"/>
                <w:sz w:val="24"/>
                <w:szCs w:val="24"/>
              </w:rPr>
              <w:t>Надежность электронных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61C1BA" w14:textId="77777777" w:rsidR="002050A8" w:rsidRDefault="002050A8" w:rsidP="002050A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ПК-7.1-З</w:t>
            </w:r>
          </w:p>
          <w:p w14:paraId="5E51DF8D" w14:textId="77777777" w:rsidR="002050A8" w:rsidRDefault="002050A8" w:rsidP="002050A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ПК-7.1-У</w:t>
            </w:r>
          </w:p>
          <w:p w14:paraId="05F9FC0B" w14:textId="77777777" w:rsidR="002050A8" w:rsidRDefault="002050A8" w:rsidP="002050A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ПК-7.1-В</w:t>
            </w:r>
          </w:p>
          <w:p w14:paraId="6246E0F9" w14:textId="77777777" w:rsidR="002050A8" w:rsidRDefault="002050A8" w:rsidP="002050A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ПК-5.2-З</w:t>
            </w:r>
          </w:p>
          <w:p w14:paraId="5431AC63" w14:textId="77777777" w:rsidR="002050A8" w:rsidRDefault="002050A8" w:rsidP="002050A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ПК-5.2-У</w:t>
            </w:r>
          </w:p>
          <w:p w14:paraId="21838E93" w14:textId="10AF3C71" w:rsidR="002050A8" w:rsidRPr="001B40FE" w:rsidRDefault="002050A8" w:rsidP="002050A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0FE">
              <w:rPr>
                <w:color w:val="000000"/>
                <w:sz w:val="24"/>
                <w:szCs w:val="24"/>
              </w:rPr>
              <w:t>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14FFA" w14:textId="1C751386" w:rsidR="002050A8" w:rsidRDefault="002050A8" w:rsidP="002050A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Экзамен, КП</w:t>
            </w:r>
          </w:p>
        </w:tc>
      </w:tr>
    </w:tbl>
    <w:p w14:paraId="3CF6D482" w14:textId="77777777"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14:paraId="64435EC2" w14:textId="77777777"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14:paraId="07972906" w14:textId="77777777"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14:paraId="4D0D77E9" w14:textId="77777777"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14:paraId="18BE1058" w14:textId="77777777"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14:paraId="4E85CC9F" w14:textId="77777777"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14:paraId="7E07C2A1" w14:textId="77777777"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14:paraId="0AC296A6" w14:textId="77777777"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14:paraId="661A1107" w14:textId="77777777"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14:paraId="110C38A0" w14:textId="77777777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14:paraId="1CE50800" w14:textId="77777777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14:paraId="1970B27B" w14:textId="77777777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14:paraId="137BE14B" w14:textId="77777777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14:paraId="127EAE19" w14:textId="77777777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14:paraId="20E9C33C" w14:textId="77777777"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14:paraId="42F39995" w14:textId="77777777"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14:paraId="1657B93B" w14:textId="77777777"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14:paraId="3E69C694" w14:textId="77777777" w:rsidR="00851519" w:rsidRPr="001B40FE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1B40FE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14:paraId="7AF3F3CE" w14:textId="77777777" w:rsidR="00851519" w:rsidRPr="001B40FE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14:paraId="7BDD1015" w14:textId="77777777"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1B40FE">
        <w:rPr>
          <w:b/>
          <w:sz w:val="28"/>
          <w:szCs w:val="28"/>
        </w:rPr>
        <w:t xml:space="preserve">Вопросы к </w:t>
      </w:r>
      <w:r w:rsidR="00F42427" w:rsidRPr="001B40FE">
        <w:rPr>
          <w:b/>
          <w:sz w:val="28"/>
          <w:szCs w:val="28"/>
        </w:rPr>
        <w:t>экзамену</w:t>
      </w:r>
      <w:r w:rsidRPr="001B40FE">
        <w:rPr>
          <w:b/>
          <w:sz w:val="28"/>
          <w:szCs w:val="28"/>
        </w:rPr>
        <w:t xml:space="preserve"> по дисциплине</w:t>
      </w:r>
    </w:p>
    <w:p w14:paraId="6ABEE558" w14:textId="77777777"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14:paraId="6FACB209" w14:textId="5B951380" w:rsidR="0079361D" w:rsidRDefault="001B40FE" w:rsidP="002050A8">
      <w:pPr>
        <w:pStyle w:val="afa"/>
        <w:numPr>
          <w:ilvl w:val="0"/>
          <w:numId w:val="44"/>
        </w:numPr>
        <w:tabs>
          <w:tab w:val="left" w:pos="851"/>
          <w:tab w:val="left" w:pos="1138"/>
        </w:tabs>
        <w:spacing w:line="240" w:lineRule="auto"/>
        <w:ind w:left="0" w:firstLine="567"/>
        <w:rPr>
          <w:sz w:val="28"/>
          <w:szCs w:val="28"/>
        </w:rPr>
      </w:pPr>
      <w:r w:rsidRPr="001B40FE">
        <w:rPr>
          <w:sz w:val="28"/>
          <w:szCs w:val="28"/>
        </w:rPr>
        <w:t xml:space="preserve">Подходы к проектированию. Задачи проектирования. «Замкнутый цикл обновления». Особенности проектирования. Методы стандартизации, используемые в проектировании. Стадии проектирования. Изделия, виды изделий. Классификация технической документации. Обозначения стандартов ЕСКД. Виды конструкторских документов. Схемная </w:t>
      </w:r>
      <w:proofErr w:type="spellStart"/>
      <w:r w:rsidRPr="001B40FE">
        <w:rPr>
          <w:sz w:val="28"/>
          <w:szCs w:val="28"/>
        </w:rPr>
        <w:t>контсрукторская</w:t>
      </w:r>
      <w:proofErr w:type="spellEnd"/>
      <w:r w:rsidRPr="001B40FE">
        <w:rPr>
          <w:sz w:val="28"/>
          <w:szCs w:val="28"/>
        </w:rPr>
        <w:t xml:space="preserve"> документация. Методы конструирования электронной техники.</w:t>
      </w:r>
    </w:p>
    <w:p w14:paraId="1D0F07D5" w14:textId="333F024E" w:rsidR="002050A8" w:rsidRDefault="001B40FE" w:rsidP="002050A8">
      <w:pPr>
        <w:pStyle w:val="afa"/>
        <w:numPr>
          <w:ilvl w:val="0"/>
          <w:numId w:val="44"/>
        </w:numPr>
        <w:tabs>
          <w:tab w:val="left" w:pos="851"/>
          <w:tab w:val="left" w:pos="1138"/>
        </w:tabs>
        <w:spacing w:line="240" w:lineRule="auto"/>
        <w:ind w:left="0" w:firstLine="567"/>
        <w:rPr>
          <w:sz w:val="28"/>
          <w:szCs w:val="28"/>
        </w:rPr>
      </w:pPr>
      <w:r w:rsidRPr="002050A8">
        <w:rPr>
          <w:sz w:val="28"/>
          <w:szCs w:val="28"/>
        </w:rPr>
        <w:t>Определение модульного метода конструирования. Модули нулевого уровня. Пассивные и активные компоненты. Резисторы, классификация, маркировка, характеристики. Конденсаторы, классификация, маркировка, характеристики. Катушки индуктивности и трансформаторы, классификация, маркировка, характеристики. Диоды, классификация, маркировка, характеристики. Транзисторы, классификация, маркировка, характеристики. Интегральные микросхемы, классификация, маркировка, характеристики.</w:t>
      </w:r>
    </w:p>
    <w:p w14:paraId="13483438" w14:textId="5C21FCD1" w:rsidR="002050A8" w:rsidRDefault="002050A8" w:rsidP="002050A8">
      <w:pPr>
        <w:pStyle w:val="afa"/>
        <w:numPr>
          <w:ilvl w:val="0"/>
          <w:numId w:val="44"/>
        </w:numPr>
        <w:tabs>
          <w:tab w:val="left" w:pos="851"/>
          <w:tab w:val="left" w:pos="1138"/>
        </w:tabs>
        <w:spacing w:line="240" w:lineRule="auto"/>
        <w:ind w:left="0" w:firstLine="567"/>
        <w:rPr>
          <w:sz w:val="28"/>
          <w:szCs w:val="28"/>
        </w:rPr>
      </w:pPr>
      <w:r w:rsidRPr="002050A8">
        <w:rPr>
          <w:sz w:val="28"/>
          <w:szCs w:val="28"/>
        </w:rPr>
        <w:t xml:space="preserve">Понятие печатной платы. Производство печатных плат. Виды диэлектриков, используемых в печатных платах. Виды печатных плат. Однослойные, двухслойные и много </w:t>
      </w:r>
      <w:proofErr w:type="spellStart"/>
      <w:r w:rsidRPr="002050A8">
        <w:rPr>
          <w:sz w:val="28"/>
          <w:szCs w:val="28"/>
        </w:rPr>
        <w:t>слойные</w:t>
      </w:r>
      <w:proofErr w:type="spellEnd"/>
      <w:r w:rsidRPr="002050A8">
        <w:rPr>
          <w:sz w:val="28"/>
          <w:szCs w:val="28"/>
        </w:rPr>
        <w:t xml:space="preserve"> печатные платы. Проектирование печатных плат. Класс точности печатных плат. Расчёт элементов проводящего рисунка печатной платы.</w:t>
      </w:r>
    </w:p>
    <w:p w14:paraId="1EECBA8A" w14:textId="5AACA515" w:rsidR="002050A8" w:rsidRDefault="002050A8" w:rsidP="002050A8">
      <w:pPr>
        <w:pStyle w:val="afa"/>
        <w:numPr>
          <w:ilvl w:val="0"/>
          <w:numId w:val="44"/>
        </w:numPr>
        <w:tabs>
          <w:tab w:val="left" w:pos="851"/>
          <w:tab w:val="left" w:pos="1138"/>
        </w:tabs>
        <w:spacing w:line="240" w:lineRule="auto"/>
        <w:ind w:left="0" w:firstLine="567"/>
        <w:rPr>
          <w:sz w:val="28"/>
          <w:szCs w:val="28"/>
        </w:rPr>
      </w:pPr>
      <w:r w:rsidRPr="002050A8">
        <w:rPr>
          <w:sz w:val="28"/>
          <w:szCs w:val="28"/>
        </w:rPr>
        <w:t>Источники шумов, воздействующих на работу печатных плат. Влияние расположения компонентов на печатных платах. Правила трассировки цифровых и аналоговых цепей на печатных платах. Правила трассировки аналогово-цифровых и цифро-аналоговых преобразователей. Определение максимальной длины проводника на печатной плате</w:t>
      </w:r>
      <w:r>
        <w:rPr>
          <w:sz w:val="28"/>
          <w:szCs w:val="28"/>
        </w:rPr>
        <w:t>.</w:t>
      </w:r>
    </w:p>
    <w:p w14:paraId="176AAF0C" w14:textId="77777777" w:rsidR="002050A8" w:rsidRDefault="002050A8" w:rsidP="002050A8">
      <w:pPr>
        <w:pStyle w:val="afa"/>
        <w:numPr>
          <w:ilvl w:val="0"/>
          <w:numId w:val="44"/>
        </w:numPr>
        <w:tabs>
          <w:tab w:val="left" w:pos="851"/>
          <w:tab w:val="left" w:pos="1138"/>
        </w:tabs>
        <w:spacing w:line="240" w:lineRule="auto"/>
        <w:ind w:left="0" w:firstLine="567"/>
        <w:rPr>
          <w:sz w:val="28"/>
          <w:szCs w:val="28"/>
        </w:rPr>
      </w:pPr>
      <w:r w:rsidRPr="002050A8">
        <w:rPr>
          <w:sz w:val="28"/>
          <w:szCs w:val="28"/>
        </w:rPr>
        <w:t>Классификация базовых несущих конструкций. Системы базовых несущих конструкций по ГОСТ P 51623-2000. Базовые несущие конструкции второго уровня. Блочные каркасы. Общие принципы компоновки блоков. Базовые несущие конструкции третьего уровня. Приборные корпуса.</w:t>
      </w:r>
    </w:p>
    <w:p w14:paraId="64C20250" w14:textId="72CA2185" w:rsidR="002050A8" w:rsidRDefault="002050A8" w:rsidP="002050A8">
      <w:pPr>
        <w:pStyle w:val="afa"/>
        <w:numPr>
          <w:ilvl w:val="0"/>
          <w:numId w:val="44"/>
        </w:numPr>
        <w:tabs>
          <w:tab w:val="left" w:pos="851"/>
          <w:tab w:val="left" w:pos="1138"/>
        </w:tabs>
        <w:spacing w:line="240" w:lineRule="auto"/>
        <w:ind w:left="0" w:firstLine="567"/>
        <w:rPr>
          <w:sz w:val="28"/>
          <w:szCs w:val="28"/>
        </w:rPr>
      </w:pPr>
      <w:r w:rsidRPr="002050A8">
        <w:rPr>
          <w:sz w:val="28"/>
          <w:szCs w:val="28"/>
        </w:rPr>
        <w:t>Классификация электронных устройств по месту эксплуатации. Классификация электронных средств по объекту установки. Классификация электронных средств по месту эксплуатации. Классификация электронных средств на основе стандарта</w:t>
      </w:r>
      <w:r w:rsidRPr="002050A8">
        <w:rPr>
          <w:sz w:val="28"/>
          <w:szCs w:val="28"/>
        </w:rPr>
        <w:t xml:space="preserve">. </w:t>
      </w:r>
      <w:r w:rsidRPr="002050A8">
        <w:rPr>
          <w:sz w:val="28"/>
          <w:szCs w:val="28"/>
        </w:rPr>
        <w:t>ГОСТ Р МЭК 61192-1-2010. Условия эксплуатации, климатическое исполнение. Обеспечение защиты от внешних воздействий (механические, электромагнитные, биологические, термические).</w:t>
      </w:r>
    </w:p>
    <w:p w14:paraId="4F74D411" w14:textId="0595BF2B" w:rsidR="002050A8" w:rsidRPr="002050A8" w:rsidRDefault="002050A8" w:rsidP="002050A8">
      <w:pPr>
        <w:pStyle w:val="afa"/>
        <w:numPr>
          <w:ilvl w:val="0"/>
          <w:numId w:val="44"/>
        </w:numPr>
        <w:tabs>
          <w:tab w:val="left" w:pos="851"/>
          <w:tab w:val="left" w:pos="1138"/>
        </w:tabs>
        <w:spacing w:line="240" w:lineRule="auto"/>
        <w:ind w:left="0" w:firstLine="567"/>
        <w:rPr>
          <w:sz w:val="28"/>
          <w:szCs w:val="28"/>
        </w:rPr>
      </w:pPr>
      <w:r w:rsidRPr="002050A8">
        <w:rPr>
          <w:sz w:val="28"/>
          <w:szCs w:val="28"/>
        </w:rPr>
        <w:t xml:space="preserve">Классификация объектов по ремонту и восстановлению. Показатели надежности электронных средств и их оценка. Интенсивность отказов. Пути увеличения надежности. Способы резервирования. Оценочный расчет надежности. </w:t>
      </w:r>
      <w:proofErr w:type="spellStart"/>
      <w:r w:rsidRPr="002050A8">
        <w:rPr>
          <w:sz w:val="28"/>
          <w:szCs w:val="28"/>
        </w:rPr>
        <w:t>Конструкторско</w:t>
      </w:r>
      <w:proofErr w:type="spellEnd"/>
      <w:r w:rsidRPr="002050A8">
        <w:rPr>
          <w:sz w:val="28"/>
          <w:szCs w:val="28"/>
        </w:rPr>
        <w:t xml:space="preserve"> -технологические методы создания высоконадежных электронных средств.</w:t>
      </w:r>
    </w:p>
    <w:p w14:paraId="4F36EE0B" w14:textId="77777777"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14:paraId="0956EFB2" w14:textId="77777777"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14:paraId="162119EA" w14:textId="77777777" w:rsidR="001B40FE" w:rsidRDefault="001B40FE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1B40FE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9F53C" w14:textId="77777777" w:rsidR="00EE32E1" w:rsidRDefault="00EE32E1" w:rsidP="0013300F">
      <w:pPr>
        <w:spacing w:line="240" w:lineRule="auto"/>
      </w:pPr>
      <w:r>
        <w:separator/>
      </w:r>
    </w:p>
  </w:endnote>
  <w:endnote w:type="continuationSeparator" w:id="0">
    <w:p w14:paraId="6288CFB7" w14:textId="77777777" w:rsidR="00EE32E1" w:rsidRDefault="00EE32E1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5EF2E" w14:textId="77777777" w:rsidR="003E1D6D" w:rsidRDefault="003E1D6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01520">
      <w:rPr>
        <w:noProof/>
      </w:rPr>
      <w:t>3</w:t>
    </w:r>
    <w:r>
      <w:fldChar w:fldCharType="end"/>
    </w:r>
  </w:p>
  <w:p w14:paraId="1F45BF1C" w14:textId="77777777" w:rsidR="003E1D6D" w:rsidRDefault="003E1D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DAD9D" w14:textId="77777777" w:rsidR="00EE32E1" w:rsidRDefault="00EE32E1" w:rsidP="0013300F">
      <w:pPr>
        <w:spacing w:line="240" w:lineRule="auto"/>
      </w:pPr>
      <w:r>
        <w:separator/>
      </w:r>
    </w:p>
  </w:footnote>
  <w:footnote w:type="continuationSeparator" w:id="0">
    <w:p w14:paraId="4E67B165" w14:textId="77777777" w:rsidR="00EE32E1" w:rsidRDefault="00EE32E1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 w15:restartNumberingAfterBreak="0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 w15:restartNumberingAfterBreak="0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456349F"/>
    <w:multiLevelType w:val="hybridMultilevel"/>
    <w:tmpl w:val="CF848C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6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2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3"/>
  </w:num>
  <w:num w:numId="26">
    <w:abstractNumId w:val="47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5"/>
  </w:num>
  <w:num w:numId="35">
    <w:abstractNumId w:val="13"/>
  </w:num>
  <w:num w:numId="36">
    <w:abstractNumId w:val="20"/>
  </w:num>
  <w:num w:numId="37">
    <w:abstractNumId w:val="41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B40FE"/>
    <w:rsid w:val="001C160E"/>
    <w:rsid w:val="001C712A"/>
    <w:rsid w:val="001D0CC2"/>
    <w:rsid w:val="001D3B18"/>
    <w:rsid w:val="001F0D4E"/>
    <w:rsid w:val="0020330A"/>
    <w:rsid w:val="002050A8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275F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32E1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1BAE5E"/>
  <w15:chartTrackingRefBased/>
  <w15:docId w15:val="{F735C9CA-B2CE-4AEE-812C-2EE80B8B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val="x-none"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val="x-none"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val="x-none"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val="x-none"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1B4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Антипин Матвей</cp:lastModifiedBy>
  <cp:revision>2</cp:revision>
  <dcterms:created xsi:type="dcterms:W3CDTF">2021-07-13T16:48:00Z</dcterms:created>
  <dcterms:modified xsi:type="dcterms:W3CDTF">2021-07-13T16:48:00Z</dcterms:modified>
</cp:coreProperties>
</file>