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F5" w:rsidRDefault="000251F5" w:rsidP="000251F5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0251F5" w:rsidRDefault="000251F5" w:rsidP="000251F5">
      <w:pPr>
        <w:pStyle w:val="a3"/>
        <w:jc w:val="center"/>
        <w:rPr>
          <w:i/>
          <w:color w:val="000000"/>
        </w:rPr>
      </w:pPr>
    </w:p>
    <w:p w:rsidR="000251F5" w:rsidRDefault="000251F5" w:rsidP="000251F5">
      <w:pPr>
        <w:pStyle w:val="a3"/>
        <w:jc w:val="center"/>
        <w:rPr>
          <w:i/>
          <w:color w:val="000000"/>
        </w:rPr>
      </w:pPr>
      <w:r>
        <w:rPr>
          <w:i/>
          <w:color w:val="000000"/>
        </w:rPr>
        <w:t>МИНИСТЕРСТВО ОБРАЗОВАНИЯ И НАУКИ РОССИЙСКОЙ ФЕДЕРАЦИИ</w:t>
      </w:r>
    </w:p>
    <w:p w:rsidR="000251F5" w:rsidRDefault="000251F5" w:rsidP="000251F5">
      <w:pPr>
        <w:pStyle w:val="a3"/>
        <w:jc w:val="center"/>
        <w:rPr>
          <w:color w:val="000000"/>
          <w:sz w:val="32"/>
        </w:rPr>
      </w:pPr>
    </w:p>
    <w:p w:rsidR="000251F5" w:rsidRDefault="000251F5" w:rsidP="000251F5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251F5" w:rsidRDefault="000251F5" w:rsidP="000251F5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УНИВЕРСИТЕТ»</w:t>
      </w:r>
    </w:p>
    <w:p w:rsidR="000251F5" w:rsidRDefault="000251F5" w:rsidP="000251F5">
      <w:pPr>
        <w:shd w:val="clear" w:color="auto" w:fill="FFFFFF"/>
        <w:jc w:val="center"/>
        <w:rPr>
          <w:color w:val="000000"/>
        </w:rPr>
      </w:pPr>
    </w:p>
    <w:p w:rsidR="000251F5" w:rsidRPr="00384F38" w:rsidRDefault="009917C5" w:rsidP="00384F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Кафедра «ИФиП»</w:t>
      </w:r>
    </w:p>
    <w:tbl>
      <w:tblPr>
        <w:tblW w:w="9923" w:type="dxa"/>
        <w:tblInd w:w="392" w:type="dxa"/>
        <w:tblLook w:val="0400"/>
      </w:tblPr>
      <w:tblGrid>
        <w:gridCol w:w="5245"/>
        <w:gridCol w:w="4678"/>
      </w:tblGrid>
      <w:tr w:rsidR="000251F5" w:rsidTr="000251F5">
        <w:tc>
          <w:tcPr>
            <w:tcW w:w="5245" w:type="dxa"/>
          </w:tcPr>
          <w:p w:rsidR="000251F5" w:rsidRDefault="000251F5">
            <w:pPr>
              <w:ind w:right="499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251F5" w:rsidRDefault="000251F5">
            <w:pPr>
              <w:ind w:right="499"/>
              <w:rPr>
                <w:sz w:val="26"/>
                <w:szCs w:val="26"/>
              </w:rPr>
            </w:pPr>
          </w:p>
        </w:tc>
      </w:tr>
      <w:tr w:rsidR="000251F5" w:rsidTr="000251F5">
        <w:tc>
          <w:tcPr>
            <w:tcW w:w="5245" w:type="dxa"/>
          </w:tcPr>
          <w:p w:rsidR="000251F5" w:rsidRDefault="000251F5">
            <w:pPr>
              <w:ind w:right="499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0251F5" w:rsidRDefault="000251F5">
            <w:pPr>
              <w:ind w:right="499"/>
              <w:jc w:val="center"/>
              <w:rPr>
                <w:sz w:val="26"/>
                <w:szCs w:val="26"/>
              </w:rPr>
            </w:pPr>
          </w:p>
        </w:tc>
      </w:tr>
    </w:tbl>
    <w:p w:rsidR="000251F5" w:rsidRDefault="000251F5" w:rsidP="00384F38">
      <w:pPr>
        <w:shd w:val="clear" w:color="auto" w:fill="FFFFFF"/>
        <w:spacing w:line="288" w:lineRule="exact"/>
        <w:ind w:right="499"/>
        <w:rPr>
          <w:color w:val="000000"/>
        </w:rPr>
      </w:pPr>
    </w:p>
    <w:p w:rsidR="000251F5" w:rsidRDefault="000251F5" w:rsidP="000251F5">
      <w:pPr>
        <w:shd w:val="clear" w:color="auto" w:fill="FFFFFF"/>
        <w:spacing w:line="288" w:lineRule="exact"/>
        <w:ind w:left="706" w:right="499" w:hanging="178"/>
        <w:jc w:val="center"/>
        <w:rPr>
          <w:color w:val="000000"/>
        </w:rPr>
      </w:pPr>
    </w:p>
    <w:p w:rsidR="000251F5" w:rsidRDefault="001F64F1" w:rsidP="00384F38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ОЦЕНОЧНЫЕ СРЕДСТВА </w:t>
      </w:r>
      <w:r w:rsidR="000251F5">
        <w:rPr>
          <w:b/>
          <w:bCs/>
          <w:color w:val="000000"/>
          <w:sz w:val="27"/>
          <w:szCs w:val="27"/>
        </w:rPr>
        <w:t xml:space="preserve"> ПО ДИСЦИПЛИНЕ</w:t>
      </w:r>
    </w:p>
    <w:p w:rsidR="000251F5" w:rsidRDefault="000251F5" w:rsidP="000251F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</w:t>
      </w:r>
      <w:r w:rsidR="001F64F1">
        <w:rPr>
          <w:b/>
          <w:bCs/>
          <w:color w:val="000000"/>
          <w:sz w:val="32"/>
          <w:szCs w:val="32"/>
        </w:rPr>
        <w:t>.1.Б.08</w:t>
      </w:r>
      <w:r>
        <w:rPr>
          <w:b/>
          <w:bCs/>
          <w:color w:val="000000"/>
          <w:sz w:val="32"/>
          <w:szCs w:val="32"/>
        </w:rPr>
        <w:t xml:space="preserve"> «ГРАЖДАНСКОЕ ПРАВО»</w:t>
      </w:r>
    </w:p>
    <w:p w:rsidR="000251F5" w:rsidRDefault="000251F5" w:rsidP="000251F5">
      <w:pPr>
        <w:pStyle w:val="21"/>
        <w:ind w:firstLine="0"/>
        <w:jc w:val="center"/>
      </w:pPr>
    </w:p>
    <w:p w:rsidR="000251F5" w:rsidRDefault="000251F5" w:rsidP="000251F5">
      <w:pPr>
        <w:jc w:val="center"/>
        <w:rPr>
          <w:sz w:val="28"/>
        </w:rPr>
      </w:pPr>
      <w:r>
        <w:rPr>
          <w:sz w:val="28"/>
        </w:rPr>
        <w:t>Направление подготовки</w:t>
      </w:r>
    </w:p>
    <w:p w:rsidR="000251F5" w:rsidRDefault="000251F5" w:rsidP="000251F5">
      <w:pPr>
        <w:jc w:val="center"/>
        <w:rPr>
          <w:sz w:val="28"/>
        </w:rPr>
      </w:pPr>
      <w:r>
        <w:rPr>
          <w:sz w:val="28"/>
        </w:rPr>
        <w:t>38.05.01 «Экономическая безопасность»</w:t>
      </w:r>
    </w:p>
    <w:p w:rsidR="008D2165" w:rsidRPr="008D2165" w:rsidRDefault="008D2165" w:rsidP="008D2165">
      <w:pPr>
        <w:spacing w:after="0" w:line="240" w:lineRule="auto"/>
        <w:rPr>
          <w:sz w:val="28"/>
          <w:szCs w:val="24"/>
          <w:lang w:eastAsia="en-US"/>
        </w:rPr>
      </w:pPr>
      <w:r w:rsidRPr="008D2165">
        <w:rPr>
          <w:sz w:val="28"/>
          <w:szCs w:val="24"/>
          <w:lang w:eastAsia="en-US"/>
        </w:rPr>
        <w:t>Специализация № 2</w:t>
      </w:r>
    </w:p>
    <w:p w:rsidR="008D2165" w:rsidRPr="008D2165" w:rsidRDefault="008D2165" w:rsidP="008D2165">
      <w:pPr>
        <w:spacing w:after="0" w:line="240" w:lineRule="auto"/>
        <w:rPr>
          <w:sz w:val="28"/>
          <w:szCs w:val="24"/>
          <w:lang w:eastAsia="en-US"/>
        </w:rPr>
      </w:pPr>
      <w:r w:rsidRPr="008D2165">
        <w:rPr>
          <w:sz w:val="28"/>
          <w:szCs w:val="24"/>
          <w:lang w:eastAsia="en-US"/>
        </w:rPr>
        <w:t xml:space="preserve">                  Экономика и организация производства на режимных объектах</w:t>
      </w:r>
    </w:p>
    <w:p w:rsidR="008D2165" w:rsidRPr="008D2165" w:rsidRDefault="008D2165" w:rsidP="008D2165">
      <w:pPr>
        <w:widowControl w:val="0"/>
        <w:spacing w:after="0" w:line="240" w:lineRule="auto"/>
        <w:rPr>
          <w:sz w:val="28"/>
          <w:szCs w:val="24"/>
          <w:lang w:eastAsia="en-US"/>
        </w:rPr>
      </w:pPr>
      <w:r w:rsidRPr="008D2165">
        <w:rPr>
          <w:sz w:val="28"/>
          <w:szCs w:val="24"/>
          <w:lang w:eastAsia="en-US"/>
        </w:rPr>
        <w:t xml:space="preserve">                                              Квалификация  - экономист</w:t>
      </w:r>
    </w:p>
    <w:p w:rsidR="008D2165" w:rsidRPr="008D2165" w:rsidRDefault="008D2165" w:rsidP="008D2165">
      <w:pPr>
        <w:spacing w:after="0" w:line="360" w:lineRule="auto"/>
        <w:jc w:val="center"/>
        <w:rPr>
          <w:sz w:val="26"/>
          <w:szCs w:val="26"/>
          <w:lang w:eastAsia="en-US"/>
        </w:rPr>
      </w:pPr>
    </w:p>
    <w:p w:rsidR="000251F5" w:rsidRDefault="000251F5" w:rsidP="000251F5">
      <w:pPr>
        <w:jc w:val="center"/>
        <w:rPr>
          <w:b/>
          <w:sz w:val="28"/>
        </w:rPr>
      </w:pPr>
    </w:p>
    <w:p w:rsidR="000251F5" w:rsidRPr="00384F38" w:rsidRDefault="000251F5" w:rsidP="008D2165">
      <w:pPr>
        <w:rPr>
          <w:sz w:val="28"/>
        </w:rPr>
      </w:pPr>
    </w:p>
    <w:p w:rsidR="000251F5" w:rsidRDefault="000251F5" w:rsidP="000251F5">
      <w:pPr>
        <w:spacing w:line="360" w:lineRule="auto"/>
        <w:jc w:val="center"/>
        <w:rPr>
          <w:szCs w:val="28"/>
        </w:rPr>
      </w:pPr>
    </w:p>
    <w:p w:rsidR="000251F5" w:rsidRPr="00384F38" w:rsidRDefault="000251F5" w:rsidP="00384F38">
      <w:pPr>
        <w:spacing w:line="360" w:lineRule="auto"/>
        <w:jc w:val="center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— очная, заочная</w:t>
      </w:r>
    </w:p>
    <w:p w:rsidR="000251F5" w:rsidRDefault="000251F5" w:rsidP="000251F5">
      <w:pPr>
        <w:jc w:val="center"/>
        <w:rPr>
          <w:b/>
          <w:bCs/>
          <w:sz w:val="28"/>
          <w:szCs w:val="28"/>
        </w:rPr>
      </w:pPr>
    </w:p>
    <w:p w:rsidR="000251F5" w:rsidRDefault="000251F5" w:rsidP="000251F5">
      <w:pPr>
        <w:jc w:val="center"/>
        <w:rPr>
          <w:b/>
          <w:bCs/>
          <w:sz w:val="28"/>
          <w:szCs w:val="28"/>
        </w:rPr>
      </w:pPr>
    </w:p>
    <w:p w:rsidR="000251F5" w:rsidRPr="00F72A9F" w:rsidRDefault="008D2165" w:rsidP="000251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Рязань 20</w:t>
      </w:r>
      <w:r w:rsidR="00C7687D">
        <w:rPr>
          <w:b/>
          <w:bCs/>
          <w:sz w:val="28"/>
          <w:szCs w:val="28"/>
          <w:lang w:val="en-US"/>
        </w:rPr>
        <w:t>2</w:t>
      </w:r>
      <w:r w:rsidR="00F72A9F">
        <w:rPr>
          <w:b/>
          <w:bCs/>
          <w:sz w:val="28"/>
          <w:szCs w:val="28"/>
        </w:rPr>
        <w:t>2</w:t>
      </w:r>
    </w:p>
    <w:p w:rsidR="000251F5" w:rsidRDefault="000251F5" w:rsidP="000251F5">
      <w:pPr>
        <w:jc w:val="center"/>
        <w:rPr>
          <w:b/>
          <w:bCs/>
          <w:sz w:val="28"/>
          <w:szCs w:val="28"/>
        </w:rPr>
      </w:pPr>
    </w:p>
    <w:p w:rsidR="000251F5" w:rsidRDefault="000251F5" w:rsidP="008D2165">
      <w:pPr>
        <w:rPr>
          <w:bCs/>
          <w:sz w:val="28"/>
          <w:szCs w:val="28"/>
        </w:rPr>
      </w:pPr>
    </w:p>
    <w:p w:rsidR="000251F5" w:rsidRDefault="000251F5" w:rsidP="000251F5">
      <w:pPr>
        <w:jc w:val="center"/>
        <w:rPr>
          <w:bCs/>
          <w:sz w:val="28"/>
          <w:szCs w:val="28"/>
        </w:rPr>
      </w:pPr>
    </w:p>
    <w:p w:rsidR="005D755F" w:rsidRDefault="005D755F" w:rsidP="005D755F">
      <w:pPr>
        <w:pStyle w:val="a7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D755F" w:rsidRDefault="005D755F" w:rsidP="005D755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77"/>
        <w:jc w:val="both"/>
        <w:rPr>
          <w:rFonts w:ascii="Times New Roman" w:hAnsi="Times New Roman" w:cs="Times New Roman"/>
          <w:sz w:val="28"/>
          <w:szCs w:val="28"/>
        </w:rPr>
      </w:pPr>
    </w:p>
    <w:p w:rsidR="00763226" w:rsidRDefault="001F64F1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средства</w:t>
      </w:r>
      <w:r w:rsidR="00763226">
        <w:rPr>
          <w:rFonts w:ascii="Times New Roman" w:hAnsi="Times New Roman" w:cs="Times New Roman"/>
          <w:sz w:val="28"/>
          <w:szCs w:val="28"/>
        </w:rPr>
        <w:t xml:space="preserve"> – это совокупность учебно-методических  материалов, предназначенных для оценки качества освоения </w:t>
      </w:r>
      <w:proofErr w:type="gramStart"/>
      <w:r w:rsidR="007632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63226">
        <w:rPr>
          <w:rFonts w:ascii="Times New Roman" w:hAnsi="Times New Roman" w:cs="Times New Roman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763226" w:rsidRDefault="00763226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763226" w:rsidRDefault="00763226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общекультурных и профессиональных компетенций, приобретаемых обучающимися в соответствии с этими требованиями.</w:t>
      </w:r>
    </w:p>
    <w:p w:rsidR="00763226" w:rsidRDefault="00763226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знаний обучающихся проводится в форме текущего контроля и промежуточной аттестации.</w:t>
      </w:r>
    </w:p>
    <w:p w:rsidR="00763226" w:rsidRDefault="00763226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индивидуальной помощи.</w:t>
      </w:r>
    </w:p>
    <w:p w:rsidR="00763226" w:rsidRDefault="00763226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контролю текущей успеваемости относятся проверка знаний, умений и навыков обучающихся: </w:t>
      </w:r>
    </w:p>
    <w:p w:rsidR="00763226" w:rsidRDefault="00763226" w:rsidP="00763226">
      <w:pPr>
        <w:pStyle w:val="a7"/>
        <w:numPr>
          <w:ilvl w:val="0"/>
          <w:numId w:val="1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2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занятиях; </w:t>
      </w:r>
    </w:p>
    <w:p w:rsidR="00763226" w:rsidRDefault="00763226" w:rsidP="00763226">
      <w:pPr>
        <w:pStyle w:val="a7"/>
        <w:numPr>
          <w:ilvl w:val="0"/>
          <w:numId w:val="2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2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выполнения контрольной работы; </w:t>
      </w:r>
    </w:p>
    <w:p w:rsidR="00763226" w:rsidRDefault="00763226" w:rsidP="00763226">
      <w:pPr>
        <w:pStyle w:val="a7"/>
        <w:numPr>
          <w:ilvl w:val="0"/>
          <w:numId w:val="3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2"/>
        <w:jc w:val="both"/>
        <w:rPr>
          <w:rFonts w:ascii="Times New Roman" w:eastAsia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заданий; </w:t>
      </w:r>
    </w:p>
    <w:p w:rsidR="00763226" w:rsidRDefault="00763226" w:rsidP="00763226">
      <w:pPr>
        <w:pStyle w:val="a7"/>
        <w:numPr>
          <w:ilvl w:val="0"/>
          <w:numId w:val="1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качества конспектов лекций и иных материалов. </w:t>
      </w:r>
    </w:p>
    <w:p w:rsidR="00763226" w:rsidRDefault="00763226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63226" w:rsidRDefault="00763226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сдают экзамен.</w:t>
      </w:r>
    </w:p>
    <w:p w:rsidR="00763226" w:rsidRDefault="00763226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226" w:rsidRDefault="00F61624" w:rsidP="00763226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2</w:t>
      </w:r>
      <w:r w:rsidR="001F64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. Паспорт </w:t>
      </w:r>
      <w:r w:rsidR="0076322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оценочных средств по дисциплине</w:t>
      </w:r>
    </w:p>
    <w:tbl>
      <w:tblPr>
        <w:tblW w:w="0" w:type="auto"/>
        <w:tblInd w:w="108" w:type="dxa"/>
        <w:tblLayout w:type="fixed"/>
        <w:tblLook w:val="04A0"/>
      </w:tblPr>
      <w:tblGrid>
        <w:gridCol w:w="675"/>
        <w:gridCol w:w="4542"/>
        <w:gridCol w:w="1701"/>
        <w:gridCol w:w="2410"/>
        <w:gridCol w:w="21"/>
      </w:tblGrid>
      <w:tr w:rsidR="00763226" w:rsidTr="00763226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both"/>
              <w:rPr>
                <w:lang w:val="en-US"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3"/>
              <w:jc w:val="center"/>
            </w:pPr>
            <w:r>
              <w:rPr>
                <w:rStyle w:val="11"/>
                <w:rFonts w:eastAsia="Arial Unicode MS"/>
                <w:bCs/>
                <w:sz w:val="20"/>
              </w:rPr>
              <w:t>Контролируемые разделы (темы) дисциплины</w:t>
            </w:r>
          </w:p>
          <w:p w:rsidR="00763226" w:rsidRDefault="00763226">
            <w:pPr>
              <w:pStyle w:val="2"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rStyle w:val="11"/>
                <w:rFonts w:eastAsia="Arial Unicode MS"/>
                <w:b w:val="0"/>
                <w:sz w:val="20"/>
                <w:szCs w:val="20"/>
                <w:lang w:val="ru-RU"/>
              </w:rPr>
              <w:t>(результаты по разделам)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3"/>
              <w:jc w:val="center"/>
              <w:rPr>
                <w:bCs/>
                <w:color w:val="000000"/>
              </w:rPr>
            </w:pPr>
            <w:r>
              <w:rPr>
                <w:rStyle w:val="11"/>
                <w:rFonts w:eastAsia="Arial Unicode MS"/>
                <w:bCs/>
                <w:sz w:val="20"/>
              </w:rPr>
              <w:t>Код контролируемой компетенции (или её части)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lang w:eastAsia="en-US"/>
              </w:rPr>
            </w:pPr>
            <w:r>
              <w:t>Вид, метод, форма оценочного мероприятия</w:t>
            </w:r>
          </w:p>
        </w:tc>
      </w:tr>
      <w:tr w:rsidR="00763226" w:rsidTr="00763226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3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t>4</w:t>
            </w:r>
          </w:p>
        </w:tc>
      </w:tr>
      <w:tr w:rsidR="00763226" w:rsidTr="00763226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право как отрасль права, юридическая наука и учебная дисциплина</w:t>
            </w:r>
          </w:p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B608DB" w:rsidP="009E4A17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  <w:rPr>
                <w:sz w:val="24"/>
                <w:szCs w:val="24"/>
                <w:lang w:eastAsia="en-US"/>
              </w:rPr>
            </w:pPr>
          </w:p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63226" w:rsidTr="00763226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как участники гражданских правоотношений Охрана индивидуальной свободы и личной жизни граждан в гражданском праве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B608DB" w:rsidP="009E4A17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B608DB"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bookmarkStart w:id="0" w:name="_GoBack"/>
            <w:bookmarkEnd w:id="0"/>
            <w:r w:rsidRPr="00B608DB">
              <w:rPr>
                <w:sz w:val="24"/>
                <w:szCs w:val="24"/>
                <w:lang w:eastAsia="en-US"/>
              </w:rPr>
              <w:t>К-3</w:t>
            </w:r>
            <w:r w:rsidRPr="00B608DB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r>
              <w:t>собеседование,</w:t>
            </w:r>
            <w:proofErr w:type="gramStart"/>
            <w:r>
              <w:t xml:space="preserve"> ,</w:t>
            </w:r>
            <w:proofErr w:type="gramEnd"/>
            <w:r>
              <w:t>тест, 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 как участники гражданских правоотношений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гражданских правоотношений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5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Сделки. Основания недействительности сделок.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гражданских прав и исполнение обязанностей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 гражданском праве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8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Гражданско-правовая ответственность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9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положения о праве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10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Ограниченные вещные права. Защита вещных прав.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lastRenderedPageBreak/>
              <w:t>11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положения об обязательствах. Исполнение и прекращение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12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обеспечения исполнения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13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положения о гражданско-правовых договорах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14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 по передаче имущества в собственность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15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 по передаче имущества в 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16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 по производству работ, по  возмездному оказанию 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t>собеседование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  <w:r>
              <w:t>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17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Pr="00D41A53" w:rsidRDefault="00763226">
            <w:pPr>
              <w:pStyle w:val="a5"/>
              <w:rPr>
                <w:sz w:val="20"/>
                <w:szCs w:val="20"/>
              </w:rPr>
            </w:pPr>
            <w:r w:rsidRPr="00D41A53">
              <w:rPr>
                <w:sz w:val="20"/>
                <w:szCs w:val="20"/>
              </w:rPr>
              <w:t>Обязательства вследствии причинения вреда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  <w:rPr>
                <w:sz w:val="24"/>
                <w:szCs w:val="24"/>
                <w:lang w:eastAsia="en-US"/>
              </w:rPr>
            </w:pPr>
            <w:r>
              <w:t>собеседование, контрольная работа (для заочной формы обучения), экзамен</w:t>
            </w:r>
          </w:p>
        </w:tc>
      </w:tr>
      <w:tr w:rsidR="00763226" w:rsidTr="00B608DB">
        <w:trPr>
          <w:gridAfter w:val="1"/>
          <w:wAfter w:w="21" w:type="dxa"/>
          <w:cantSplit/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suppressAutoHyphens/>
              <w:snapToGrid w:val="0"/>
              <w:jc w:val="center"/>
              <w:rPr>
                <w:sz w:val="24"/>
                <w:szCs w:val="24"/>
                <w:lang w:eastAsia="en-US"/>
              </w:rPr>
            </w:pPr>
            <w:r>
              <w:t>18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63226" w:rsidRDefault="007632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положения о наследовании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3226" w:rsidRDefault="00B608DB" w:rsidP="009E4A17">
            <w:pPr>
              <w:suppressAutoHyphens/>
              <w:snapToGrid w:val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E4A17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К-3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63226" w:rsidRDefault="00763226">
            <w:pPr>
              <w:tabs>
                <w:tab w:val="left" w:pos="72"/>
                <w:tab w:val="right" w:leader="underscore" w:pos="9639"/>
              </w:tabs>
              <w:ind w:hanging="108"/>
              <w:jc w:val="center"/>
              <w:rPr>
                <w:sz w:val="24"/>
                <w:szCs w:val="24"/>
                <w:lang w:eastAsia="en-US"/>
              </w:rPr>
            </w:pPr>
            <w:r>
              <w:t>Собеседование</w:t>
            </w:r>
            <w:proofErr w:type="gramStart"/>
            <w:r>
              <w:t xml:space="preserve"> ,</w:t>
            </w:r>
            <w:proofErr w:type="gramEnd"/>
            <w:r>
              <w:t>экзамен</w:t>
            </w:r>
          </w:p>
        </w:tc>
      </w:tr>
    </w:tbl>
    <w:p w:rsidR="00763226" w:rsidRDefault="00763226" w:rsidP="00763226">
      <w:pPr>
        <w:pStyle w:val="a9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ru-RU"/>
        </w:rPr>
      </w:pPr>
    </w:p>
    <w:p w:rsidR="00763226" w:rsidRPr="00F61624" w:rsidRDefault="00D41A53" w:rsidP="00F61624">
      <w:pPr>
        <w:pStyle w:val="70"/>
        <w:rPr>
          <w:rStyle w:val="aa"/>
          <w:rFonts w:ascii="Times New Roman" w:hAnsi="Times New Roman" w:cs="Times New Roman"/>
          <w:bCs w:val="0"/>
          <w:iCs w:val="0"/>
          <w:shd w:val="clear" w:color="auto" w:fill="FFFFFF"/>
        </w:rPr>
      </w:pPr>
      <w:r>
        <w:rPr>
          <w:rStyle w:val="7"/>
          <w:rFonts w:ascii="Times New Roman" w:hAnsi="Times New Roman" w:cs="Times New Roman"/>
          <w:bCs/>
          <w:iCs/>
        </w:rPr>
        <w:t xml:space="preserve">                     3</w:t>
      </w:r>
      <w:r w:rsidR="00F61624">
        <w:rPr>
          <w:rStyle w:val="7"/>
          <w:rFonts w:ascii="Times New Roman" w:hAnsi="Times New Roman" w:cs="Times New Roman"/>
          <w:bCs/>
          <w:iCs/>
        </w:rPr>
        <w:t>.</w:t>
      </w:r>
      <w:r w:rsidR="00763226">
        <w:rPr>
          <w:rStyle w:val="7"/>
          <w:rFonts w:ascii="Times New Roman" w:hAnsi="Times New Roman" w:cs="Times New Roman"/>
          <w:bCs/>
          <w:iCs/>
        </w:rPr>
        <w:t>Типовые контрол</w:t>
      </w:r>
      <w:r w:rsidR="00F61624">
        <w:rPr>
          <w:rStyle w:val="7"/>
          <w:rFonts w:ascii="Times New Roman" w:hAnsi="Times New Roman" w:cs="Times New Roman"/>
          <w:bCs/>
          <w:iCs/>
        </w:rPr>
        <w:t>ьные задания или иные материалы</w:t>
      </w:r>
    </w:p>
    <w:p w:rsidR="00763226" w:rsidRDefault="00763226" w:rsidP="00763226">
      <w:pPr>
        <w:pStyle w:val="a5"/>
        <w:spacing w:before="0" w:beforeAutospacing="0" w:after="0" w:afterAutospacing="0"/>
        <w:rPr>
          <w:rStyle w:val="aa"/>
          <w:b w:val="0"/>
        </w:rPr>
      </w:pPr>
    </w:p>
    <w:p w:rsidR="00763226" w:rsidRDefault="00763226" w:rsidP="00763226">
      <w:pPr>
        <w:spacing w:line="252" w:lineRule="auto"/>
        <w:ind w:right="84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Примерные темы рефератов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t>1.Аренда предприятий.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2.</w:t>
      </w:r>
      <w:r w:rsidRPr="003E6038">
        <w:rPr>
          <w:sz w:val="28"/>
        </w:rPr>
        <w:t>Договор купли-продажи недвижимости.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3.</w:t>
      </w:r>
      <w:r w:rsidRPr="003E6038">
        <w:rPr>
          <w:sz w:val="28"/>
        </w:rPr>
        <w:t>Формы собственности в РФ.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lastRenderedPageBreak/>
        <w:t>4. Гражданское правоотношение.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t>5. Граждане как субъекты гражданского права.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t>6. Юридические лица: пон</w:t>
      </w:r>
      <w:r>
        <w:rPr>
          <w:sz w:val="28"/>
        </w:rPr>
        <w:t>ятие, образование, прекращение.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t>8. Хозяйственные товарищества.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t>9. Акционерные общества.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t>10. Общества с ограниченной и дополнительной ответственностью.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t>11. Производствен</w:t>
      </w:r>
      <w:r>
        <w:rPr>
          <w:sz w:val="28"/>
        </w:rPr>
        <w:t>ные кооперативы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12</w:t>
      </w:r>
      <w:r w:rsidRPr="003E6038">
        <w:rPr>
          <w:sz w:val="28"/>
        </w:rPr>
        <w:t>. Государственные и муниципальные предприятия.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13</w:t>
      </w:r>
      <w:r w:rsidRPr="003E6038">
        <w:rPr>
          <w:sz w:val="28"/>
        </w:rPr>
        <w:t xml:space="preserve">. Публично-правовые образования как участники </w:t>
      </w:r>
      <w:proofErr w:type="gramStart"/>
      <w:r w:rsidRPr="003E6038">
        <w:rPr>
          <w:sz w:val="28"/>
        </w:rPr>
        <w:t>гражданских</w:t>
      </w:r>
      <w:proofErr w:type="gramEnd"/>
      <w:r w:rsidRPr="003E6038">
        <w:rPr>
          <w:sz w:val="28"/>
        </w:rPr>
        <w:t xml:space="preserve"> право-</w:t>
      </w:r>
    </w:p>
    <w:p w:rsidR="003E6038" w:rsidRPr="003E6038" w:rsidRDefault="003E6038" w:rsidP="003E6038">
      <w:pPr>
        <w:jc w:val="both"/>
        <w:rPr>
          <w:sz w:val="28"/>
        </w:rPr>
      </w:pPr>
      <w:r w:rsidRPr="003E6038">
        <w:rPr>
          <w:sz w:val="28"/>
        </w:rPr>
        <w:t>отношений.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14</w:t>
      </w:r>
      <w:r w:rsidRPr="003E6038">
        <w:rPr>
          <w:sz w:val="28"/>
        </w:rPr>
        <w:t>. Объекты гражданского права.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15</w:t>
      </w:r>
      <w:r w:rsidRPr="003E6038">
        <w:rPr>
          <w:sz w:val="28"/>
        </w:rPr>
        <w:t>. Сделки: понятие, виды, условия действительности.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16</w:t>
      </w:r>
      <w:r w:rsidRPr="003E6038">
        <w:rPr>
          <w:sz w:val="28"/>
        </w:rPr>
        <w:t>. Недействительность сделок.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17</w:t>
      </w:r>
      <w:r w:rsidRPr="003E6038">
        <w:rPr>
          <w:sz w:val="28"/>
        </w:rPr>
        <w:t>. Осуществление и защита гражданских прав.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18</w:t>
      </w:r>
      <w:r w:rsidRPr="003E6038">
        <w:rPr>
          <w:sz w:val="28"/>
        </w:rPr>
        <w:t>. Сроки в гражданском праве.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19</w:t>
      </w:r>
      <w:r w:rsidRPr="003E6038">
        <w:rPr>
          <w:sz w:val="28"/>
        </w:rPr>
        <w:t>. Гражданско-правовая ответственность.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20</w:t>
      </w:r>
      <w:r w:rsidRPr="003E6038">
        <w:rPr>
          <w:sz w:val="28"/>
        </w:rPr>
        <w:t>. Понятие и содержание права собственности.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21</w:t>
      </w:r>
      <w:r w:rsidRPr="003E6038">
        <w:rPr>
          <w:sz w:val="28"/>
        </w:rPr>
        <w:t>. Приобретение права собственности.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22</w:t>
      </w:r>
      <w:r w:rsidRPr="003E6038">
        <w:rPr>
          <w:sz w:val="28"/>
        </w:rPr>
        <w:t>. Прекращение права собственности.</w:t>
      </w:r>
    </w:p>
    <w:p w:rsidR="003E6038" w:rsidRPr="003E6038" w:rsidRDefault="003E6038" w:rsidP="003E6038">
      <w:pPr>
        <w:jc w:val="both"/>
        <w:rPr>
          <w:sz w:val="28"/>
        </w:rPr>
      </w:pPr>
      <w:r>
        <w:rPr>
          <w:sz w:val="28"/>
        </w:rPr>
        <w:t>23</w:t>
      </w:r>
      <w:r w:rsidRPr="003E6038">
        <w:rPr>
          <w:sz w:val="28"/>
        </w:rPr>
        <w:t>. Общая собственность.</w:t>
      </w:r>
    </w:p>
    <w:p w:rsidR="003E6038" w:rsidRPr="003E6038" w:rsidRDefault="00A0537C" w:rsidP="003E6038">
      <w:pPr>
        <w:jc w:val="both"/>
        <w:rPr>
          <w:sz w:val="28"/>
        </w:rPr>
      </w:pPr>
      <w:r>
        <w:rPr>
          <w:sz w:val="28"/>
        </w:rPr>
        <w:t>24</w:t>
      </w:r>
      <w:r w:rsidR="003E6038" w:rsidRPr="003E6038">
        <w:rPr>
          <w:sz w:val="28"/>
        </w:rPr>
        <w:t>. Защита права собственности.</w:t>
      </w:r>
    </w:p>
    <w:p w:rsidR="003E6038" w:rsidRPr="003E6038" w:rsidRDefault="00A0537C" w:rsidP="003E6038">
      <w:pPr>
        <w:jc w:val="both"/>
        <w:rPr>
          <w:sz w:val="28"/>
        </w:rPr>
      </w:pPr>
      <w:r>
        <w:rPr>
          <w:sz w:val="28"/>
        </w:rPr>
        <w:t>25</w:t>
      </w:r>
      <w:r w:rsidR="003E6038" w:rsidRPr="003E6038">
        <w:rPr>
          <w:sz w:val="28"/>
        </w:rPr>
        <w:t>. Наследование по завещанию.</w:t>
      </w:r>
    </w:p>
    <w:p w:rsidR="003E6038" w:rsidRPr="003E6038" w:rsidRDefault="00A0537C" w:rsidP="003E6038">
      <w:pPr>
        <w:jc w:val="both"/>
        <w:rPr>
          <w:sz w:val="28"/>
        </w:rPr>
      </w:pPr>
      <w:r>
        <w:rPr>
          <w:sz w:val="28"/>
        </w:rPr>
        <w:t>26</w:t>
      </w:r>
      <w:r w:rsidR="003E6038" w:rsidRPr="003E6038">
        <w:rPr>
          <w:sz w:val="28"/>
        </w:rPr>
        <w:t>. Наследование по закону.</w:t>
      </w:r>
    </w:p>
    <w:p w:rsidR="00927B9A" w:rsidRDefault="00A0537C" w:rsidP="003E6038">
      <w:pPr>
        <w:jc w:val="both"/>
        <w:rPr>
          <w:sz w:val="28"/>
        </w:rPr>
      </w:pPr>
      <w:r>
        <w:rPr>
          <w:sz w:val="28"/>
        </w:rPr>
        <w:t>27</w:t>
      </w:r>
      <w:r w:rsidR="003E6038" w:rsidRPr="003E6038">
        <w:rPr>
          <w:sz w:val="28"/>
        </w:rPr>
        <w:t xml:space="preserve">. Приватизация государственного и муниципального </w:t>
      </w:r>
      <w:proofErr w:type="spellStart"/>
      <w:r w:rsidR="003E6038" w:rsidRPr="003E6038">
        <w:rPr>
          <w:sz w:val="28"/>
        </w:rPr>
        <w:t>имущества</w:t>
      </w:r>
      <w:r w:rsidR="00927B9A">
        <w:rPr>
          <w:sz w:val="28"/>
        </w:rPr>
        <w:t>Защита</w:t>
      </w:r>
      <w:proofErr w:type="spellEnd"/>
      <w:r w:rsidR="00927B9A">
        <w:rPr>
          <w:sz w:val="28"/>
        </w:rPr>
        <w:t xml:space="preserve"> кредиторов при ликвидации и реорганизации юридических лиц.</w:t>
      </w:r>
    </w:p>
    <w:p w:rsidR="007139EB" w:rsidRDefault="007139EB" w:rsidP="007139EB">
      <w:pPr>
        <w:ind w:left="357"/>
        <w:jc w:val="both"/>
        <w:rPr>
          <w:sz w:val="28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6"/>
        <w:gridCol w:w="7234"/>
      </w:tblGrid>
      <w:tr w:rsidR="007139EB" w:rsidTr="007139EB">
        <w:trPr>
          <w:tblHeader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EB" w:rsidRDefault="007139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9EB" w:rsidRDefault="007139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7139EB" w:rsidTr="007139E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EB" w:rsidRDefault="007139EB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7139EB" w:rsidRDefault="007139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EB" w:rsidRDefault="007139E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7139EB" w:rsidTr="007139E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EB" w:rsidRDefault="007139EB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7139EB" w:rsidRDefault="007139EB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EB" w:rsidRDefault="007139E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139EB" w:rsidTr="007139E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EB" w:rsidRDefault="007139EB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 балл </w:t>
            </w:r>
          </w:p>
          <w:p w:rsidR="007139EB" w:rsidRDefault="007139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EB" w:rsidRDefault="007139E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7139EB" w:rsidTr="007139EB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EB" w:rsidRDefault="007139E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9EB" w:rsidRDefault="007139E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763226" w:rsidRDefault="00763226" w:rsidP="003E6038">
      <w:pPr>
        <w:spacing w:line="252" w:lineRule="auto"/>
        <w:ind w:right="84"/>
        <w:rPr>
          <w:rStyle w:val="a8"/>
          <w:i w:val="0"/>
          <w:sz w:val="28"/>
          <w:szCs w:val="28"/>
        </w:rPr>
      </w:pPr>
    </w:p>
    <w:p w:rsidR="00F61624" w:rsidRDefault="00F61624" w:rsidP="00F61624">
      <w:pPr>
        <w:pStyle w:val="a5"/>
        <w:spacing w:before="0" w:beforeAutospacing="0" w:after="0" w:afterAutospacing="0"/>
        <w:rPr>
          <w:rStyle w:val="aa"/>
          <w:b w:val="0"/>
        </w:rPr>
      </w:pPr>
    </w:p>
    <w:p w:rsidR="00763226" w:rsidRPr="00763226" w:rsidRDefault="00763226" w:rsidP="00763226">
      <w:pPr>
        <w:spacing w:line="252" w:lineRule="auto"/>
        <w:ind w:right="84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Примерный тест для промежуточной проверки усвоения учебного материала</w:t>
      </w:r>
    </w:p>
    <w:p w:rsidR="008B16E2" w:rsidRPr="008B16E2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1.</w:t>
      </w:r>
      <w:r w:rsidR="008B16E2" w:rsidRPr="008B16E2">
        <w:rPr>
          <w:rStyle w:val="aa"/>
          <w:b w:val="0"/>
          <w:sz w:val="28"/>
        </w:rPr>
        <w:t>: Гражданское право регулирует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финансовые и другие денежные отношения, возникающие в обществе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имущественные отношения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+: имущественные и личные неимущественные отношения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все экономические от</w:t>
      </w:r>
      <w:r w:rsidR="005D1EA5">
        <w:rPr>
          <w:rStyle w:val="aa"/>
          <w:b w:val="0"/>
          <w:sz w:val="28"/>
        </w:rPr>
        <w:t>ношения, возникающие в обществе</w:t>
      </w:r>
    </w:p>
    <w:p w:rsidR="008B16E2" w:rsidRPr="008B16E2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2</w:t>
      </w:r>
      <w:r w:rsidR="008B16E2" w:rsidRPr="008B16E2">
        <w:rPr>
          <w:rStyle w:val="aa"/>
          <w:b w:val="0"/>
          <w:sz w:val="28"/>
        </w:rPr>
        <w:t>: Методом регулирования гражданским правом общественных отношений является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метод властного соподчинения сторон правоотношений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метод запрета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+: метод юридического равенства сторон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сочетание автономии воли</w:t>
      </w:r>
      <w:r w:rsidR="005D1EA5">
        <w:rPr>
          <w:rStyle w:val="aa"/>
          <w:b w:val="0"/>
          <w:sz w:val="28"/>
        </w:rPr>
        <w:t xml:space="preserve"> и административного подчинения</w:t>
      </w:r>
    </w:p>
    <w:p w:rsidR="008B16E2" w:rsidRPr="008B16E2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lastRenderedPageBreak/>
        <w:t>3</w:t>
      </w:r>
      <w:r w:rsidR="008B16E2" w:rsidRPr="008B16E2">
        <w:rPr>
          <w:rStyle w:val="aa"/>
          <w:b w:val="0"/>
          <w:sz w:val="28"/>
        </w:rPr>
        <w:t>: Что относится к основным принципам гражданского права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принцип публичности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принцип гласности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+: принцип свободы договора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 xml:space="preserve">-: </w:t>
      </w:r>
      <w:r w:rsidR="005D1EA5">
        <w:rPr>
          <w:rStyle w:val="aa"/>
          <w:b w:val="0"/>
          <w:sz w:val="28"/>
        </w:rPr>
        <w:t>принцип презумпции невиновности</w:t>
      </w:r>
    </w:p>
    <w:p w:rsidR="008B16E2" w:rsidRPr="008B16E2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4</w:t>
      </w:r>
      <w:r w:rsidR="008B16E2" w:rsidRPr="008B16E2">
        <w:rPr>
          <w:rStyle w:val="aa"/>
          <w:b w:val="0"/>
          <w:sz w:val="28"/>
        </w:rPr>
        <w:t>: Нормы гражданского права носят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+: диспозитивный характер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императивный характер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неопределенный характер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охранительный характер</w:t>
      </w:r>
    </w:p>
    <w:p w:rsidR="008B16E2" w:rsidRPr="008B16E2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5</w:t>
      </w:r>
      <w:r w:rsidR="008B16E2" w:rsidRPr="008B16E2">
        <w:rPr>
          <w:rStyle w:val="aa"/>
          <w:b w:val="0"/>
          <w:sz w:val="28"/>
        </w:rPr>
        <w:t>: Под субъектами гражданского права понимаются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физические лица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юридические лица</w:t>
      </w:r>
    </w:p>
    <w:p w:rsidR="008B16E2" w:rsidRPr="008B16E2" w:rsidRDefault="008B16E2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-: граждане РФ, иностранные граждане и лица без гражданства</w:t>
      </w:r>
    </w:p>
    <w:p w:rsidR="00B608DB" w:rsidRDefault="008B16E2" w:rsidP="00384F38">
      <w:pPr>
        <w:pStyle w:val="a5"/>
        <w:spacing w:before="0" w:beforeAutospacing="0" w:after="0" w:afterAutospacing="0" w:line="240" w:lineRule="auto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6.</w:t>
      </w:r>
      <w:r w:rsidRPr="005D1EA5">
        <w:rPr>
          <w:rStyle w:val="aa"/>
          <w:b w:val="0"/>
          <w:sz w:val="28"/>
        </w:rPr>
        <w:t>Несовершеннолетний, достигший 16 лет и работающий по трудовому договору, является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+: полностью дееспособным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недееспособным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частично дееспособным</w:t>
      </w:r>
    </w:p>
    <w:p w:rsidR="005D1EA5" w:rsidRDefault="005D1EA5" w:rsidP="00384F38">
      <w:pPr>
        <w:pStyle w:val="a5"/>
        <w:spacing w:line="240" w:lineRule="auto"/>
        <w:jc w:val="both"/>
      </w:pPr>
      <w:r w:rsidRPr="005D1EA5">
        <w:rPr>
          <w:rStyle w:val="aa"/>
          <w:b w:val="0"/>
          <w:sz w:val="28"/>
        </w:rPr>
        <w:t>-: ограниченно дееспособным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t>7.</w:t>
      </w:r>
      <w:r w:rsidRPr="005D1EA5">
        <w:rPr>
          <w:rStyle w:val="aa"/>
          <w:b w:val="0"/>
          <w:sz w:val="28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учреждения, финансируемые собственником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государственные унитарные предприятия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lastRenderedPageBreak/>
        <w:t>+: общественные и религиозные организации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общественные и дочерние предприятия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8.</w:t>
      </w:r>
      <w:r w:rsidRPr="005D1EA5">
        <w:rPr>
          <w:rStyle w:val="aa"/>
          <w:b w:val="0"/>
          <w:sz w:val="28"/>
        </w:rPr>
        <w:t xml:space="preserve"> Правоспособность юридического лица возникает в момент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принятия решения о его создания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открытия счета в банке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начала его деятельности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+: его создания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9.</w:t>
      </w:r>
      <w:r w:rsidRPr="005D1EA5">
        <w:rPr>
          <w:rStyle w:val="aa"/>
          <w:b w:val="0"/>
          <w:sz w:val="28"/>
        </w:rPr>
        <w:t xml:space="preserve"> Правоспособность юридического лица прекращается в момент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+: завершения его ликвидации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объявления его банкротом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объявления о его реорганизации</w:t>
      </w:r>
    </w:p>
    <w:p w:rsidR="008B16E2" w:rsidRDefault="005D1EA5" w:rsidP="00384F38">
      <w:pPr>
        <w:pStyle w:val="a5"/>
        <w:spacing w:before="0" w:beforeAutospacing="0" w:after="0" w:afterAutospacing="0"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начала работы комиссии по его ликвидации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10</w:t>
      </w:r>
      <w:proofErr w:type="gramStart"/>
      <w:r w:rsidRPr="005D1EA5">
        <w:rPr>
          <w:rStyle w:val="aa"/>
          <w:b w:val="0"/>
          <w:sz w:val="28"/>
        </w:rPr>
        <w:t xml:space="preserve"> К</w:t>
      </w:r>
      <w:proofErr w:type="gramEnd"/>
      <w:r w:rsidRPr="005D1EA5">
        <w:rPr>
          <w:rStyle w:val="aa"/>
          <w:b w:val="0"/>
          <w:sz w:val="28"/>
        </w:rPr>
        <w:t xml:space="preserve"> коммерческим организациям относятся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+: муниципальные унитарные предприятия, полные товарищества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потребительские кооперативы, учреждения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религиозные организации, фонды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 xml:space="preserve">-: </w:t>
      </w:r>
      <w:r>
        <w:rPr>
          <w:rStyle w:val="aa"/>
          <w:b w:val="0"/>
          <w:sz w:val="28"/>
        </w:rPr>
        <w:t>общественные организации, союзы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11.</w:t>
      </w:r>
      <w:r w:rsidRPr="005D1EA5">
        <w:rPr>
          <w:rStyle w:val="aa"/>
          <w:b w:val="0"/>
          <w:sz w:val="28"/>
        </w:rPr>
        <w:t xml:space="preserve"> К некоммерческим юридическим лицам относятся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государственные унитарные предприятия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+: общественные организации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общества с дополнительной ответственностью</w:t>
      </w:r>
    </w:p>
    <w:p w:rsidR="005D1EA5" w:rsidRDefault="005D1EA5" w:rsidP="00384F38">
      <w:pPr>
        <w:pStyle w:val="a5"/>
        <w:spacing w:before="0" w:beforeAutospacing="0" w:after="0" w:afterAutospacing="0"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коммандитные товарищества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12.</w:t>
      </w:r>
      <w:r w:rsidRPr="005D1EA5">
        <w:rPr>
          <w:rStyle w:val="aa"/>
          <w:b w:val="0"/>
          <w:sz w:val="28"/>
        </w:rPr>
        <w:t xml:space="preserve"> Способ прекращения юридических лиц, при котором не возникают новые юридические лица - это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слияние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lastRenderedPageBreak/>
        <w:t>+: ликвидация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выделение</w:t>
      </w:r>
    </w:p>
    <w:p w:rsidR="008B16E2" w:rsidRDefault="005D1EA5" w:rsidP="00384F38">
      <w:pPr>
        <w:pStyle w:val="a5"/>
        <w:spacing w:before="0" w:beforeAutospacing="0" w:after="0" w:afterAutospacing="0"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присоединение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13</w:t>
      </w:r>
      <w:r w:rsidRPr="005D1EA5">
        <w:rPr>
          <w:rStyle w:val="aa"/>
          <w:b w:val="0"/>
          <w:sz w:val="28"/>
        </w:rPr>
        <w:t xml:space="preserve"> Высшим органом общества с ограниченной ответственностью является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+: общее собрание участников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правление</w:t>
      </w:r>
    </w:p>
    <w:p w:rsidR="005D1EA5" w:rsidRPr="005D1EA5" w:rsidRDefault="005D1EA5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председатель</w:t>
      </w:r>
    </w:p>
    <w:p w:rsidR="005D1EA5" w:rsidRDefault="005D1EA5" w:rsidP="00384F38">
      <w:pPr>
        <w:pStyle w:val="a5"/>
        <w:spacing w:before="0" w:beforeAutospacing="0" w:after="0" w:afterAutospacing="0" w:line="240" w:lineRule="auto"/>
        <w:jc w:val="both"/>
        <w:rPr>
          <w:rStyle w:val="aa"/>
          <w:b w:val="0"/>
          <w:sz w:val="28"/>
        </w:rPr>
      </w:pPr>
      <w:r w:rsidRPr="005D1EA5">
        <w:rPr>
          <w:rStyle w:val="aa"/>
          <w:b w:val="0"/>
          <w:sz w:val="28"/>
        </w:rPr>
        <w:t>-: президент</w:t>
      </w:r>
    </w:p>
    <w:p w:rsidR="00384F38" w:rsidRPr="00384F38" w:rsidRDefault="00384F38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14.</w:t>
      </w:r>
      <w:r w:rsidRPr="00384F38">
        <w:rPr>
          <w:rStyle w:val="aa"/>
          <w:b w:val="0"/>
          <w:sz w:val="28"/>
        </w:rPr>
        <w:t xml:space="preserve"> Общий срок исковой давности составляет</w:t>
      </w:r>
    </w:p>
    <w:p w:rsidR="00384F38" w:rsidRPr="00384F38" w:rsidRDefault="00384F38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384F38">
        <w:rPr>
          <w:rStyle w:val="aa"/>
          <w:b w:val="0"/>
          <w:sz w:val="28"/>
        </w:rPr>
        <w:t>+: три года</w:t>
      </w:r>
    </w:p>
    <w:p w:rsidR="00384F38" w:rsidRPr="00384F38" w:rsidRDefault="00384F38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384F38">
        <w:rPr>
          <w:rStyle w:val="aa"/>
          <w:b w:val="0"/>
          <w:sz w:val="28"/>
        </w:rPr>
        <w:t>-: один год</w:t>
      </w:r>
    </w:p>
    <w:p w:rsidR="00384F38" w:rsidRPr="00384F38" w:rsidRDefault="00384F38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384F38">
        <w:rPr>
          <w:rStyle w:val="aa"/>
          <w:b w:val="0"/>
          <w:sz w:val="28"/>
        </w:rPr>
        <w:t>-: десять лет</w:t>
      </w:r>
    </w:p>
    <w:p w:rsidR="005D1EA5" w:rsidRDefault="00384F38" w:rsidP="00384F38">
      <w:pPr>
        <w:pStyle w:val="a5"/>
        <w:spacing w:before="0" w:beforeAutospacing="0" w:after="0" w:afterAutospacing="0" w:line="240" w:lineRule="auto"/>
        <w:jc w:val="both"/>
        <w:rPr>
          <w:rStyle w:val="aa"/>
          <w:b w:val="0"/>
          <w:sz w:val="28"/>
        </w:rPr>
      </w:pPr>
      <w:r w:rsidRPr="00384F38">
        <w:rPr>
          <w:rStyle w:val="aa"/>
          <w:b w:val="0"/>
          <w:sz w:val="28"/>
        </w:rPr>
        <w:t>-: три месяца</w:t>
      </w:r>
    </w:p>
    <w:p w:rsidR="00384F38" w:rsidRPr="00384F38" w:rsidRDefault="00384F38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>
        <w:rPr>
          <w:rStyle w:val="aa"/>
          <w:b w:val="0"/>
          <w:sz w:val="28"/>
        </w:rPr>
        <w:t>15.</w:t>
      </w:r>
      <w:r w:rsidRPr="00384F38">
        <w:rPr>
          <w:rStyle w:val="aa"/>
          <w:b w:val="0"/>
          <w:sz w:val="28"/>
        </w:rPr>
        <w:t>Ничтожная сделка является недействительной с момента</w:t>
      </w:r>
    </w:p>
    <w:p w:rsidR="00384F38" w:rsidRPr="00384F38" w:rsidRDefault="00384F38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384F38">
        <w:rPr>
          <w:rStyle w:val="aa"/>
          <w:b w:val="0"/>
          <w:sz w:val="28"/>
        </w:rPr>
        <w:t>+: ее совершения</w:t>
      </w:r>
    </w:p>
    <w:p w:rsidR="00384F38" w:rsidRPr="00384F38" w:rsidRDefault="00384F38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384F38">
        <w:rPr>
          <w:rStyle w:val="aa"/>
          <w:b w:val="0"/>
          <w:sz w:val="28"/>
        </w:rPr>
        <w:t>-: ее исполнения</w:t>
      </w:r>
    </w:p>
    <w:p w:rsidR="00384F38" w:rsidRPr="00384F38" w:rsidRDefault="00384F38" w:rsidP="00384F38">
      <w:pPr>
        <w:pStyle w:val="a5"/>
        <w:spacing w:line="240" w:lineRule="auto"/>
        <w:jc w:val="both"/>
        <w:rPr>
          <w:rStyle w:val="aa"/>
          <w:b w:val="0"/>
          <w:sz w:val="28"/>
        </w:rPr>
      </w:pPr>
      <w:r w:rsidRPr="00384F38">
        <w:rPr>
          <w:rStyle w:val="aa"/>
          <w:b w:val="0"/>
          <w:sz w:val="28"/>
        </w:rPr>
        <w:t>-: ее заключения</w:t>
      </w:r>
    </w:p>
    <w:p w:rsidR="00384F38" w:rsidRDefault="00384F38" w:rsidP="00384F38">
      <w:pPr>
        <w:pStyle w:val="a5"/>
        <w:spacing w:before="0" w:beforeAutospacing="0" w:after="0" w:afterAutospacing="0" w:line="240" w:lineRule="auto"/>
        <w:jc w:val="both"/>
        <w:rPr>
          <w:rStyle w:val="aa"/>
          <w:b w:val="0"/>
          <w:sz w:val="28"/>
        </w:rPr>
      </w:pPr>
      <w:r w:rsidRPr="00384F38">
        <w:rPr>
          <w:rStyle w:val="aa"/>
          <w:b w:val="0"/>
          <w:sz w:val="28"/>
        </w:rPr>
        <w:t>-: вынесения решения суда, о ее недействительности</w:t>
      </w:r>
    </w:p>
    <w:p w:rsidR="00384F38" w:rsidRPr="008B16E2" w:rsidRDefault="00384F38" w:rsidP="00384F38">
      <w:pPr>
        <w:pStyle w:val="a5"/>
        <w:spacing w:before="0" w:beforeAutospacing="0" w:after="0" w:afterAutospacing="0"/>
        <w:jc w:val="both"/>
        <w:rPr>
          <w:rStyle w:val="aa"/>
          <w:b w:val="0"/>
          <w:sz w:val="28"/>
        </w:rPr>
      </w:pPr>
    </w:p>
    <w:p w:rsidR="002B790C" w:rsidRPr="008B16E2" w:rsidRDefault="002B790C" w:rsidP="00763226">
      <w:pPr>
        <w:pStyle w:val="a5"/>
        <w:spacing w:before="0" w:beforeAutospacing="0" w:after="0" w:afterAutospacing="0"/>
        <w:jc w:val="both"/>
        <w:rPr>
          <w:rStyle w:val="aa"/>
          <w:b w:val="0"/>
          <w:sz w:val="28"/>
        </w:rPr>
      </w:pPr>
      <w:r w:rsidRPr="008B16E2">
        <w:rPr>
          <w:rStyle w:val="aa"/>
          <w:b w:val="0"/>
          <w:sz w:val="28"/>
        </w:rPr>
        <w:t>Ситуационные задачи по курсу</w:t>
      </w:r>
      <w:proofErr w:type="gramStart"/>
      <w:r w:rsidRPr="008B16E2">
        <w:rPr>
          <w:rStyle w:val="aa"/>
          <w:b w:val="0"/>
          <w:sz w:val="28"/>
        </w:rPr>
        <w:t xml:space="preserve"> :</w:t>
      </w:r>
      <w:proofErr w:type="gramEnd"/>
    </w:p>
    <w:p w:rsidR="002B790C" w:rsidRPr="002B790C" w:rsidRDefault="002B790C" w:rsidP="003942CF">
      <w:pPr>
        <w:spacing w:before="375" w:after="225" w:line="360" w:lineRule="atLeast"/>
        <w:outlineLvl w:val="1"/>
        <w:rPr>
          <w:rFonts w:ascii="Trebuchet MS" w:hAnsi="Trebuchet MS" w:cs="Arial"/>
          <w:color w:val="444444"/>
          <w:sz w:val="28"/>
          <w:szCs w:val="36"/>
        </w:rPr>
      </w:pPr>
      <w:r w:rsidRPr="003942CF">
        <w:rPr>
          <w:rFonts w:ascii="Trebuchet MS" w:hAnsi="Trebuchet MS" w:cs="Arial"/>
          <w:color w:val="444444"/>
          <w:sz w:val="28"/>
          <w:szCs w:val="18"/>
        </w:rPr>
        <w:t>Задача 1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Хладокомбинат обратился с иском к перевозчику – Управлению Московской железной дороги и к поставщику – мясокомбинату о взыскании с надлежащего ответчика стоимости недостающего мяса. Груз прибыл в исправном вагоне, но без пломбы грузоотправителя. При вскрытии оказалось, что вагон загружен до полной </w:t>
      </w:r>
      <w:r w:rsidR="003942CF">
        <w:rPr>
          <w:rFonts w:ascii="Trebuchet MS" w:hAnsi="Trebuchet MS" w:cs="Arial"/>
          <w:color w:val="444444"/>
          <w:sz w:val="28"/>
          <w:szCs w:val="21"/>
        </w:rPr>
        <w:t xml:space="preserve">вместимости и недостающее мясо </w:t>
      </w: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не могло</w:t>
      </w:r>
      <w:r w:rsidR="003942CF">
        <w:rPr>
          <w:rFonts w:ascii="Trebuchet MS" w:hAnsi="Trebuchet MS" w:cs="Arial"/>
          <w:color w:val="444444"/>
          <w:sz w:val="28"/>
          <w:szCs w:val="21"/>
        </w:rPr>
        <w:t xml:space="preserve"> поместиться</w:t>
      </w: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. Эти обстоятельства были </w:t>
      </w:r>
      <w:r w:rsidRPr="002B790C">
        <w:rPr>
          <w:rFonts w:ascii="Trebuchet MS" w:hAnsi="Trebuchet MS" w:cs="Arial"/>
          <w:color w:val="444444"/>
          <w:sz w:val="28"/>
          <w:szCs w:val="21"/>
        </w:rPr>
        <w:lastRenderedPageBreak/>
        <w:t>подтверждены экспедитором мясокомбината и отражены в коммерческом акте.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1. Кто должен нести ответственность за недостачу груза?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2. Изменится ли решение, если вагон, загруженный отправителем,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>прибыл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а станцию назначения в исправном состоянии и за его пломбами?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  <w:u w:val="single"/>
        </w:rPr>
        <w:t>Решение: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1.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Ответственность за недостачу груза должен нести перевозчик, т.к. в соответствии со ст. 796 ГК РФ перевозчик несет ответственность за </w:t>
      </w:r>
      <w:proofErr w:type="spellStart"/>
      <w:r w:rsidRPr="002B790C">
        <w:rPr>
          <w:rFonts w:ascii="Trebuchet MS" w:hAnsi="Trebuchet MS" w:cs="Arial"/>
          <w:color w:val="444444"/>
          <w:sz w:val="28"/>
          <w:szCs w:val="21"/>
        </w:rPr>
        <w:t>несохранность</w:t>
      </w:r>
      <w:proofErr w:type="spell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груза или багажа, происшедшую после принятия его к перевозке и до выдачи грузополучателю, </w:t>
      </w:r>
      <w:proofErr w:type="spellStart"/>
      <w:r w:rsidRPr="002B790C">
        <w:rPr>
          <w:rFonts w:ascii="Trebuchet MS" w:hAnsi="Trebuchet MS" w:cs="Arial"/>
          <w:color w:val="444444"/>
          <w:sz w:val="28"/>
          <w:szCs w:val="21"/>
        </w:rPr>
        <w:t>управомоченному</w:t>
      </w:r>
      <w:proofErr w:type="spell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им лицу или лицу, </w:t>
      </w:r>
      <w:proofErr w:type="spellStart"/>
      <w:r w:rsidRPr="002B790C">
        <w:rPr>
          <w:rFonts w:ascii="Trebuchet MS" w:hAnsi="Trebuchet MS" w:cs="Arial"/>
          <w:color w:val="444444"/>
          <w:sz w:val="28"/>
          <w:szCs w:val="21"/>
        </w:rPr>
        <w:t>управомоченному</w:t>
      </w:r>
      <w:proofErr w:type="spell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на получение багажа, если не докажет, что утрата, недостача или повреждение (порча) груза или багажа произошли вследствие обстоятельств, которые перевозчик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не мог предотвратить и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>устранение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которых от него не зависело. Ущерб, причиненный при перевозке груза или багажа, возмещается перевозчиком: в случае утраты или недостачи груза или багажа - в размере стоимости утраченного или недостающего груза или багажа.</w:t>
      </w:r>
    </w:p>
    <w:p w:rsidR="002B790C" w:rsidRPr="003942CF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2. Если вагон, загруженный отправителем,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>прибыл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а станцию назначения в исправном состоянии и за его пломбами, решение изменится, т.к. на основании ч. 1 ст. 511 ГК РФ поставщик, допустивший недопоставку товаров в отдельном периоде поставки, обязан восполнить недопоставленное количество товаров в следующем периоде (периодах) в пределах срока действия договора поставки, если иное не предусмотрено договором.</w:t>
      </w:r>
    </w:p>
    <w:p w:rsidR="002B790C" w:rsidRPr="002B790C" w:rsidRDefault="002B790C" w:rsidP="002B790C">
      <w:pPr>
        <w:spacing w:before="375" w:after="225" w:line="360" w:lineRule="atLeast"/>
        <w:outlineLvl w:val="1"/>
        <w:rPr>
          <w:rFonts w:ascii="Trebuchet MS" w:hAnsi="Trebuchet MS" w:cs="Arial"/>
          <w:color w:val="444444"/>
          <w:sz w:val="28"/>
          <w:szCs w:val="36"/>
        </w:rPr>
      </w:pPr>
      <w:r w:rsidRPr="003942CF">
        <w:rPr>
          <w:rFonts w:ascii="Trebuchet MS" w:hAnsi="Trebuchet MS" w:cs="Arial"/>
          <w:color w:val="444444"/>
          <w:sz w:val="28"/>
          <w:szCs w:val="18"/>
        </w:rPr>
        <w:t>Задача 2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proofErr w:type="spellStart"/>
      <w:r w:rsidRPr="003942CF">
        <w:rPr>
          <w:rFonts w:ascii="Trebuchet MS" w:hAnsi="Trebuchet MS" w:cs="Arial"/>
          <w:color w:val="444444"/>
          <w:sz w:val="28"/>
          <w:szCs w:val="21"/>
        </w:rPr>
        <w:t>Иванорв</w:t>
      </w:r>
      <w:proofErr w:type="spell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заключил договор подряда со строительной организацией на постройку фундамента под дом вблизи берега реки. Работа должна выполняться иждивением подрядчика. В конце зимы подрядчик завез на место необходимые материалы, а вначале весны вода в реке поднялась, вышла из берегов и затопила их. Цемент испортился. П</w:t>
      </w:r>
      <w:r w:rsidRPr="003942CF">
        <w:rPr>
          <w:rFonts w:ascii="Trebuchet MS" w:hAnsi="Trebuchet MS" w:cs="Arial"/>
          <w:color w:val="444444"/>
          <w:sz w:val="28"/>
          <w:szCs w:val="21"/>
        </w:rPr>
        <w:t>одрядчик потребовал от Иванова</w:t>
      </w:r>
      <w:r w:rsidRPr="002B790C">
        <w:rPr>
          <w:rFonts w:ascii="Trebuchet MS" w:hAnsi="Trebuchet MS" w:cs="Arial"/>
          <w:color w:val="444444"/>
          <w:sz w:val="28"/>
          <w:szCs w:val="21"/>
        </w:rPr>
        <w:t>оплатить стоимость испорченного цемента, мотивируя это тем, что дом строится на низком месте участка, в то время когда его нужно ст</w:t>
      </w:r>
      <w:r w:rsidRPr="003942CF">
        <w:rPr>
          <w:rFonts w:ascii="Trebuchet MS" w:hAnsi="Trebuchet MS" w:cs="Arial"/>
          <w:color w:val="444444"/>
          <w:sz w:val="28"/>
          <w:szCs w:val="21"/>
        </w:rPr>
        <w:t xml:space="preserve">роить на высоком месте. Иванов </w:t>
      </w:r>
      <w:r w:rsidRPr="002B790C">
        <w:rPr>
          <w:rFonts w:ascii="Trebuchet MS" w:hAnsi="Trebuchet MS" w:cs="Arial"/>
          <w:color w:val="444444"/>
          <w:sz w:val="28"/>
          <w:szCs w:val="21"/>
        </w:rPr>
        <w:t>отказался, указав на то, что подрядчик мог этот цемент хранить на высоком месте участка, а не складировать его в низине.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1. Подлежит ли требование подрядчика удовлетворению?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lastRenderedPageBreak/>
        <w:t>2. В каком случае работа выполняется иждивением подрядчика?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  <w:u w:val="single"/>
        </w:rPr>
        <w:t>Решение: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1.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>Требование подрядчика удовлетворению не подлежит, т.к. в соответствии с ч. 1 ст. 741 ГК РФ риск случайной гибели или случайного повреждения объекта строительства, составляющего предмет договора строительного подряда, до приемки этого объекта заказчиком несет подрядчик, на основании ч. 1 ст. 705 ГК РФ риск случайной гибели или случайного повреждения материалов, оборудования, переданной для переработки (обработки) вещи или иного используемого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для исполнения договора имущества несет предоставившая их сторона.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2. Если иное не предусмотрено договором подряда, работа выполняется иждивением подрядчика - из его материалов, его силами и средствами. Подрядчик несет ответственность за ненадлежащее качество предоставленных им материалов и оборудования, а также за предоставление материалов и оборудования, обремененных правами третьих лиц (с</w:t>
      </w:r>
      <w:r w:rsidRPr="003942CF">
        <w:rPr>
          <w:rFonts w:ascii="Trebuchet MS" w:hAnsi="Trebuchet MS" w:cs="Arial"/>
          <w:color w:val="444444"/>
          <w:sz w:val="28"/>
          <w:szCs w:val="21"/>
        </w:rPr>
        <w:t xml:space="preserve">т. 704 ГК РФ). </w:t>
      </w:r>
    </w:p>
    <w:p w:rsidR="002B790C" w:rsidRPr="002B790C" w:rsidRDefault="002B790C" w:rsidP="002B790C">
      <w:pPr>
        <w:spacing w:before="375" w:after="225" w:line="360" w:lineRule="atLeast"/>
        <w:outlineLvl w:val="1"/>
        <w:rPr>
          <w:rFonts w:ascii="Trebuchet MS" w:hAnsi="Trebuchet MS" w:cs="Arial"/>
          <w:color w:val="444444"/>
          <w:sz w:val="28"/>
          <w:szCs w:val="36"/>
        </w:rPr>
      </w:pPr>
      <w:r w:rsidRPr="003942CF">
        <w:rPr>
          <w:rFonts w:ascii="Trebuchet MS" w:hAnsi="Trebuchet MS" w:cs="Arial"/>
          <w:color w:val="444444"/>
          <w:sz w:val="28"/>
          <w:szCs w:val="18"/>
        </w:rPr>
        <w:t>Задача 3</w:t>
      </w:r>
    </w:p>
    <w:p w:rsidR="002B790C" w:rsidRPr="002B790C" w:rsidRDefault="003942CF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3942CF">
        <w:rPr>
          <w:rFonts w:ascii="Trebuchet MS" w:hAnsi="Trebuchet MS" w:cs="Arial"/>
          <w:color w:val="444444"/>
          <w:sz w:val="28"/>
          <w:szCs w:val="21"/>
        </w:rPr>
        <w:t>Предприниматель Никонов</w:t>
      </w:r>
      <w:r w:rsidR="002B790C" w:rsidRPr="002B790C">
        <w:rPr>
          <w:rFonts w:ascii="Trebuchet MS" w:hAnsi="Trebuchet MS" w:cs="Arial"/>
          <w:color w:val="444444"/>
          <w:sz w:val="28"/>
          <w:szCs w:val="21"/>
        </w:rPr>
        <w:t>, выращивающий кукурузу, по договору обязался передать выращенную и кукур</w:t>
      </w:r>
      <w:r w:rsidR="002B790C" w:rsidRPr="003942CF">
        <w:rPr>
          <w:rFonts w:ascii="Trebuchet MS" w:hAnsi="Trebuchet MS" w:cs="Arial"/>
          <w:color w:val="444444"/>
          <w:sz w:val="28"/>
          <w:szCs w:val="21"/>
        </w:rPr>
        <w:t>узу Ряжскому консервному заводу</w:t>
      </w:r>
      <w:r w:rsidR="002B790C" w:rsidRPr="002B790C">
        <w:rPr>
          <w:rFonts w:ascii="Trebuchet MS" w:hAnsi="Trebuchet MS" w:cs="Arial"/>
          <w:color w:val="444444"/>
          <w:sz w:val="28"/>
          <w:szCs w:val="21"/>
        </w:rPr>
        <w:t>, осуществляющему закупки такой продукции для переработки.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1. Какой договор заключили между собой предприни</w:t>
      </w:r>
      <w:r w:rsidR="003942CF" w:rsidRPr="003942CF">
        <w:rPr>
          <w:rFonts w:ascii="Trebuchet MS" w:hAnsi="Trebuchet MS" w:cs="Arial"/>
          <w:color w:val="444444"/>
          <w:sz w:val="28"/>
          <w:szCs w:val="21"/>
        </w:rPr>
        <w:t>матель Никонов и завод</w:t>
      </w:r>
      <w:r w:rsidRPr="002B790C">
        <w:rPr>
          <w:rFonts w:ascii="Trebuchet MS" w:hAnsi="Trebuchet MS" w:cs="Arial"/>
          <w:color w:val="444444"/>
          <w:sz w:val="28"/>
          <w:szCs w:val="21"/>
        </w:rPr>
        <w:t>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2. Кто может быть продавцом, а кто – заготовителем в данном договоре?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3. Кто может выступить в качестве покупателя в данном договоре в случае закупки кукурузы для государственных нужд?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4. Каким условиям должна отвечать продукция, передаваемая по договору контрактации?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5. В какой форме должен быть заключен договор контрактации по поставке кукурузы между предпринимател</w:t>
      </w:r>
      <w:r w:rsidR="003942CF" w:rsidRPr="003942CF">
        <w:rPr>
          <w:rFonts w:ascii="Trebuchet MS" w:hAnsi="Trebuchet MS" w:cs="Arial"/>
          <w:color w:val="444444"/>
          <w:sz w:val="28"/>
          <w:szCs w:val="21"/>
        </w:rPr>
        <w:t xml:space="preserve">ем </w:t>
      </w:r>
      <w:proofErr w:type="spellStart"/>
      <w:r w:rsidR="003942CF" w:rsidRPr="003942CF">
        <w:rPr>
          <w:rFonts w:ascii="Trebuchet MS" w:hAnsi="Trebuchet MS" w:cs="Arial"/>
          <w:color w:val="444444"/>
          <w:sz w:val="28"/>
          <w:szCs w:val="21"/>
        </w:rPr>
        <w:t>Нтконовым</w:t>
      </w:r>
      <w:proofErr w:type="spellEnd"/>
      <w:r w:rsidR="003942CF" w:rsidRPr="003942CF">
        <w:rPr>
          <w:rFonts w:ascii="Trebuchet MS" w:hAnsi="Trebuchet MS" w:cs="Arial"/>
          <w:color w:val="444444"/>
          <w:sz w:val="28"/>
          <w:szCs w:val="21"/>
        </w:rPr>
        <w:t xml:space="preserve"> и заводом</w:t>
      </w:r>
      <w:r w:rsidRPr="002B790C">
        <w:rPr>
          <w:rFonts w:ascii="Trebuchet MS" w:hAnsi="Trebuchet MS" w:cs="Arial"/>
          <w:color w:val="444444"/>
          <w:sz w:val="28"/>
          <w:szCs w:val="21"/>
        </w:rPr>
        <w:t>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  <w:u w:val="single"/>
        </w:rPr>
        <w:t>Решение: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1. Предприни</w:t>
      </w:r>
      <w:r w:rsidR="003942CF" w:rsidRPr="003942CF">
        <w:rPr>
          <w:rFonts w:ascii="Trebuchet MS" w:hAnsi="Trebuchet MS" w:cs="Arial"/>
          <w:color w:val="444444"/>
          <w:sz w:val="28"/>
          <w:szCs w:val="21"/>
        </w:rPr>
        <w:t xml:space="preserve">матель Никонов и завод </w:t>
      </w: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заключили между собой договор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>контрактации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а именно, договором контрактации признается </w:t>
      </w:r>
      <w:r w:rsidRPr="002B790C">
        <w:rPr>
          <w:rFonts w:ascii="Trebuchet MS" w:hAnsi="Trebuchet MS" w:cs="Arial"/>
          <w:color w:val="444444"/>
          <w:sz w:val="28"/>
          <w:szCs w:val="21"/>
        </w:rPr>
        <w:lastRenderedPageBreak/>
        <w:t>такой вид договора купли-продажи, по которому продавец – производитель сельскохозяйственной продукции обязуется передать выращенную (произведенную) им сельскохозяйственную продукцию покупателю-заготовителю, в качестве которого выступает лицо, осуществляющее закупки такой продукции для переработки и продажи, а заготовитель обязуется оплатить полученную сельскохозяйственную продукцию (п. 1 ст. 535 ГК). 1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2. В качестве продавца по такому договору выступает производитель сельскохозяйственной продукции. Таковыми признаются сельскохозяйственные коммерческие организации: хозяйственные общества, товарищества, производственные кооперативы, а также крестьянские (фермерские) хозяйства, осуществляющие предпринимательскую деятельность по выращиванию или производству сельскохозяйственной продукции.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В качестве покупателя по договору контрактации выступает заготовитель, т. е. коммерческая организация либо индивидуальный предприниматель, осуществляющие профессиональную предпринимательскую деятельность по закупкам сельскохозяйственной продукции для ее последующей продажи либо переработки. К числу заготовителей по договору контрактации могут быть отнесены мясоперерабатывающие комбинаты, молокозаводы, фабрики по переработке шерсти и т. п., а также оптовые торговые организации, заготовительные организации потребительской кооперации. 1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3. В качестве покупателя в договоре в случае закупки кукурузы для государственных нужд, могут выступать государственные заказчики. Государственные заказчики определяются Правительством РФ, а по региональным государственным нуждам – органами исполнительной власти Российской Федерации. В этом качестве могут выступать органы исполнительной власти, коммерческие и некоммерческие организации, в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>частности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специально создаваемые в этих целях продовольственные корпорации.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4. По договору контрактации продукция должна отвечать следующим условиям. Это должна быть сельскохозяйственная продукция, произведенная (выращенная) в хозяйстве ее производителя.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>Речь идет о такой продукции, которая непосредственно выращивается (зерно, овощи, фрукты и т. п.) или производится (живой скот, птица, молоко, овечья шерсть и т. п.) в сельскохозяйственном производстве.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По договору контрактации не могут реализовываться товары, представляющие собой продукты переработки выращенной (произведенной) сельскохозяйственной продукции, например масло, </w:t>
      </w:r>
      <w:r w:rsidRPr="002B790C">
        <w:rPr>
          <w:rFonts w:ascii="Trebuchet MS" w:hAnsi="Trebuchet MS" w:cs="Arial"/>
          <w:color w:val="444444"/>
          <w:sz w:val="28"/>
          <w:szCs w:val="21"/>
        </w:rPr>
        <w:lastRenderedPageBreak/>
        <w:t>сыр, консервированные овощи или фруктовые соки. Реализация таких товаров должна осуществляться по договорам поставки.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Применительно к договору контрактации под реализуемой сельскохозяйственной продукцией следует понимать как продукцию, которую еще предстоит вырастить (произвести) в будущем, так и продукцию, уже имеющуюся у товаропроизводителя в момент заключения договора контрактации. Главное, чтобы реализовывалась именно та сельскохозяйственная продукция, которая произведена либо выращена непосредственно производителем сельскохозяйственной продукции в его собственном хозяйстве.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5. Договор контрактации по поставке кукурузы </w:t>
      </w:r>
      <w:r w:rsidR="003942CF" w:rsidRPr="003942CF">
        <w:rPr>
          <w:rFonts w:ascii="Trebuchet MS" w:hAnsi="Trebuchet MS" w:cs="Arial"/>
          <w:color w:val="444444"/>
          <w:sz w:val="28"/>
          <w:szCs w:val="21"/>
        </w:rPr>
        <w:t xml:space="preserve">между предпринимателем Никоновым и заводом </w:t>
      </w: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должен быть заключен в письменной форме, т.к. в соответствии с ч. 1 ст. 161 ГК РФ должны совершаться в простой письменной форме, за исключением сделок, требующих нотариального удостоверения: сделки юридических л</w:t>
      </w:r>
      <w:r w:rsidRPr="003942CF">
        <w:rPr>
          <w:rFonts w:ascii="Trebuchet MS" w:hAnsi="Trebuchet MS" w:cs="Arial"/>
          <w:color w:val="444444"/>
          <w:sz w:val="28"/>
          <w:szCs w:val="21"/>
        </w:rPr>
        <w:t xml:space="preserve">иц между собой и с гражданами. 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 </w:t>
      </w:r>
      <w:r w:rsidRPr="003942CF">
        <w:rPr>
          <w:rFonts w:ascii="Trebuchet MS" w:hAnsi="Trebuchet MS" w:cs="Arial"/>
          <w:color w:val="444444"/>
          <w:sz w:val="28"/>
          <w:szCs w:val="21"/>
        </w:rPr>
        <w:t>Задача 4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Кондитерский комбинат обратился 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>в арбитражный суд с иском к мукомольному заводу о внесении изменений в договор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на поставку муки. Покупатель предлагал установить в договоре санкции за каждый случай неявки представителя завода по вызову покупателя в случае обнаружения им недостачи или недоброкачественности муки. Завод возражал против установления в договоре такой санкции, однако арбитражный суд удовлетворил требование истца и включил в договор условие о штрафе за каждый случай неявки, полагая, что это будет способствовать улучшению сохранности муки.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1. Каков порядок установления в договоре поставки дополнительных санкций?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>2. Правильное ли решение принял арбитражный суд?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  <w:u w:val="single"/>
        </w:rPr>
        <w:t>Решение: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1. Порядок установления в договоре поставки дополнительных санкций таков. В соответствии со ст. 452 ГК РФ соглашение об изменении или о расторжении договора совершается в той же форме, что и договор, если из закона, иных правовых актов, договора или обычаев делового оборота не вытекает иное. Требование об изменении или о расторжении договора может быть заявлено стороной в суд только после получения отказа другой стороны на </w:t>
      </w:r>
      <w:r w:rsidRPr="002B790C">
        <w:rPr>
          <w:rFonts w:ascii="Trebuchet MS" w:hAnsi="Trebuchet MS" w:cs="Arial"/>
          <w:color w:val="444444"/>
          <w:sz w:val="28"/>
          <w:szCs w:val="21"/>
        </w:rPr>
        <w:lastRenderedPageBreak/>
        <w:t>предложение изменить или расторгнуть договор либо неполучения ответа в срок, указанный в предложении или установленный законом либо договором, а при его отсутствии - в тридцатидневный срок. 1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8"/>
          <w:szCs w:val="21"/>
        </w:rPr>
      </w:pPr>
      <w:r w:rsidRPr="002B790C">
        <w:rPr>
          <w:rFonts w:ascii="Trebuchet MS" w:hAnsi="Trebuchet MS" w:cs="Arial"/>
          <w:color w:val="444444"/>
          <w:sz w:val="28"/>
          <w:szCs w:val="21"/>
        </w:rPr>
        <w:t xml:space="preserve">2. Арбитражный суд принял неправильное решение. На основании </w:t>
      </w:r>
      <w:proofErr w:type="spellStart"/>
      <w:r w:rsidRPr="002B790C">
        <w:rPr>
          <w:rFonts w:ascii="Trebuchet MS" w:hAnsi="Trebuchet MS" w:cs="Arial"/>
          <w:color w:val="444444"/>
          <w:sz w:val="28"/>
          <w:szCs w:val="21"/>
        </w:rPr>
        <w:t>пп</w:t>
      </w:r>
      <w:proofErr w:type="spellEnd"/>
      <w:r w:rsidRPr="002B790C">
        <w:rPr>
          <w:rFonts w:ascii="Trebuchet MS" w:hAnsi="Trebuchet MS" w:cs="Arial"/>
          <w:color w:val="444444"/>
          <w:sz w:val="28"/>
          <w:szCs w:val="21"/>
        </w:rPr>
        <w:t>. 2 ч. 2 ст. 450 ГК РФ</w:t>
      </w:r>
      <w:proofErr w:type="gramStart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П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>о требованию одной из сторон договор может быть изменен или расторгнут по решению суда только: 1) при существенном нарушении договора другой стороной. Поставщик условия договора не нарушил, тем боле</w:t>
      </w:r>
      <w:r w:rsidR="003942CF" w:rsidRPr="003942CF">
        <w:rPr>
          <w:rFonts w:ascii="Trebuchet MS" w:hAnsi="Trebuchet MS" w:cs="Arial"/>
          <w:color w:val="444444"/>
          <w:sz w:val="28"/>
          <w:szCs w:val="21"/>
        </w:rPr>
        <w:t xml:space="preserve">е существенно, </w:t>
      </w:r>
      <w:proofErr w:type="gramStart"/>
      <w:r w:rsidR="003942CF" w:rsidRPr="003942CF">
        <w:rPr>
          <w:rFonts w:ascii="Trebuchet MS" w:hAnsi="Trebuchet MS" w:cs="Arial"/>
          <w:color w:val="444444"/>
          <w:sz w:val="28"/>
          <w:szCs w:val="21"/>
        </w:rPr>
        <w:t>следовательно</w:t>
      </w:r>
      <w:proofErr w:type="gramEnd"/>
      <w:r w:rsidRPr="002B790C">
        <w:rPr>
          <w:rFonts w:ascii="Trebuchet MS" w:hAnsi="Trebuchet MS" w:cs="Arial"/>
          <w:color w:val="444444"/>
          <w:sz w:val="28"/>
          <w:szCs w:val="21"/>
        </w:rPr>
        <w:t xml:space="preserve"> арбитражный суд принял неправильное решение.</w:t>
      </w:r>
    </w:p>
    <w:p w:rsidR="002B790C" w:rsidRPr="002B790C" w:rsidRDefault="002B790C" w:rsidP="002B790C">
      <w:pPr>
        <w:spacing w:before="100" w:beforeAutospacing="1" w:after="100" w:afterAutospacing="1" w:line="300" w:lineRule="atLeast"/>
        <w:rPr>
          <w:rFonts w:ascii="Trebuchet MS" w:hAnsi="Trebuchet MS" w:cs="Arial"/>
          <w:color w:val="444444"/>
          <w:sz w:val="21"/>
          <w:szCs w:val="21"/>
        </w:rPr>
      </w:pPr>
    </w:p>
    <w:p w:rsidR="002B790C" w:rsidRDefault="002B790C" w:rsidP="00763226">
      <w:pPr>
        <w:pStyle w:val="a5"/>
        <w:spacing w:before="0" w:beforeAutospacing="0" w:after="0" w:afterAutospacing="0"/>
        <w:jc w:val="both"/>
        <w:rPr>
          <w:rStyle w:val="aa"/>
          <w:b w:val="0"/>
        </w:rPr>
      </w:pPr>
    </w:p>
    <w:p w:rsidR="005B4B29" w:rsidRPr="005A2C27" w:rsidRDefault="00C402FA" w:rsidP="005B4B29">
      <w:pPr>
        <w:spacing w:line="40" w:lineRule="atLeast"/>
        <w:contextualSpacing/>
        <w:rPr>
          <w:sz w:val="28"/>
        </w:rPr>
      </w:pPr>
      <w:r>
        <w:rPr>
          <w:sz w:val="28"/>
        </w:rPr>
        <w:t>Примерные контрольные вопросы к зачету.</w:t>
      </w:r>
    </w:p>
    <w:p w:rsidR="005B4B29" w:rsidRPr="005A2C27" w:rsidRDefault="005B4B29" w:rsidP="005B4B29">
      <w:pPr>
        <w:pStyle w:val="a5"/>
        <w:spacing w:line="40" w:lineRule="atLeast"/>
        <w:contextualSpacing/>
        <w:rPr>
          <w:sz w:val="28"/>
        </w:rPr>
      </w:pPr>
      <w:r w:rsidRPr="005A2C27">
        <w:rPr>
          <w:sz w:val="28"/>
        </w:rPr>
        <w:t xml:space="preserve">1. Гражданское право - основы частного права. </w:t>
      </w:r>
    </w:p>
    <w:p w:rsidR="005B4B29" w:rsidRPr="005A2C27" w:rsidRDefault="005B4B29" w:rsidP="005B4B29">
      <w:pPr>
        <w:pStyle w:val="a5"/>
        <w:spacing w:line="40" w:lineRule="atLeast"/>
        <w:contextualSpacing/>
        <w:rPr>
          <w:sz w:val="28"/>
        </w:rPr>
      </w:pPr>
      <w:r w:rsidRPr="005A2C27">
        <w:rPr>
          <w:sz w:val="28"/>
        </w:rPr>
        <w:t xml:space="preserve">2. Система гражданского права. Источники гражданского права. </w:t>
      </w:r>
    </w:p>
    <w:p w:rsidR="005B4B29" w:rsidRPr="005A2C27" w:rsidRDefault="005B4B29" w:rsidP="005B4B29">
      <w:pPr>
        <w:pStyle w:val="a5"/>
        <w:spacing w:line="40" w:lineRule="atLeast"/>
        <w:contextualSpacing/>
        <w:rPr>
          <w:sz w:val="28"/>
        </w:rPr>
      </w:pPr>
      <w:r w:rsidRPr="005A2C27">
        <w:rPr>
          <w:sz w:val="28"/>
        </w:rPr>
        <w:t xml:space="preserve">3. Действие гражданских законов во времени, пространстве и по лицам. </w:t>
      </w:r>
    </w:p>
    <w:p w:rsidR="005B4B29" w:rsidRPr="005A2C27" w:rsidRDefault="00B608DB" w:rsidP="005B4B29">
      <w:pPr>
        <w:pStyle w:val="a5"/>
        <w:spacing w:line="40" w:lineRule="atLeast"/>
        <w:contextualSpacing/>
        <w:rPr>
          <w:sz w:val="28"/>
        </w:rPr>
      </w:pPr>
      <w:r>
        <w:rPr>
          <w:sz w:val="28"/>
        </w:rPr>
        <w:t>4</w:t>
      </w:r>
      <w:r w:rsidR="005B4B29" w:rsidRPr="005A2C27">
        <w:rPr>
          <w:sz w:val="28"/>
        </w:rPr>
        <w:t>. Правоспособность и дееспособность граждан.</w:t>
      </w:r>
    </w:p>
    <w:p w:rsidR="005B4B29" w:rsidRPr="005A2C27" w:rsidRDefault="00B608DB" w:rsidP="005B4B29">
      <w:pPr>
        <w:pStyle w:val="a5"/>
        <w:spacing w:line="40" w:lineRule="atLeast"/>
        <w:contextualSpacing/>
        <w:rPr>
          <w:sz w:val="28"/>
        </w:rPr>
      </w:pPr>
      <w:r>
        <w:rPr>
          <w:sz w:val="28"/>
        </w:rPr>
        <w:t>5</w:t>
      </w:r>
      <w:r w:rsidR="005B4B29" w:rsidRPr="005A2C27">
        <w:rPr>
          <w:sz w:val="28"/>
        </w:rPr>
        <w:t xml:space="preserve">. Признание гражданина полностью или частично </w:t>
      </w:r>
      <w:proofErr w:type="gramStart"/>
      <w:r w:rsidR="005B4B29" w:rsidRPr="005A2C27">
        <w:rPr>
          <w:sz w:val="28"/>
        </w:rPr>
        <w:t>дееспособным</w:t>
      </w:r>
      <w:proofErr w:type="gramEnd"/>
    </w:p>
    <w:p w:rsidR="005B4B29" w:rsidRDefault="00B608DB" w:rsidP="005B4B29">
      <w:pPr>
        <w:pStyle w:val="a5"/>
        <w:spacing w:line="40" w:lineRule="atLeast"/>
        <w:contextualSpacing/>
        <w:rPr>
          <w:sz w:val="28"/>
        </w:rPr>
      </w:pPr>
      <w:r>
        <w:rPr>
          <w:sz w:val="28"/>
        </w:rPr>
        <w:t>6</w:t>
      </w:r>
      <w:r w:rsidR="005B4B29" w:rsidRPr="005A2C27">
        <w:rPr>
          <w:sz w:val="28"/>
        </w:rPr>
        <w:t xml:space="preserve">. Понятие и сущность юридического лица. Способы образования и прекращения юридических лиц. </w:t>
      </w:r>
    </w:p>
    <w:p w:rsidR="00F22D3D" w:rsidRPr="005A2C27" w:rsidRDefault="00F22D3D" w:rsidP="005B4B29">
      <w:pPr>
        <w:pStyle w:val="a5"/>
        <w:spacing w:line="40" w:lineRule="atLeast"/>
        <w:contextualSpacing/>
        <w:rPr>
          <w:sz w:val="28"/>
        </w:rPr>
      </w:pPr>
    </w:p>
    <w:p w:rsidR="00F972A8" w:rsidRPr="00F972A8" w:rsidRDefault="00EA301D" w:rsidP="00F972A8">
      <w:pPr>
        <w:pStyle w:val="a5"/>
        <w:spacing w:line="40" w:lineRule="atLeast"/>
        <w:contextualSpacing/>
        <w:rPr>
          <w:sz w:val="28"/>
        </w:rPr>
      </w:pPr>
      <w:r w:rsidRPr="00F972A8">
        <w:rPr>
          <w:sz w:val="28"/>
        </w:rPr>
        <w:t xml:space="preserve">  Примерные контрольные вопросы к экза</w:t>
      </w:r>
      <w:r w:rsidR="00F972A8">
        <w:rPr>
          <w:sz w:val="28"/>
        </w:rPr>
        <w:t>мену.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Понятие, признаки и предмет договора купли-продажи.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Условия договора купли-продажи.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Обязанности сторон в договоре купли-продажи.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розничной купли-продажи.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мены.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 и стороны договора дарения. Его отличие от других сделок.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Предмет, форма и содержание договора дарения.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Отмена дарения.</w:t>
      </w:r>
    </w:p>
    <w:p w:rsidR="00F972A8" w:rsidRPr="00C560A0" w:rsidRDefault="00F972A8" w:rsidP="00F972A8">
      <w:pPr>
        <w:numPr>
          <w:ilvl w:val="0"/>
          <w:numId w:val="9"/>
        </w:numPr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Пожертвования.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Понятие, признаки и виды договора поставки.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pacing w:val="-8"/>
          <w:sz w:val="28"/>
          <w:szCs w:val="28"/>
        </w:rPr>
      </w:pPr>
      <w:r w:rsidRPr="00C560A0">
        <w:rPr>
          <w:rFonts w:eastAsia="Arial Unicode MS"/>
          <w:spacing w:val="-8"/>
          <w:sz w:val="28"/>
          <w:szCs w:val="28"/>
        </w:rPr>
        <w:t>Форма договора поставки. Способы и порядок заключения договора поставки.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Содержание договора поставки. Права и обязанности сторон.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Исполнение договора поставки.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pacing w:val="-6"/>
          <w:sz w:val="28"/>
          <w:szCs w:val="28"/>
        </w:rPr>
      </w:pPr>
      <w:r w:rsidRPr="00C560A0">
        <w:rPr>
          <w:rFonts w:eastAsia="Arial Unicode MS"/>
          <w:spacing w:val="-6"/>
          <w:sz w:val="28"/>
          <w:szCs w:val="28"/>
        </w:rPr>
        <w:t>Понятие и порядок заключения договора поставки для государственных нужд.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контрактации.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энергоснабжения.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Понятие, стороны и предмет договора ренты.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Форма и срок в договоре ренты.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lastRenderedPageBreak/>
        <w:t>Содержание договора ренты.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Постоянная рента.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Пожизненная рента.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Пожизненная рента с иждивением.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 и виды обязательств по передаче имущества в пользование.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Понятие, предмет и стороны в договоре аренды.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Форма и срок договора аренды.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Права и обязанности арендодателя и арендатора.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проката.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Аренда транспортных средств с экипажем.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Аренда транспортных средств без экипажа.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Финансовая аренда (лизинг).</w:t>
      </w:r>
    </w:p>
    <w:p w:rsidR="00C560A0" w:rsidRPr="00C560A0" w:rsidRDefault="00C560A0" w:rsidP="00C560A0">
      <w:pPr>
        <w:numPr>
          <w:ilvl w:val="0"/>
          <w:numId w:val="9"/>
        </w:numPr>
        <w:tabs>
          <w:tab w:val="left" w:pos="426"/>
        </w:tabs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Понятие, виды и стороны договора найма жилого помещения.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Предмет договора найма жилого помещения. Форма и срок договора.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426"/>
        </w:tabs>
        <w:spacing w:line="20" w:lineRule="atLeast"/>
        <w:ind w:left="426" w:hanging="568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Лица, имеющие право постоянного пользования жилым помещением. Временные жильцы.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Плата за жилое помещение.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Прекращение договора жилого найма.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 договора подряда. Его отличие от других договоров.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Элементы договора подряда (стороны, предмет, цена и срок).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Обязанности подрядчика и заказчика в договоре подряда.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left" w:pos="426"/>
        </w:tabs>
        <w:spacing w:line="20" w:lineRule="atLeast"/>
        <w:ind w:left="426" w:hanging="568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Исполнение договора подряда. Ответственность сторон за неисполнение или ненадлежащее исполнение договора.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Бытовой подряд.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строительного подряда.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 и виды транспортных обязательств.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 и виды договоров перевозки.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перевозки грузов.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перевозки пассажиров.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фрахтования.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Ответственность сторон по договору перевозки.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займа.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Кредитный договор.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Товарный и коммерческий кредит.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банковского вклада (депозит).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банковского счета.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Общая характеристика положений ГК о расчетах.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Расчеты платежными поручениями.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Расчеты по аккредитиву.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Расчеты по инкассо.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Расчеты чеками.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426"/>
        </w:tabs>
        <w:spacing w:line="20" w:lineRule="atLeast"/>
        <w:ind w:left="426" w:hanging="568"/>
        <w:contextualSpacing/>
        <w:jc w:val="both"/>
        <w:rPr>
          <w:rFonts w:eastAsia="Arial Unicode MS"/>
          <w:spacing w:val="-10"/>
          <w:sz w:val="28"/>
          <w:szCs w:val="28"/>
        </w:rPr>
      </w:pPr>
      <w:r w:rsidRPr="00C560A0">
        <w:rPr>
          <w:rFonts w:eastAsia="Arial Unicode MS"/>
          <w:spacing w:val="-10"/>
          <w:sz w:val="28"/>
          <w:szCs w:val="28"/>
        </w:rPr>
        <w:t>Договор оказания услуг.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Обязательства вследствие неосновательного обогащения.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Понятие, стороны и предмет договора хранения.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Форма и срок в договоре хранения.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lastRenderedPageBreak/>
        <w:t>Обязанности и ответственность сторон в договоре хранения.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left" w:pos="426"/>
        </w:tabs>
        <w:spacing w:line="20" w:lineRule="atLeast"/>
        <w:ind w:left="426" w:hanging="568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складского хранения. Документы, удостоверяющие заключение данного договора.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Хранение в ломбарде и банке.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Хранение в камерах хранения и гардеробах организаций.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Хранение в гостиницах. Секвестр.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Понятие, сущность, функции и значение страхования.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Понятие, форма и содержание договора страхования.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Обязанности страховщика и страхования в договоре страхования.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Виды страхования.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Формы страхования.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Субъекты страховых обязательств.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Страховой риск. Страховой случай. Страховой интерес.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426"/>
        </w:tabs>
        <w:spacing w:line="20" w:lineRule="atLeast"/>
        <w:ind w:left="426" w:hanging="568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Страховая сумма. Страховая выплата. Страховая премия. Страховой взнос.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Добровольное и обязательное страхование.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  <w:szCs w:val="28"/>
        </w:rPr>
        <w:t>Договор транспортной экспедиции.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</w:rPr>
        <w:t xml:space="preserve"> Договор поручения и договор агентирования</w:t>
      </w:r>
    </w:p>
    <w:p w:rsidR="00F972A8" w:rsidRPr="00C560A0" w:rsidRDefault="00F972A8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rFonts w:eastAsia="Arial Unicode MS"/>
          <w:sz w:val="28"/>
        </w:rPr>
        <w:t>.Договор комиссии</w:t>
      </w:r>
    </w:p>
    <w:p w:rsidR="00C560A0" w:rsidRPr="00C560A0" w:rsidRDefault="00C560A0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</w:rPr>
        <w:t>Наследование по завещанию.</w:t>
      </w:r>
    </w:p>
    <w:p w:rsidR="00C560A0" w:rsidRPr="00C560A0" w:rsidRDefault="00C560A0" w:rsidP="00F972A8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</w:rPr>
        <w:t>Наследование по закону.</w:t>
      </w:r>
    </w:p>
    <w:p w:rsidR="00C560A0" w:rsidRDefault="00C560A0" w:rsidP="00C560A0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</w:rPr>
        <w:t>Недостойные наследники.</w:t>
      </w:r>
    </w:p>
    <w:p w:rsidR="00C560A0" w:rsidRPr="00C560A0" w:rsidRDefault="00C560A0" w:rsidP="00C560A0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 w:rsidRPr="00C560A0">
        <w:rPr>
          <w:sz w:val="28"/>
        </w:rPr>
        <w:t>Опционный договор. Абонентский договор.</w:t>
      </w:r>
    </w:p>
    <w:p w:rsidR="00C560A0" w:rsidRDefault="00C560A0" w:rsidP="00EF7AAC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Завещательный отказ и завещательное возложение.</w:t>
      </w:r>
    </w:p>
    <w:p w:rsidR="003942CF" w:rsidRDefault="00EF7AAC" w:rsidP="003942CF">
      <w:pPr>
        <w:numPr>
          <w:ilvl w:val="0"/>
          <w:numId w:val="9"/>
        </w:numPr>
        <w:tabs>
          <w:tab w:val="num" w:pos="0"/>
          <w:tab w:val="left" w:pos="426"/>
        </w:tabs>
        <w:spacing w:line="20" w:lineRule="atLeast"/>
        <w:ind w:left="0" w:hanging="142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Наследование отдельных видов имущества (акций, долей в ООО, паев)</w:t>
      </w:r>
    </w:p>
    <w:p w:rsidR="003942CF" w:rsidRDefault="003942CF" w:rsidP="003942CF">
      <w:pPr>
        <w:tabs>
          <w:tab w:val="left" w:pos="426"/>
        </w:tabs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</w:p>
    <w:p w:rsidR="003942CF" w:rsidRPr="003942CF" w:rsidRDefault="003942CF" w:rsidP="003942CF">
      <w:pPr>
        <w:tabs>
          <w:tab w:val="left" w:pos="426"/>
        </w:tabs>
        <w:spacing w:line="20" w:lineRule="atLeast"/>
        <w:contextualSpacing/>
        <w:jc w:val="both"/>
        <w:rPr>
          <w:rFonts w:eastAsia="Arial Unicode MS"/>
          <w:sz w:val="28"/>
          <w:szCs w:val="28"/>
        </w:rPr>
      </w:pPr>
    </w:p>
    <w:p w:rsidR="00763226" w:rsidRPr="005D755F" w:rsidRDefault="00D41A53" w:rsidP="00D41A53">
      <w:pPr>
        <w:pStyle w:val="a9"/>
        <w:spacing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4.</w:t>
      </w:r>
      <w:r w:rsidR="00763226" w:rsidRPr="005D755F">
        <w:rPr>
          <w:rFonts w:ascii="Times New Roman" w:hAnsi="Times New Roman"/>
          <w:i w:val="0"/>
          <w:sz w:val="28"/>
          <w:szCs w:val="28"/>
        </w:rPr>
        <w:t>Формы текущего контроля</w:t>
      </w:r>
    </w:p>
    <w:p w:rsidR="00763226" w:rsidRPr="005D755F" w:rsidRDefault="00763226" w:rsidP="00763226">
      <w:pPr>
        <w:pStyle w:val="a9"/>
        <w:spacing w:line="240" w:lineRule="auto"/>
        <w:ind w:firstLine="720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  <w:r w:rsidRPr="005D755F">
        <w:rPr>
          <w:rStyle w:val="a8"/>
          <w:rFonts w:ascii="Times New Roman" w:hAnsi="Times New Roman" w:cs="Times New Roman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63226" w:rsidRPr="005D755F" w:rsidRDefault="00763226" w:rsidP="00763226">
      <w:pPr>
        <w:pStyle w:val="a9"/>
        <w:spacing w:line="240" w:lineRule="auto"/>
        <w:ind w:firstLine="284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  <w:r w:rsidRPr="005D755F">
        <w:rPr>
          <w:rStyle w:val="a8"/>
          <w:rFonts w:ascii="Times New Roman" w:hAnsi="Times New Roman" w:cs="Times New Roman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5D755F">
        <w:rPr>
          <w:rStyle w:val="a8"/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5D755F">
        <w:rPr>
          <w:rStyle w:val="a8"/>
          <w:rFonts w:ascii="Times New Roman" w:hAnsi="Times New Roman" w:cs="Times New Roman"/>
          <w:bCs/>
          <w:sz w:val="28"/>
          <w:szCs w:val="28"/>
        </w:rPr>
        <w:t xml:space="preserve"> индивидуальных заданий, проверки качества конспектов лекций и иных материалов.</w:t>
      </w:r>
    </w:p>
    <w:p w:rsidR="00763226" w:rsidRPr="005D755F" w:rsidRDefault="00763226" w:rsidP="00763226">
      <w:pPr>
        <w:ind w:right="84" w:firstLine="284"/>
        <w:jc w:val="both"/>
        <w:rPr>
          <w:sz w:val="28"/>
          <w:szCs w:val="28"/>
        </w:rPr>
      </w:pPr>
      <w:r w:rsidRPr="005D755F">
        <w:rPr>
          <w:sz w:val="28"/>
          <w:szCs w:val="28"/>
        </w:rPr>
        <w:t xml:space="preserve">Текущий контроль по дисциплине «Гражданское право» проводится в виде тестовых опросов по отдельным темам дисциплины, проверки заданий, выполняемых самостоятельно, а также экспресс – опросов и заданий по лекционным материалам. Учебные пособия, рекомендуемые для самостоятельной работы по дисциплине «Гражданское право», содержат </w:t>
      </w:r>
      <w:r w:rsidRPr="005D755F">
        <w:rPr>
          <w:sz w:val="28"/>
          <w:szCs w:val="28"/>
        </w:rPr>
        <w:lastRenderedPageBreak/>
        <w:t xml:space="preserve">необходимый теоретический материал в краткой форме,  задачи для решения  и тестовые задания с возможными вариантами ответов по каждому из разделов дисциплины. Результаты решения задач и ответы на вопросы тестовых заданий контролируются преподавателем. </w:t>
      </w:r>
    </w:p>
    <w:p w:rsidR="00763226" w:rsidRPr="005D755F" w:rsidRDefault="00763226" w:rsidP="00763226">
      <w:pPr>
        <w:ind w:right="84" w:firstLine="284"/>
        <w:jc w:val="both"/>
        <w:rPr>
          <w:sz w:val="28"/>
          <w:szCs w:val="28"/>
        </w:rPr>
      </w:pPr>
    </w:p>
    <w:p w:rsidR="00763226" w:rsidRPr="005D755F" w:rsidRDefault="00763226" w:rsidP="00763226">
      <w:pPr>
        <w:ind w:right="84" w:firstLine="284"/>
        <w:jc w:val="both"/>
        <w:rPr>
          <w:sz w:val="28"/>
          <w:szCs w:val="28"/>
        </w:rPr>
      </w:pPr>
    </w:p>
    <w:p w:rsidR="00763226" w:rsidRPr="005D755F" w:rsidRDefault="007139EB" w:rsidP="00763226">
      <w:pPr>
        <w:pStyle w:val="a3"/>
        <w:spacing w:line="252" w:lineRule="auto"/>
        <w:ind w:right="84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763226" w:rsidRPr="005D755F">
        <w:rPr>
          <w:sz w:val="28"/>
          <w:szCs w:val="28"/>
        </w:rPr>
        <w:t xml:space="preserve"> Формы промежуточного контроля</w:t>
      </w:r>
    </w:p>
    <w:p w:rsidR="007139EB" w:rsidRDefault="00763226" w:rsidP="007139EB">
      <w:pPr>
        <w:pStyle w:val="a6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7139EB">
        <w:rPr>
          <w:rFonts w:ascii="Times New Roman" w:hAnsi="Times New Roman"/>
          <w:sz w:val="28"/>
        </w:rPr>
        <w:t>Формой промежуточного контрол</w:t>
      </w:r>
      <w:r w:rsidR="007139EB">
        <w:rPr>
          <w:rFonts w:ascii="Times New Roman" w:hAnsi="Times New Roman"/>
          <w:sz w:val="28"/>
        </w:rPr>
        <w:t>я по дисциплине является зачет</w:t>
      </w:r>
      <w:r w:rsidRPr="007139EB">
        <w:rPr>
          <w:rFonts w:ascii="Times New Roman" w:hAnsi="Times New Roman"/>
          <w:sz w:val="28"/>
        </w:rPr>
        <w:t>.</w:t>
      </w:r>
      <w:r w:rsidRPr="007139EB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Фор</w:t>
      </w:r>
      <w:r w:rsidR="007139EB">
        <w:rPr>
          <w:rStyle w:val="a8"/>
          <w:rFonts w:ascii="Times New Roman" w:hAnsi="Times New Roman"/>
          <w:b w:val="0"/>
          <w:bCs w:val="0"/>
          <w:sz w:val="28"/>
          <w:szCs w:val="28"/>
        </w:rPr>
        <w:t>ма проведения зачета – устный ответ, по вопросам</w:t>
      </w:r>
    </w:p>
    <w:p w:rsidR="00763226" w:rsidRPr="007139EB" w:rsidRDefault="00763226" w:rsidP="007139EB">
      <w:pPr>
        <w:pStyle w:val="a6"/>
        <w:rPr>
          <w:rFonts w:ascii="Times New Roman" w:hAnsi="Times New Roman"/>
          <w:sz w:val="28"/>
        </w:rPr>
      </w:pPr>
      <w:proofErr w:type="gramStart"/>
      <w:r w:rsidRPr="007139EB">
        <w:rPr>
          <w:rStyle w:val="a8"/>
          <w:rFonts w:ascii="Times New Roman" w:hAnsi="Times New Roman"/>
          <w:b w:val="0"/>
          <w:bCs w:val="0"/>
          <w:sz w:val="28"/>
          <w:szCs w:val="28"/>
        </w:rPr>
        <w:t>сформулированным</w:t>
      </w:r>
      <w:r w:rsidR="007139EB">
        <w:rPr>
          <w:rStyle w:val="a8"/>
          <w:rFonts w:ascii="Times New Roman" w:hAnsi="Times New Roman"/>
          <w:b w:val="0"/>
          <w:bCs w:val="0"/>
          <w:sz w:val="28"/>
          <w:szCs w:val="28"/>
        </w:rPr>
        <w:t>и</w:t>
      </w:r>
      <w:proofErr w:type="gramEnd"/>
      <w:r w:rsidRPr="007139EB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с учетом содержания учебной дисциплины</w:t>
      </w:r>
    </w:p>
    <w:p w:rsidR="00927B9A" w:rsidRDefault="00927B9A" w:rsidP="00927B9A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оценке сту</w:t>
      </w:r>
      <w:r w:rsidR="00EF7AAC">
        <w:rPr>
          <w:rFonts w:ascii="Times New Roman" w:hAnsi="Times New Roman" w:cs="Times New Roman"/>
          <w:sz w:val="22"/>
          <w:szCs w:val="22"/>
        </w:rPr>
        <w:t xml:space="preserve">дента на зачете используется </w:t>
      </w:r>
      <w:proofErr w:type="spellStart"/>
      <w:r w:rsidR="00EF7AAC">
        <w:rPr>
          <w:rFonts w:ascii="Times New Roman" w:hAnsi="Times New Roman" w:cs="Times New Roman"/>
          <w:sz w:val="22"/>
          <w:szCs w:val="22"/>
        </w:rPr>
        <w:t>ба</w:t>
      </w:r>
      <w:r>
        <w:rPr>
          <w:rFonts w:ascii="Times New Roman" w:hAnsi="Times New Roman" w:cs="Times New Roman"/>
          <w:sz w:val="22"/>
          <w:szCs w:val="22"/>
        </w:rPr>
        <w:t>льно-рейтинговая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система. Зачет оценивается из 20 баллов.</w:t>
      </w:r>
    </w:p>
    <w:p w:rsidR="00927B9A" w:rsidRDefault="00927B9A" w:rsidP="00927B9A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6"/>
        <w:gridCol w:w="7234"/>
      </w:tblGrid>
      <w:tr w:rsidR="00927B9A" w:rsidTr="00927B9A">
        <w:trPr>
          <w:tblHeader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B9A" w:rsidRDefault="00927B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B9A" w:rsidRDefault="00927B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927B9A" w:rsidTr="00927B9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A" w:rsidRDefault="00927B9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927B9A" w:rsidRDefault="00927B9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A" w:rsidRDefault="00927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Студент:</w:t>
            </w:r>
          </w:p>
          <w:p w:rsidR="00927B9A" w:rsidRDefault="00927B9A" w:rsidP="00927B9A">
            <w:pPr>
              <w:numPr>
                <w:ilvl w:val="0"/>
                <w:numId w:val="8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927B9A" w:rsidRDefault="00927B9A" w:rsidP="00927B9A">
            <w:pPr>
              <w:numPr>
                <w:ilvl w:val="0"/>
                <w:numId w:val="8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927B9A" w:rsidRDefault="00927B9A" w:rsidP="00927B9A">
            <w:pPr>
              <w:numPr>
                <w:ilvl w:val="0"/>
                <w:numId w:val="8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927B9A" w:rsidRDefault="00927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927B9A" w:rsidTr="00927B9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A" w:rsidRDefault="00927B9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927B9A" w:rsidRDefault="00927B9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A" w:rsidRDefault="00927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Студент:</w:t>
            </w:r>
          </w:p>
          <w:p w:rsidR="00927B9A" w:rsidRDefault="00927B9A" w:rsidP="00927B9A">
            <w:pPr>
              <w:numPr>
                <w:ilvl w:val="0"/>
                <w:numId w:val="8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927B9A" w:rsidRDefault="00927B9A" w:rsidP="00927B9A">
            <w:pPr>
              <w:numPr>
                <w:ilvl w:val="0"/>
                <w:numId w:val="8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927B9A" w:rsidRDefault="00927B9A" w:rsidP="00927B9A">
            <w:pPr>
              <w:numPr>
                <w:ilvl w:val="0"/>
                <w:numId w:val="8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927B9A" w:rsidTr="00927B9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A" w:rsidRDefault="00927B9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927B9A" w:rsidRDefault="00927B9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A" w:rsidRDefault="00927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927B9A" w:rsidTr="00927B9A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A" w:rsidRDefault="00927B9A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B9A" w:rsidRDefault="00927B9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927B9A" w:rsidRDefault="00927B9A" w:rsidP="00927B9A">
      <w:pPr>
        <w:pStyle w:val="a7"/>
        <w:rPr>
          <w:rFonts w:ascii="Times New Roman" w:hAnsi="Times New Roman" w:cs="Times New Roman"/>
          <w:b/>
        </w:rPr>
      </w:pPr>
    </w:p>
    <w:p w:rsidR="00927B9A" w:rsidRDefault="00927B9A" w:rsidP="00927B9A">
      <w:pPr>
        <w:pStyle w:val="a7"/>
        <w:rPr>
          <w:rFonts w:ascii="Times New Roman" w:hAnsi="Times New Roman" w:cs="Times New Roman"/>
          <w:b/>
        </w:rPr>
      </w:pPr>
    </w:p>
    <w:p w:rsidR="00763226" w:rsidRPr="007139EB" w:rsidRDefault="00763226" w:rsidP="00763226">
      <w:pPr>
        <w:pStyle w:val="a3"/>
        <w:ind w:left="142" w:right="84"/>
        <w:jc w:val="center"/>
        <w:rPr>
          <w:sz w:val="28"/>
          <w:szCs w:val="28"/>
        </w:rPr>
      </w:pPr>
    </w:p>
    <w:p w:rsidR="00763226" w:rsidRPr="007139EB" w:rsidRDefault="007139EB" w:rsidP="007139EB">
      <w:pPr>
        <w:pStyle w:val="a6"/>
        <w:rPr>
          <w:rStyle w:val="a8"/>
          <w:rFonts w:ascii="Times New Roman" w:hAnsi="Times New Roman"/>
          <w:bCs w:val="0"/>
          <w:sz w:val="28"/>
          <w:szCs w:val="28"/>
        </w:rPr>
      </w:pPr>
      <w:r>
        <w:t>6</w:t>
      </w:r>
      <w:r w:rsidRPr="007139EB">
        <w:t>.</w:t>
      </w:r>
      <w:r w:rsidR="00763226" w:rsidRPr="007139EB">
        <w:rPr>
          <w:rStyle w:val="a8"/>
          <w:rFonts w:ascii="Times New Roman" w:hAnsi="Times New Roman"/>
          <w:bCs w:val="0"/>
          <w:sz w:val="28"/>
          <w:szCs w:val="28"/>
        </w:rPr>
        <w:t xml:space="preserve"> Критерии оценки  компетенций  обучающихся</w:t>
      </w:r>
    </w:p>
    <w:p w:rsidR="00763226" w:rsidRDefault="00763226" w:rsidP="00763226">
      <w:pPr>
        <w:ind w:right="84" w:firstLine="851"/>
        <w:jc w:val="both"/>
        <w:rPr>
          <w:sz w:val="28"/>
        </w:rPr>
      </w:pPr>
      <w:r>
        <w:rPr>
          <w:sz w:val="28"/>
          <w:szCs w:val="28"/>
        </w:rPr>
        <w:t xml:space="preserve">Оценка степениформирования указанных выше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п.п. 1 и 6.1)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 зачтено». Текущий контроль по дисциплине проводится в виде тестовых опросов по отдельным темам дисциплины, проверки заданий, выполняемых самостоятельно, и на  практических занятиях,  а также экспресс – опросов и заданий по лекционным материалам. Формирование у обучающихся во время обучения   в семестре указанных выше компетенций  на этапах практических занятий и самостоятельной работы оценивается по критериям шкалы оценок - «зачтено»  – «не  зачтено».</w:t>
      </w:r>
    </w:p>
    <w:p w:rsidR="00763226" w:rsidRDefault="00763226" w:rsidP="007632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является формой оценки качества освоения студентом образовательной программы по дисциплине. По результатам экзамена студенту выставляется оценка «отлично», «хорошо», «удовлетворительно», «неудовлетворительно».</w:t>
      </w:r>
    </w:p>
    <w:p w:rsidR="00763226" w:rsidRDefault="00763226" w:rsidP="00763226">
      <w:pPr>
        <w:ind w:right="84" w:firstLine="284"/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Применяются следующие </w:t>
      </w:r>
      <w:r>
        <w:rPr>
          <w:rFonts w:eastAsia="Calibri"/>
          <w:color w:val="000000"/>
          <w:sz w:val="28"/>
          <w:szCs w:val="28"/>
        </w:rPr>
        <w:t>критерии оценивания компетенций (результатов):</w:t>
      </w:r>
    </w:p>
    <w:p w:rsidR="00763226" w:rsidRDefault="00763226" w:rsidP="00763226">
      <w:pPr>
        <w:ind w:right="84" w:firstLine="28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-уровень усвоения материала, предусмотренного программой;</w:t>
      </w:r>
    </w:p>
    <w:p w:rsidR="00763226" w:rsidRDefault="00763226" w:rsidP="00763226">
      <w:pPr>
        <w:ind w:right="84" w:firstLine="28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-умение анализировать материал, устанавливать причинно-следственные связи;</w:t>
      </w:r>
    </w:p>
    <w:p w:rsidR="00763226" w:rsidRDefault="00763226" w:rsidP="00763226">
      <w:pPr>
        <w:ind w:right="84" w:firstLine="28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полнота, аргументированность, убежденность ответов на вопросы;</w:t>
      </w:r>
    </w:p>
    <w:p w:rsidR="00763226" w:rsidRDefault="00763226" w:rsidP="00763226">
      <w:pPr>
        <w:ind w:right="84" w:firstLine="28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-качество ответа (общая композиция, логичность, убежденность, общая эрудиция);</w:t>
      </w:r>
    </w:p>
    <w:p w:rsidR="00763226" w:rsidRDefault="00763226" w:rsidP="00763226">
      <w:pPr>
        <w:ind w:right="84" w:firstLine="284"/>
        <w:jc w:val="both"/>
        <w:rPr>
          <w:i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-использование дополнительной литературы при подготовке  к этапу промежуточной аттестации.</w:t>
      </w:r>
    </w:p>
    <w:p w:rsidR="00763226" w:rsidRDefault="00763226" w:rsidP="0076322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</w:rPr>
        <w:t xml:space="preserve">Шкала перевода оценки знаний по 100-балльной системе </w:t>
      </w:r>
      <w:proofErr w:type="gramStart"/>
      <w:r>
        <w:rPr>
          <w:b/>
        </w:rPr>
        <w:t>в</w:t>
      </w:r>
      <w:proofErr w:type="gramEnd"/>
    </w:p>
    <w:p w:rsidR="00763226" w:rsidRDefault="00763226" w:rsidP="00763226">
      <w:pPr>
        <w:shd w:val="clear" w:color="auto" w:fill="FFFFFF"/>
        <w:jc w:val="center"/>
        <w:rPr>
          <w:b/>
          <w:lang w:val="en-US"/>
        </w:rPr>
      </w:pPr>
      <w:r>
        <w:rPr>
          <w:b/>
        </w:rPr>
        <w:t>эквивалент пятибалльной системы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4"/>
        <w:gridCol w:w="3684"/>
      </w:tblGrid>
      <w:tr w:rsidR="00F22D3D" w:rsidTr="00F22D3D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Баллы по 100-балльной системе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Пятибалльная система оценки</w:t>
            </w:r>
          </w:p>
        </w:tc>
      </w:tr>
      <w:tr w:rsidR="00F22D3D" w:rsidTr="00F22D3D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90-100 баллов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Отлично</w:t>
            </w:r>
          </w:p>
        </w:tc>
      </w:tr>
      <w:tr w:rsidR="00F22D3D" w:rsidTr="00F22D3D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lastRenderedPageBreak/>
              <w:t>82-89 баллов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Хорошо</w:t>
            </w:r>
          </w:p>
        </w:tc>
      </w:tr>
      <w:tr w:rsidR="00F22D3D" w:rsidTr="00F22D3D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75-82 баллов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Хорошо</w:t>
            </w:r>
          </w:p>
        </w:tc>
      </w:tr>
      <w:tr w:rsidR="00F22D3D" w:rsidTr="00F22D3D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68-74 баллов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Удовлетворительно</w:t>
            </w:r>
          </w:p>
        </w:tc>
      </w:tr>
      <w:tr w:rsidR="00F22D3D" w:rsidTr="00F22D3D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60-67 баллов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Удовлетворительно</w:t>
            </w:r>
          </w:p>
        </w:tc>
      </w:tr>
      <w:tr w:rsidR="00F22D3D" w:rsidTr="00F22D3D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40-59 баллов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Неудовлетворительно</w:t>
            </w:r>
          </w:p>
        </w:tc>
      </w:tr>
      <w:tr w:rsidR="00F22D3D" w:rsidTr="00F22D3D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&lt;40 баллов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3D" w:rsidRDefault="00F22D3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Неудовлетворительно</w:t>
            </w:r>
          </w:p>
        </w:tc>
      </w:tr>
      <w:tr w:rsidR="00F22D3D" w:rsidTr="00763226">
        <w:trPr>
          <w:jc w:val="center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D" w:rsidRDefault="00F22D3D" w:rsidP="00F61624">
            <w:pPr>
              <w:tabs>
                <w:tab w:val="left" w:pos="0"/>
              </w:tabs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3D" w:rsidRDefault="00F22D3D">
            <w:pPr>
              <w:tabs>
                <w:tab w:val="left" w:pos="0"/>
              </w:tabs>
              <w:jc w:val="center"/>
            </w:pPr>
          </w:p>
        </w:tc>
      </w:tr>
    </w:tbl>
    <w:p w:rsidR="00F61624" w:rsidRDefault="00F61624" w:rsidP="00763226">
      <w:pPr>
        <w:shd w:val="clear" w:color="auto" w:fill="FFFFFF"/>
        <w:jc w:val="center"/>
        <w:rPr>
          <w:b/>
          <w:bCs/>
        </w:rPr>
      </w:pPr>
    </w:p>
    <w:p w:rsidR="00763226" w:rsidRDefault="00763226" w:rsidP="00763226">
      <w:pPr>
        <w:shd w:val="clear" w:color="auto" w:fill="FFFFFF"/>
        <w:jc w:val="center"/>
        <w:rPr>
          <w:b/>
          <w:spacing w:val="-5"/>
        </w:rPr>
      </w:pPr>
      <w:r>
        <w:rPr>
          <w:b/>
          <w:bCs/>
        </w:rPr>
        <w:t xml:space="preserve">Критерии оценки </w:t>
      </w:r>
      <w:r>
        <w:rPr>
          <w:b/>
          <w:spacing w:val="-5"/>
        </w:rPr>
        <w:t>знаний, умений, навыков:</w:t>
      </w:r>
    </w:p>
    <w:p w:rsidR="00F61624" w:rsidRDefault="00F61624" w:rsidP="00763226">
      <w:pPr>
        <w:shd w:val="clear" w:color="auto" w:fill="FFFFFF"/>
        <w:jc w:val="center"/>
        <w:rPr>
          <w:b/>
          <w:spacing w:val="-5"/>
          <w:lang w:eastAsia="en-US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3"/>
        <w:gridCol w:w="5586"/>
        <w:gridCol w:w="1839"/>
      </w:tblGrid>
      <w:tr w:rsidR="00763226" w:rsidTr="00D41A53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6" w:rsidRDefault="0076322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763226" w:rsidRDefault="00763226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Формируемые знания, умения, навыки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 xml:space="preserve">Максимальное </w:t>
            </w:r>
          </w:p>
          <w:p w:rsidR="00763226" w:rsidRDefault="00763226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количество баллов</w:t>
            </w:r>
          </w:p>
        </w:tc>
      </w:tr>
      <w:tr w:rsidR="00763226" w:rsidTr="00D41A53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</w:rPr>
              <w:t>Посещение лекций и семинаров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pStyle w:val="a7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ind w:left="62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нормы гражданского законодательства;</w:t>
            </w:r>
          </w:p>
          <w:p w:rsidR="00763226" w:rsidRDefault="00763226">
            <w:pPr>
              <w:pStyle w:val="a7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ind w:left="62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базу, регламентирующую экономическую и управленческую деятельность в сфере гражданско-правовых отношений</w:t>
            </w:r>
          </w:p>
          <w:p w:rsidR="00763226" w:rsidRDefault="0076322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</w:rPr>
              <w:t>Уметь</w:t>
            </w:r>
            <w:r>
              <w:rPr>
                <w:spacing w:val="-4"/>
              </w:rPr>
              <w:t>применять нормы гражданского законодательства при разработке нормативных актов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</w:rPr>
              <w:t>10</w:t>
            </w:r>
          </w:p>
        </w:tc>
      </w:tr>
      <w:tr w:rsidR="00763226" w:rsidTr="00D41A53">
        <w:trPr>
          <w:trHeight w:val="1329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</w:rPr>
              <w:t>Участие в дискуссиях, обсуждениях проблемных тем и вопросов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pStyle w:val="a7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</w:tabs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нормы гражданского законодательства на практике.</w:t>
            </w:r>
          </w:p>
          <w:p w:rsidR="00763226" w:rsidRDefault="00763226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t>Владеть навыками составления документов в сфере гражданских отношений, навыками написания претензий, исковых заявлений в суды.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</w:rPr>
              <w:t>30</w:t>
            </w:r>
          </w:p>
        </w:tc>
      </w:tr>
      <w:tr w:rsidR="00763226" w:rsidTr="00D41A53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</w:rPr>
              <w:t>Экзамен (зачет)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iCs/>
                <w:spacing w:val="4"/>
              </w:rPr>
              <w:t xml:space="preserve">Комплекс </w:t>
            </w:r>
            <w:r>
              <w:t xml:space="preserve"> знаний, умений и навыков, предусмотренных рабочей программой дисциплины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</w:rPr>
              <w:t>60</w:t>
            </w:r>
          </w:p>
        </w:tc>
      </w:tr>
      <w:tr w:rsidR="00763226" w:rsidTr="00D41A53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26" w:rsidRDefault="00763226">
            <w:pPr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26" w:rsidRDefault="0076322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</w:rPr>
              <w:t>100</w:t>
            </w:r>
          </w:p>
        </w:tc>
      </w:tr>
      <w:tr w:rsidR="00763226" w:rsidTr="00D41A53"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2FA" w:rsidRPr="00C402FA" w:rsidRDefault="00C402F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226" w:rsidRPr="00C402FA" w:rsidRDefault="00763226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226" w:rsidRPr="00C402FA" w:rsidRDefault="0076322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D41A53" w:rsidRDefault="00D41A53" w:rsidP="00763226">
      <w:pPr>
        <w:ind w:firstLine="709"/>
        <w:jc w:val="both"/>
        <w:rPr>
          <w:iCs/>
          <w:spacing w:val="4"/>
          <w:sz w:val="28"/>
        </w:rPr>
      </w:pPr>
    </w:p>
    <w:p w:rsidR="00D41A53" w:rsidRDefault="00D41A53" w:rsidP="00763226">
      <w:pPr>
        <w:ind w:firstLine="709"/>
        <w:jc w:val="both"/>
        <w:rPr>
          <w:iCs/>
          <w:spacing w:val="4"/>
          <w:sz w:val="28"/>
        </w:rPr>
      </w:pPr>
    </w:p>
    <w:p w:rsidR="00D41A53" w:rsidRDefault="00D41A53" w:rsidP="00763226">
      <w:pPr>
        <w:ind w:firstLine="709"/>
        <w:jc w:val="both"/>
        <w:rPr>
          <w:iCs/>
          <w:spacing w:val="4"/>
          <w:sz w:val="28"/>
        </w:rPr>
      </w:pPr>
    </w:p>
    <w:p w:rsidR="00763226" w:rsidRPr="00F61624" w:rsidRDefault="00763226" w:rsidP="00763226">
      <w:pPr>
        <w:ind w:firstLine="709"/>
        <w:jc w:val="both"/>
        <w:rPr>
          <w:iCs/>
          <w:spacing w:val="4"/>
          <w:sz w:val="28"/>
          <w:lang w:eastAsia="en-US"/>
        </w:rPr>
      </w:pPr>
      <w:r w:rsidRPr="00F61624">
        <w:rPr>
          <w:iCs/>
          <w:spacing w:val="4"/>
          <w:sz w:val="28"/>
        </w:rPr>
        <w:t>Контрольная работа должна быть оформлена в соответствии стребованиям образовательной организации.</w:t>
      </w:r>
    </w:p>
    <w:p w:rsidR="00763226" w:rsidRPr="00F61624" w:rsidRDefault="00763226" w:rsidP="00763226">
      <w:pPr>
        <w:ind w:firstLine="709"/>
        <w:jc w:val="both"/>
        <w:rPr>
          <w:iCs/>
          <w:spacing w:val="4"/>
          <w:sz w:val="28"/>
        </w:rPr>
      </w:pPr>
      <w:r w:rsidRPr="00F61624">
        <w:rPr>
          <w:iCs/>
          <w:spacing w:val="4"/>
          <w:sz w:val="28"/>
        </w:rPr>
        <w:t xml:space="preserve">Содержание должно  2-3 главы, объемом 15-25 страниц. </w:t>
      </w:r>
    </w:p>
    <w:p w:rsidR="00763226" w:rsidRPr="00F61624" w:rsidRDefault="00763226" w:rsidP="00763226">
      <w:pPr>
        <w:ind w:firstLine="709"/>
        <w:jc w:val="both"/>
        <w:rPr>
          <w:iCs/>
          <w:spacing w:val="4"/>
          <w:sz w:val="28"/>
        </w:rPr>
      </w:pPr>
      <w:r w:rsidRPr="00F61624">
        <w:rPr>
          <w:iCs/>
          <w:spacing w:val="4"/>
          <w:sz w:val="28"/>
        </w:rPr>
        <w:lastRenderedPageBreak/>
        <w:t xml:space="preserve">По результатам выполнения контрольной работы и её защиты студенту выставляется оценка «зачтено» или «не зачтено». </w:t>
      </w:r>
    </w:p>
    <w:p w:rsidR="00763226" w:rsidRPr="00F61624" w:rsidRDefault="00763226" w:rsidP="00763226">
      <w:pPr>
        <w:ind w:firstLine="709"/>
        <w:jc w:val="both"/>
        <w:rPr>
          <w:iCs/>
          <w:spacing w:val="4"/>
          <w:sz w:val="28"/>
        </w:rPr>
      </w:pPr>
      <w:r w:rsidRPr="00F61624">
        <w:rPr>
          <w:iCs/>
          <w:spacing w:val="4"/>
          <w:sz w:val="28"/>
        </w:rPr>
        <w:t>Защита  может проводиться в форме устного  или письменного опроса без предварительной подготовки по вопросам, отраженным в содержании контрольной работы. Экзаменатор вправе задавать любые теоретические вопросы и давать задачи по программе данного курса.</w:t>
      </w:r>
    </w:p>
    <w:p w:rsidR="00763226" w:rsidRPr="00F61624" w:rsidRDefault="00763226" w:rsidP="00763226">
      <w:pPr>
        <w:ind w:firstLine="709"/>
        <w:jc w:val="both"/>
        <w:rPr>
          <w:iCs/>
          <w:spacing w:val="4"/>
          <w:sz w:val="28"/>
        </w:rPr>
      </w:pPr>
      <w:r w:rsidRPr="00F61624">
        <w:rPr>
          <w:iCs/>
          <w:spacing w:val="4"/>
          <w:sz w:val="28"/>
        </w:rPr>
        <w:t xml:space="preserve">Если в процессе защиты контрольной работы студент использовал недопустимые дополнительные материалы (шпаргалки и т.п.), то экзаменатор имеет право  их </w:t>
      </w:r>
      <w:proofErr w:type="gramStart"/>
      <w:r w:rsidRPr="00F61624">
        <w:rPr>
          <w:iCs/>
          <w:spacing w:val="4"/>
          <w:sz w:val="28"/>
        </w:rPr>
        <w:t>изъять</w:t>
      </w:r>
      <w:proofErr w:type="gramEnd"/>
      <w:r w:rsidRPr="00F61624">
        <w:rPr>
          <w:iCs/>
          <w:spacing w:val="4"/>
          <w:sz w:val="28"/>
        </w:rPr>
        <w:t xml:space="preserve"> и обязан поставить оценку «не зачтено».</w:t>
      </w:r>
    </w:p>
    <w:p w:rsidR="00763226" w:rsidRPr="00F61624" w:rsidRDefault="00763226" w:rsidP="00763226">
      <w:pPr>
        <w:ind w:firstLine="709"/>
        <w:jc w:val="both"/>
        <w:rPr>
          <w:iCs/>
          <w:spacing w:val="4"/>
          <w:sz w:val="28"/>
        </w:rPr>
      </w:pPr>
      <w:r w:rsidRPr="00F61624">
        <w:rPr>
          <w:iCs/>
          <w:spacing w:val="4"/>
          <w:sz w:val="28"/>
        </w:rPr>
        <w:t>Выставление оценок на защите осуществляется на основе принципов объективности, справедливости, всестороннего анализа уровня знаний студентов.</w:t>
      </w:r>
    </w:p>
    <w:p w:rsidR="00763226" w:rsidRPr="00F61624" w:rsidRDefault="00763226" w:rsidP="00763226">
      <w:pPr>
        <w:ind w:left="720"/>
        <w:jc w:val="both"/>
        <w:rPr>
          <w:sz w:val="28"/>
          <w:szCs w:val="28"/>
        </w:rPr>
      </w:pPr>
    </w:p>
    <w:p w:rsidR="005B4B29" w:rsidRDefault="00763226" w:rsidP="00763226">
      <w:pPr>
        <w:ind w:left="720"/>
        <w:jc w:val="both"/>
        <w:rPr>
          <w:spacing w:val="2"/>
          <w:sz w:val="28"/>
        </w:rPr>
      </w:pPr>
      <w:r w:rsidRPr="00F61624">
        <w:rPr>
          <w:spacing w:val="2"/>
          <w:sz w:val="28"/>
        </w:rPr>
        <w:t>Итоговая оценка складывается из</w:t>
      </w:r>
      <w:r w:rsidR="005B4B29">
        <w:rPr>
          <w:spacing w:val="2"/>
          <w:sz w:val="28"/>
        </w:rPr>
        <w:t xml:space="preserve"> р</w:t>
      </w:r>
      <w:r w:rsidR="00C402FA">
        <w:rPr>
          <w:spacing w:val="2"/>
          <w:sz w:val="28"/>
        </w:rPr>
        <w:t xml:space="preserve">езультатов экзамена. </w:t>
      </w:r>
    </w:p>
    <w:p w:rsidR="00C402FA" w:rsidRDefault="00C402FA" w:rsidP="00763226">
      <w:pPr>
        <w:ind w:left="720"/>
        <w:jc w:val="both"/>
        <w:rPr>
          <w:spacing w:val="2"/>
          <w:sz w:val="28"/>
        </w:rPr>
      </w:pPr>
    </w:p>
    <w:tbl>
      <w:tblPr>
        <w:tblW w:w="989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3"/>
        <w:gridCol w:w="1658"/>
        <w:gridCol w:w="1873"/>
      </w:tblGrid>
      <w:tr w:rsidR="00C402FA" w:rsidTr="00C402FA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Pr="00C402FA" w:rsidRDefault="00C402FA" w:rsidP="00691E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 </w:t>
            </w:r>
          </w:p>
          <w:p w:rsidR="00C402FA" w:rsidRDefault="00C402FA" w:rsidP="00691E26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Характеристика ответа</w:t>
            </w:r>
          </w:p>
          <w:p w:rsidR="00C402FA" w:rsidRDefault="00C402FA" w:rsidP="00691E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Рейтинговая оценка  на 1 вопрос из 2-х (из 3-х)</w:t>
            </w:r>
          </w:p>
          <w:p w:rsidR="00C402FA" w:rsidRDefault="00C402FA" w:rsidP="00691E2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</w:rPr>
              <w:t> </w:t>
            </w:r>
          </w:p>
        </w:tc>
      </w:tr>
      <w:tr w:rsidR="00C402FA" w:rsidTr="00C402FA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eastAsia="en-US"/>
              </w:rPr>
            </w:pPr>
            <w: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>Знание по предмету демонстрируется на фоне понимания его в системе данной науки и междисциплинарных связей.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eastAsia="en-US"/>
              </w:rPr>
            </w:pPr>
            <w: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t>отлично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30(20)</w:t>
            </w:r>
          </w:p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 </w:t>
            </w:r>
          </w:p>
        </w:tc>
      </w:tr>
      <w:tr w:rsidR="00C402FA" w:rsidTr="00C402FA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eastAsia="en-US"/>
              </w:rPr>
            </w:pPr>
            <w: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val="en-US"/>
              </w:rPr>
            </w:pPr>
            <w:r>
              <w:t xml:space="preserve"> Ответ четко структурирован, логичен,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eastAsia="en-US"/>
              </w:rPr>
            </w:pPr>
            <w: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t>хорошо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20 (10)</w:t>
            </w:r>
          </w:p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 </w:t>
            </w:r>
          </w:p>
        </w:tc>
      </w:tr>
      <w:tr w:rsidR="00C402FA" w:rsidTr="00C402FA"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eastAsia="en-US"/>
              </w:rPr>
            </w:pPr>
            <w:r>
              <w:lastRenderedPageBreak/>
              <w:t xml:space="preserve">Дан недостаточно полный и недостаточно развернутый ответ.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 xml:space="preserve">Логика и последовательность изложения имеют нарушения.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 xml:space="preserve">Допущены ошибки в раскрытии понятий, употреблении терминов.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val="en-US"/>
              </w:rPr>
            </w:pPr>
            <w:r>
              <w:t xml:space="preserve">В ответе отсутствуют выводы.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 xml:space="preserve">Умение раскрыть значение обобщенных знаний не показано.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eastAsia="en-US"/>
              </w:rPr>
            </w:pPr>
            <w:r>
              <w:t>Речевое оформление требует поправок, коррекции.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t>удовлетворительно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10 (5)</w:t>
            </w:r>
          </w:p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 </w:t>
            </w:r>
          </w:p>
        </w:tc>
      </w:tr>
      <w:tr w:rsidR="00C402FA" w:rsidTr="00C402FA">
        <w:trPr>
          <w:trHeight w:val="983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eastAsia="en-US"/>
              </w:rPr>
            </w:pPr>
            <w:r>
              <w:t>Ответ представляет собой разрозненные знания с существенными ошибками по вопросу.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val="en-US"/>
              </w:rPr>
            </w:pPr>
            <w:r>
              <w:t xml:space="preserve"> Присутствуют фрагментарность, нелогичность изложения.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 xml:space="preserve"> Студент не осознает связь обсуждаемого вопроса по билету  с другими объектами дисциплины.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 xml:space="preserve"> Отсутствуют выводы, конкретизация и доказательность изложения. 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</w:pPr>
            <w:r>
              <w:t>Дополнительные и уточняющие вопросы преподавателя не приводят к коррекции ответа студента.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val="en-US"/>
              </w:rPr>
            </w:pPr>
            <w:r>
              <w:t>Ответ на вопрос полностью отсутствует</w:t>
            </w:r>
          </w:p>
          <w:p w:rsidR="00C402FA" w:rsidRDefault="00C402FA" w:rsidP="00691E26">
            <w:pPr>
              <w:numPr>
                <w:ilvl w:val="0"/>
                <w:numId w:val="6"/>
              </w:numPr>
              <w:tabs>
                <w:tab w:val="left" w:pos="0"/>
              </w:tabs>
              <w:ind w:left="294" w:firstLine="0"/>
              <w:jc w:val="both"/>
              <w:rPr>
                <w:lang w:val="en-US" w:eastAsia="en-US"/>
              </w:rPr>
            </w:pPr>
            <w:r>
              <w:t>Отказ от ответа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t>нет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02FA" w:rsidRDefault="00C402FA" w:rsidP="00691E2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 w:eastAsia="en-US"/>
              </w:rPr>
            </w:pPr>
            <w:r>
              <w:t>  0</w:t>
            </w:r>
          </w:p>
        </w:tc>
      </w:tr>
    </w:tbl>
    <w:p w:rsidR="00C402FA" w:rsidRDefault="00C402FA" w:rsidP="00C402FA">
      <w:pPr>
        <w:ind w:firstLine="709"/>
        <w:jc w:val="both"/>
        <w:rPr>
          <w:iCs/>
          <w:spacing w:val="4"/>
          <w:sz w:val="28"/>
        </w:rPr>
      </w:pPr>
    </w:p>
    <w:p w:rsidR="00C402FA" w:rsidRDefault="00C402FA" w:rsidP="00C402FA">
      <w:pPr>
        <w:ind w:firstLine="709"/>
        <w:jc w:val="both"/>
        <w:rPr>
          <w:iCs/>
          <w:spacing w:val="4"/>
          <w:sz w:val="28"/>
        </w:rPr>
      </w:pPr>
    </w:p>
    <w:p w:rsidR="00C402FA" w:rsidRDefault="00C402FA" w:rsidP="00C402FA">
      <w:pPr>
        <w:ind w:firstLine="709"/>
        <w:jc w:val="both"/>
        <w:rPr>
          <w:iCs/>
          <w:spacing w:val="4"/>
          <w:sz w:val="28"/>
        </w:rPr>
      </w:pPr>
    </w:p>
    <w:p w:rsidR="00C402FA" w:rsidRPr="00F61624" w:rsidRDefault="00C402FA" w:rsidP="00763226">
      <w:pPr>
        <w:ind w:left="720"/>
        <w:jc w:val="both"/>
        <w:rPr>
          <w:spacing w:val="2"/>
          <w:sz w:val="28"/>
          <w:szCs w:val="24"/>
        </w:rPr>
      </w:pPr>
    </w:p>
    <w:p w:rsidR="005D304F" w:rsidRDefault="005D304F">
      <w:pPr>
        <w:rPr>
          <w:sz w:val="28"/>
        </w:rPr>
      </w:pPr>
    </w:p>
    <w:p w:rsidR="005B4B29" w:rsidRDefault="005B4B29">
      <w:pPr>
        <w:rPr>
          <w:sz w:val="28"/>
        </w:rPr>
      </w:pPr>
    </w:p>
    <w:p w:rsidR="005B4B29" w:rsidRDefault="005B4B29" w:rsidP="005B4B29">
      <w:pPr>
        <w:rPr>
          <w:sz w:val="22"/>
          <w:szCs w:val="22"/>
        </w:rPr>
      </w:pPr>
      <w:r>
        <w:rPr>
          <w:sz w:val="22"/>
          <w:szCs w:val="22"/>
        </w:rPr>
        <w:t>Составил:</w:t>
      </w:r>
    </w:p>
    <w:p w:rsidR="005B4B29" w:rsidRDefault="005B4B29" w:rsidP="005B4B29">
      <w:pPr>
        <w:rPr>
          <w:sz w:val="22"/>
          <w:szCs w:val="22"/>
        </w:rPr>
      </w:pPr>
      <w:r>
        <w:rPr>
          <w:sz w:val="22"/>
          <w:szCs w:val="22"/>
        </w:rPr>
        <w:t xml:space="preserve">профессор кафедры </w:t>
      </w:r>
      <w:proofErr w:type="spellStart"/>
      <w:r>
        <w:rPr>
          <w:sz w:val="22"/>
          <w:szCs w:val="22"/>
        </w:rPr>
        <w:t>ИФиП</w:t>
      </w:r>
      <w:proofErr w:type="spellEnd"/>
      <w:r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В.В.Суденко</w:t>
      </w:r>
      <w:proofErr w:type="spellEnd"/>
    </w:p>
    <w:p w:rsidR="005B4B29" w:rsidRDefault="005B4B29" w:rsidP="005B4B29">
      <w:pPr>
        <w:rPr>
          <w:sz w:val="22"/>
          <w:szCs w:val="22"/>
        </w:rPr>
      </w:pPr>
    </w:p>
    <w:p w:rsidR="005B4B29" w:rsidRDefault="005B4B29" w:rsidP="005B4B29">
      <w:pPr>
        <w:snapToGrid w:val="0"/>
        <w:rPr>
          <w:sz w:val="26"/>
          <w:szCs w:val="26"/>
        </w:rPr>
      </w:pPr>
      <w:r>
        <w:rPr>
          <w:sz w:val="26"/>
          <w:szCs w:val="26"/>
        </w:rPr>
        <w:t>Руководитель ОПОП</w:t>
      </w:r>
    </w:p>
    <w:p w:rsidR="005B4B29" w:rsidRDefault="005B4B29" w:rsidP="005B4B29">
      <w:pPr>
        <w:snapToGrid w:val="0"/>
      </w:pPr>
      <w:r>
        <w:rPr>
          <w:sz w:val="26"/>
          <w:szCs w:val="26"/>
        </w:rPr>
        <w:t xml:space="preserve">зав. кафедрой </w:t>
      </w:r>
      <w:proofErr w:type="spellStart"/>
      <w:r>
        <w:rPr>
          <w:sz w:val="26"/>
          <w:szCs w:val="26"/>
        </w:rPr>
        <w:t>ЭБАиУ</w:t>
      </w:r>
      <w:proofErr w:type="spellEnd"/>
      <w:r>
        <w:rPr>
          <w:sz w:val="26"/>
          <w:szCs w:val="26"/>
        </w:rPr>
        <w:t xml:space="preserve">      ______________________________ </w:t>
      </w:r>
      <w:proofErr w:type="spellStart"/>
      <w:r>
        <w:rPr>
          <w:sz w:val="26"/>
          <w:szCs w:val="26"/>
        </w:rPr>
        <w:t>С.Г.Чеглакова</w:t>
      </w:r>
      <w:proofErr w:type="spellEnd"/>
    </w:p>
    <w:p w:rsidR="005B4B29" w:rsidRDefault="005B4B29" w:rsidP="005B4B29"/>
    <w:p w:rsidR="005B4B29" w:rsidRDefault="005B4B29">
      <w:pPr>
        <w:rPr>
          <w:sz w:val="28"/>
        </w:rPr>
      </w:pPr>
    </w:p>
    <w:p w:rsidR="005B4B29" w:rsidRPr="00F61624" w:rsidRDefault="005B4B29">
      <w:pPr>
        <w:rPr>
          <w:sz w:val="28"/>
        </w:rPr>
      </w:pPr>
    </w:p>
    <w:sectPr w:rsidR="005B4B29" w:rsidRPr="00F61624" w:rsidSect="0096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1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2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3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4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5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6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7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8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1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2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3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4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5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6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7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8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1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2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3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4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5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6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7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  <w:lvl w:ilvl="8">
      <w:start w:val="1"/>
      <w:numFmt w:val="bullet"/>
      <w:lvlText w:val="•"/>
      <w:lvlJc w:val="left"/>
      <w:pPr>
        <w:ind w:left="0" w:firstLine="0"/>
      </w:pPr>
      <w:rPr>
        <w:spacing w:val="0"/>
        <w:position w:val="-2"/>
      </w:rPr>
    </w:lvl>
  </w:abstractNum>
  <w:abstractNum w:abstractNumId="3">
    <w:nsid w:val="1BA412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13B9"/>
    <w:multiLevelType w:val="hybridMultilevel"/>
    <w:tmpl w:val="A37E9A4C"/>
    <w:lvl w:ilvl="0" w:tplc="47E6996E">
      <w:start w:val="1"/>
      <w:numFmt w:val="decimal"/>
      <w:lvlText w:val="%1."/>
      <w:lvlJc w:val="left"/>
      <w:pPr>
        <w:ind w:left="2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7" w:hanging="360"/>
      </w:pPr>
    </w:lvl>
    <w:lvl w:ilvl="2" w:tplc="0419001B" w:tentative="1">
      <w:start w:val="1"/>
      <w:numFmt w:val="lowerRoman"/>
      <w:lvlText w:val="%3."/>
      <w:lvlJc w:val="right"/>
      <w:pPr>
        <w:ind w:left="4117" w:hanging="180"/>
      </w:pPr>
    </w:lvl>
    <w:lvl w:ilvl="3" w:tplc="0419000F" w:tentative="1">
      <w:start w:val="1"/>
      <w:numFmt w:val="decimal"/>
      <w:lvlText w:val="%4."/>
      <w:lvlJc w:val="left"/>
      <w:pPr>
        <w:ind w:left="4837" w:hanging="360"/>
      </w:pPr>
    </w:lvl>
    <w:lvl w:ilvl="4" w:tplc="04190019" w:tentative="1">
      <w:start w:val="1"/>
      <w:numFmt w:val="lowerLetter"/>
      <w:lvlText w:val="%5."/>
      <w:lvlJc w:val="left"/>
      <w:pPr>
        <w:ind w:left="5557" w:hanging="360"/>
      </w:pPr>
    </w:lvl>
    <w:lvl w:ilvl="5" w:tplc="0419001B" w:tentative="1">
      <w:start w:val="1"/>
      <w:numFmt w:val="lowerRoman"/>
      <w:lvlText w:val="%6."/>
      <w:lvlJc w:val="right"/>
      <w:pPr>
        <w:ind w:left="6277" w:hanging="180"/>
      </w:pPr>
    </w:lvl>
    <w:lvl w:ilvl="6" w:tplc="0419000F" w:tentative="1">
      <w:start w:val="1"/>
      <w:numFmt w:val="decimal"/>
      <w:lvlText w:val="%7."/>
      <w:lvlJc w:val="left"/>
      <w:pPr>
        <w:ind w:left="6997" w:hanging="360"/>
      </w:pPr>
    </w:lvl>
    <w:lvl w:ilvl="7" w:tplc="04190019" w:tentative="1">
      <w:start w:val="1"/>
      <w:numFmt w:val="lowerLetter"/>
      <w:lvlText w:val="%8."/>
      <w:lvlJc w:val="left"/>
      <w:pPr>
        <w:ind w:left="7717" w:hanging="360"/>
      </w:pPr>
    </w:lvl>
    <w:lvl w:ilvl="8" w:tplc="0419001B" w:tentative="1">
      <w:start w:val="1"/>
      <w:numFmt w:val="lowerRoman"/>
      <w:lvlText w:val="%9."/>
      <w:lvlJc w:val="right"/>
      <w:pPr>
        <w:ind w:left="8437" w:hanging="180"/>
      </w:pPr>
    </w:lvl>
  </w:abstractNum>
  <w:abstractNum w:abstractNumId="6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35E3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620E0AA8"/>
    <w:multiLevelType w:val="hybridMultilevel"/>
    <w:tmpl w:val="E8604F4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F5"/>
    <w:rsid w:val="000251F5"/>
    <w:rsid w:val="001F64F1"/>
    <w:rsid w:val="002B790C"/>
    <w:rsid w:val="00384F38"/>
    <w:rsid w:val="003942CF"/>
    <w:rsid w:val="003E6038"/>
    <w:rsid w:val="003F6823"/>
    <w:rsid w:val="005B4B29"/>
    <w:rsid w:val="005D1EA5"/>
    <w:rsid w:val="005D304F"/>
    <w:rsid w:val="005D755F"/>
    <w:rsid w:val="007139EB"/>
    <w:rsid w:val="00763226"/>
    <w:rsid w:val="008B16E2"/>
    <w:rsid w:val="008D2165"/>
    <w:rsid w:val="00927B9A"/>
    <w:rsid w:val="00964000"/>
    <w:rsid w:val="009917C5"/>
    <w:rsid w:val="009E4A17"/>
    <w:rsid w:val="00A0537C"/>
    <w:rsid w:val="00B608DB"/>
    <w:rsid w:val="00C402FA"/>
    <w:rsid w:val="00C560A0"/>
    <w:rsid w:val="00C7687D"/>
    <w:rsid w:val="00D41A53"/>
    <w:rsid w:val="00EA301D"/>
    <w:rsid w:val="00EB52B4"/>
    <w:rsid w:val="00EF7AAC"/>
    <w:rsid w:val="00F22D3D"/>
    <w:rsid w:val="00F61624"/>
    <w:rsid w:val="00F72A9F"/>
    <w:rsid w:val="00F9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32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51F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5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251F5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0251F5"/>
    <w:pPr>
      <w:suppressAutoHyphens/>
      <w:spacing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632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5">
    <w:name w:val="Normal (Web)"/>
    <w:basedOn w:val="a"/>
    <w:uiPriority w:val="99"/>
    <w:unhideWhenUsed/>
    <w:rsid w:val="0076322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76322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Текстовый блок"/>
    <w:rsid w:val="00763226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10">
    <w:name w:val="Обычный1"/>
    <w:rsid w:val="00763226"/>
    <w:pPr>
      <w:shd w:val="clear" w:color="auto" w:fill="FFFF00"/>
      <w:tabs>
        <w:tab w:val="left" w:pos="1080"/>
        <w:tab w:val="left" w:pos="12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8"/>
      <w:u w:color="000000"/>
      <w:lang w:eastAsia="ru-RU"/>
    </w:rPr>
  </w:style>
  <w:style w:type="character" w:customStyle="1" w:styleId="a8">
    <w:name w:val="Подпись к таблице_"/>
    <w:link w:val="a9"/>
    <w:locked/>
    <w:rsid w:val="00763226"/>
    <w:rPr>
      <w:b/>
      <w:bCs/>
      <w:i/>
      <w:iCs/>
      <w:color w:val="000000"/>
      <w:u w:color="000000"/>
      <w:shd w:val="clear" w:color="auto" w:fill="FFFFFF"/>
    </w:rPr>
  </w:style>
  <w:style w:type="paragraph" w:customStyle="1" w:styleId="a9">
    <w:name w:val="Подпись к таблице"/>
    <w:link w:val="a8"/>
    <w:rsid w:val="00763226"/>
    <w:pPr>
      <w:widowControl w:val="0"/>
      <w:shd w:val="clear" w:color="auto" w:fill="FFFFFF"/>
      <w:spacing w:after="0" w:line="240" w:lineRule="atLeast"/>
    </w:pPr>
    <w:rPr>
      <w:b/>
      <w:bCs/>
      <w:i/>
      <w:iCs/>
      <w:color w:val="000000"/>
      <w:u w:color="000000"/>
    </w:rPr>
  </w:style>
  <w:style w:type="character" w:customStyle="1" w:styleId="7">
    <w:name w:val="Основной текст (7)_"/>
    <w:basedOn w:val="a0"/>
    <w:link w:val="70"/>
    <w:uiPriority w:val="99"/>
    <w:locked/>
    <w:rsid w:val="00763226"/>
    <w:rPr>
      <w:rFonts w:ascii="Arial Unicode MS" w:eastAsia="Arial Unicode MS" w:hAnsi="Arial Unicode MS" w:cs="Arial Unicode MS"/>
      <w:b/>
      <w:iCs/>
      <w:color w:val="000000"/>
      <w:sz w:val="28"/>
      <w:szCs w:val="28"/>
      <w:u w:color="000000"/>
      <w:shd w:val="clear" w:color="auto" w:fill="FFFFFF"/>
    </w:rPr>
  </w:style>
  <w:style w:type="paragraph" w:customStyle="1" w:styleId="70">
    <w:name w:val="Основной текст (7)"/>
    <w:link w:val="7"/>
    <w:autoRedefine/>
    <w:uiPriority w:val="99"/>
    <w:rsid w:val="00763226"/>
    <w:pPr>
      <w:widowControl w:val="0"/>
      <w:shd w:val="clear" w:color="auto" w:fill="FFFFFF"/>
      <w:tabs>
        <w:tab w:val="left" w:pos="0"/>
      </w:tabs>
      <w:spacing w:after="0" w:line="240" w:lineRule="auto"/>
      <w:jc w:val="both"/>
    </w:pPr>
    <w:rPr>
      <w:rFonts w:ascii="Arial Unicode MS" w:eastAsia="Arial Unicode MS" w:hAnsi="Arial Unicode MS" w:cs="Arial Unicode MS"/>
      <w:b/>
      <w:iCs/>
      <w:color w:val="000000"/>
      <w:sz w:val="28"/>
      <w:szCs w:val="28"/>
      <w:u w:color="000000"/>
    </w:rPr>
  </w:style>
  <w:style w:type="character" w:customStyle="1" w:styleId="11">
    <w:name w:val="Основной текст + 11"/>
    <w:aliases w:val="5 pt6,Не полужирный"/>
    <w:uiPriority w:val="99"/>
    <w:rsid w:val="0076322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styleId="aa">
    <w:name w:val="Strong"/>
    <w:basedOn w:val="a0"/>
    <w:qFormat/>
    <w:rsid w:val="00763226"/>
    <w:rPr>
      <w:b/>
      <w:bCs/>
    </w:rPr>
  </w:style>
  <w:style w:type="paragraph" w:customStyle="1" w:styleId="FR2">
    <w:name w:val="FR2"/>
    <w:rsid w:val="00927B9A"/>
    <w:pPr>
      <w:widowControl w:val="0"/>
      <w:suppressAutoHyphens/>
      <w:spacing w:after="0" w:line="316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styleId="ab">
    <w:name w:val="No Spacing"/>
    <w:uiPriority w:val="1"/>
    <w:qFormat/>
    <w:rsid w:val="005B4B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32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251F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5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251F5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0251F5"/>
    <w:pPr>
      <w:suppressAutoHyphens/>
      <w:spacing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6322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5">
    <w:name w:val="Normal (Web)"/>
    <w:basedOn w:val="a"/>
    <w:uiPriority w:val="99"/>
    <w:unhideWhenUsed/>
    <w:rsid w:val="0076322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qFormat/>
    <w:rsid w:val="0076322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Текстовый блок"/>
    <w:rsid w:val="00763226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10">
    <w:name w:val="Обычный1"/>
    <w:rsid w:val="00763226"/>
    <w:pPr>
      <w:shd w:val="clear" w:color="auto" w:fill="FFFF00"/>
      <w:tabs>
        <w:tab w:val="left" w:pos="1080"/>
        <w:tab w:val="left" w:pos="12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8"/>
      <w:u w:color="000000"/>
      <w:lang w:eastAsia="ru-RU"/>
    </w:rPr>
  </w:style>
  <w:style w:type="character" w:customStyle="1" w:styleId="a8">
    <w:name w:val="Подпись к таблице_"/>
    <w:link w:val="a9"/>
    <w:locked/>
    <w:rsid w:val="00763226"/>
    <w:rPr>
      <w:b/>
      <w:bCs/>
      <w:i/>
      <w:iCs/>
      <w:color w:val="000000"/>
      <w:u w:color="000000"/>
      <w:shd w:val="clear" w:color="auto" w:fill="FFFFFF"/>
    </w:rPr>
  </w:style>
  <w:style w:type="paragraph" w:customStyle="1" w:styleId="a9">
    <w:name w:val="Подпись к таблице"/>
    <w:link w:val="a8"/>
    <w:rsid w:val="00763226"/>
    <w:pPr>
      <w:widowControl w:val="0"/>
      <w:shd w:val="clear" w:color="auto" w:fill="FFFFFF"/>
      <w:spacing w:after="0" w:line="240" w:lineRule="atLeast"/>
    </w:pPr>
    <w:rPr>
      <w:b/>
      <w:bCs/>
      <w:i/>
      <w:iCs/>
      <w:color w:val="000000"/>
      <w:u w:color="000000"/>
    </w:rPr>
  </w:style>
  <w:style w:type="character" w:customStyle="1" w:styleId="7">
    <w:name w:val="Основной текст (7)_"/>
    <w:basedOn w:val="a0"/>
    <w:link w:val="70"/>
    <w:uiPriority w:val="99"/>
    <w:locked/>
    <w:rsid w:val="00763226"/>
    <w:rPr>
      <w:rFonts w:ascii="Arial Unicode MS" w:eastAsia="Arial Unicode MS" w:hAnsi="Arial Unicode MS" w:cs="Arial Unicode MS"/>
      <w:b/>
      <w:iCs/>
      <w:color w:val="000000"/>
      <w:sz w:val="28"/>
      <w:szCs w:val="28"/>
      <w:u w:color="000000"/>
      <w:shd w:val="clear" w:color="auto" w:fill="FFFFFF"/>
    </w:rPr>
  </w:style>
  <w:style w:type="paragraph" w:customStyle="1" w:styleId="70">
    <w:name w:val="Основной текст (7)"/>
    <w:link w:val="7"/>
    <w:autoRedefine/>
    <w:uiPriority w:val="99"/>
    <w:rsid w:val="00763226"/>
    <w:pPr>
      <w:widowControl w:val="0"/>
      <w:shd w:val="clear" w:color="auto" w:fill="FFFFFF"/>
      <w:tabs>
        <w:tab w:val="left" w:pos="0"/>
      </w:tabs>
      <w:spacing w:after="0" w:line="240" w:lineRule="auto"/>
      <w:jc w:val="both"/>
    </w:pPr>
    <w:rPr>
      <w:rFonts w:ascii="Arial Unicode MS" w:eastAsia="Arial Unicode MS" w:hAnsi="Arial Unicode MS" w:cs="Arial Unicode MS"/>
      <w:b/>
      <w:iCs/>
      <w:color w:val="000000"/>
      <w:sz w:val="28"/>
      <w:szCs w:val="28"/>
      <w:u w:color="000000"/>
    </w:rPr>
  </w:style>
  <w:style w:type="character" w:customStyle="1" w:styleId="11">
    <w:name w:val="Основной текст + 11"/>
    <w:aliases w:val="5 pt6,Не полужирный"/>
    <w:uiPriority w:val="99"/>
    <w:rsid w:val="0076322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styleId="aa">
    <w:name w:val="Strong"/>
    <w:basedOn w:val="a0"/>
    <w:qFormat/>
    <w:rsid w:val="00763226"/>
    <w:rPr>
      <w:b/>
      <w:bCs/>
    </w:rPr>
  </w:style>
  <w:style w:type="paragraph" w:customStyle="1" w:styleId="FR2">
    <w:name w:val="FR2"/>
    <w:rsid w:val="00927B9A"/>
    <w:pPr>
      <w:widowControl w:val="0"/>
      <w:suppressAutoHyphens/>
      <w:spacing w:after="0" w:line="316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styleId="ab">
    <w:name w:val="No Spacing"/>
    <w:uiPriority w:val="1"/>
    <w:qFormat/>
    <w:rsid w:val="005B4B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4998-C8CC-4451-8A63-AD8D1194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22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ПРВД</cp:lastModifiedBy>
  <cp:revision>13</cp:revision>
  <dcterms:created xsi:type="dcterms:W3CDTF">2018-06-10T13:42:00Z</dcterms:created>
  <dcterms:modified xsi:type="dcterms:W3CDTF">2022-12-28T09:06:00Z</dcterms:modified>
</cp:coreProperties>
</file>