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7354FB">
        <w:rPr>
          <w:b/>
          <w:bCs/>
          <w:sz w:val="32"/>
          <w:szCs w:val="32"/>
        </w:rPr>
        <w:t>Аналитическая химия и физико-химические методы анализа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</w:t>
      </w:r>
      <w:r w:rsidR="007354FB">
        <w:rPr>
          <w:rFonts w:ascii="Times New Roman" w:hAnsi="Times New Roman" w:cs="Times New Roman"/>
          <w:sz w:val="24"/>
        </w:rPr>
        <w:t>о</w:t>
      </w:r>
      <w:r w:rsidR="00552B88" w:rsidRPr="00284180">
        <w:rPr>
          <w:rFonts w:ascii="Times New Roman" w:hAnsi="Times New Roman" w:cs="Times New Roman"/>
          <w:sz w:val="24"/>
        </w:rPr>
        <w:t xml:space="preserve"> </w:t>
      </w:r>
      <w:r w:rsidR="007354FB">
        <w:rPr>
          <w:rFonts w:ascii="Times New Roman" w:hAnsi="Times New Roman" w:cs="Times New Roman"/>
          <w:sz w:val="24"/>
        </w:rPr>
        <w:t>2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7354FB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7354FB" w:rsidRPr="00AB45EB" w:rsidTr="007354FB">
        <w:trPr>
          <w:trHeight w:val="2560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«Аналитическая химия</w:t>
            </w:r>
            <w:r w:rsidR="00B852A4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и физико-химические методы анализа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002FC4" w:rsidTr="007354FB">
        <w:trPr>
          <w:cantSplit/>
          <w:trHeight w:val="2502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>
            <w:pPr>
              <w:rPr>
                <w:rFonts w:ascii="Calibri" w:eastAsia="Calibri" w:hAnsi="Calibri" w:cs="Times New Roman"/>
              </w:rPr>
            </w:pPr>
          </w:p>
          <w:p w:rsidR="007354FB" w:rsidRPr="00AF0873" w:rsidRDefault="007354FB" w:rsidP="007354F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Электролитическая диссоциация. Закон действующих масс. Константа равновесия. Понятие кислоты и основания по Аррениусу 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Оствальду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 Понятие кислоты и основания по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Бренстеду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Лоури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 Водородный показатель. Степень диссоциации. Сильные и слабые кислоты и основания. </w:t>
            </w:r>
          </w:p>
          <w:p w:rsidR="007354FB" w:rsidRPr="007354FB" w:rsidRDefault="007354FB" w:rsidP="007354F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7179AA">
              <w:rPr>
                <w:rFonts w:ascii="Times New Roman" w:hAnsi="Times New Roman"/>
                <w:sz w:val="24"/>
                <w:szCs w:val="26"/>
              </w:rPr>
              <w:t>Осадительное</w:t>
            </w:r>
            <w:proofErr w:type="spellEnd"/>
            <w:r w:rsidRPr="007179AA">
              <w:rPr>
                <w:rFonts w:ascii="Times New Roman" w:hAnsi="Times New Roman"/>
                <w:sz w:val="24"/>
                <w:szCs w:val="26"/>
              </w:rPr>
              <w:t xml:space="preserve"> титрование. Возможности методов. Произведение растворимости. Ход кривой титрования. Выбор концентрации </w:t>
            </w:r>
            <w:proofErr w:type="spellStart"/>
            <w:r w:rsidRPr="007179AA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7179AA">
              <w:rPr>
                <w:rFonts w:ascii="Times New Roman" w:hAnsi="Times New Roman"/>
                <w:sz w:val="24"/>
                <w:szCs w:val="26"/>
              </w:rPr>
              <w:t xml:space="preserve">. Стандартизация </w:t>
            </w:r>
            <w:proofErr w:type="spellStart"/>
            <w:r w:rsidRPr="007179AA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7179AA">
              <w:rPr>
                <w:rFonts w:ascii="Times New Roman" w:hAnsi="Times New Roman"/>
                <w:sz w:val="24"/>
                <w:szCs w:val="26"/>
              </w:rPr>
              <w:t>. Индикаторы. Выбор индикатора.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7354FB" w:rsidRPr="003A1A0F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 w:rsidRPr="003A1A0F">
        <w:rPr>
          <w:rFonts w:ascii="Times New Roman" w:hAnsi="Times New Roman"/>
          <w:sz w:val="24"/>
          <w:szCs w:val="26"/>
        </w:rPr>
        <w:t>Основная лабораторная посуда и оборудование. Правила работы с мерной посудой.</w:t>
      </w:r>
      <w:r>
        <w:rPr>
          <w:rFonts w:ascii="Times New Roman" w:hAnsi="Times New Roman"/>
          <w:sz w:val="24"/>
          <w:szCs w:val="26"/>
        </w:rPr>
        <w:t xml:space="preserve"> Мойка и сушка лабораторной посуды. </w:t>
      </w:r>
      <w:r w:rsidRPr="003A1A0F">
        <w:rPr>
          <w:rFonts w:ascii="Times New Roman" w:hAnsi="Times New Roman"/>
          <w:sz w:val="24"/>
          <w:szCs w:val="26"/>
        </w:rPr>
        <w:t>Способы выражения концентрации раствора. Приготовление раствора по точной навеске. Разбавление раствора.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Электролитическая диссоциация. Закон действующих масс. Константа равновесия. Понятие кислоты и основания по Аррениусу и </w:t>
      </w:r>
      <w:proofErr w:type="spellStart"/>
      <w:r>
        <w:rPr>
          <w:rFonts w:ascii="Times New Roman" w:hAnsi="Times New Roman"/>
          <w:sz w:val="24"/>
          <w:szCs w:val="26"/>
        </w:rPr>
        <w:t>Оствальду</w:t>
      </w:r>
      <w:proofErr w:type="spellEnd"/>
      <w:r>
        <w:rPr>
          <w:rFonts w:ascii="Times New Roman" w:hAnsi="Times New Roman"/>
          <w:sz w:val="24"/>
          <w:szCs w:val="26"/>
        </w:rPr>
        <w:t xml:space="preserve">. Понятие кислоты и основания по </w:t>
      </w:r>
      <w:proofErr w:type="spellStart"/>
      <w:r>
        <w:rPr>
          <w:rFonts w:ascii="Times New Roman" w:hAnsi="Times New Roman"/>
          <w:sz w:val="24"/>
          <w:szCs w:val="26"/>
        </w:rPr>
        <w:t>Бренстеду</w:t>
      </w:r>
      <w:proofErr w:type="spellEnd"/>
      <w:r>
        <w:rPr>
          <w:rFonts w:ascii="Times New Roman" w:hAnsi="Times New Roman"/>
          <w:sz w:val="24"/>
          <w:szCs w:val="26"/>
        </w:rPr>
        <w:t xml:space="preserve"> и </w:t>
      </w:r>
      <w:proofErr w:type="spellStart"/>
      <w:r>
        <w:rPr>
          <w:rFonts w:ascii="Times New Roman" w:hAnsi="Times New Roman"/>
          <w:sz w:val="24"/>
          <w:szCs w:val="26"/>
        </w:rPr>
        <w:t>Лоури</w:t>
      </w:r>
      <w:proofErr w:type="spellEnd"/>
      <w:r>
        <w:rPr>
          <w:rFonts w:ascii="Times New Roman" w:hAnsi="Times New Roman"/>
          <w:sz w:val="24"/>
          <w:szCs w:val="26"/>
        </w:rPr>
        <w:t xml:space="preserve">. Водородный показатель. Степень диссоциации. Сильные и слабые кислоты и основания. 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Расчет </w:t>
      </w:r>
      <w:r>
        <w:rPr>
          <w:rFonts w:ascii="Times New Roman" w:hAnsi="Times New Roman"/>
          <w:sz w:val="24"/>
          <w:szCs w:val="26"/>
          <w:lang w:val="en-US"/>
        </w:rPr>
        <w:t>pH</w:t>
      </w:r>
      <w:r w:rsidRPr="00460CC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водного раствора сильной кислоты. Расчет </w:t>
      </w:r>
      <w:r>
        <w:rPr>
          <w:rFonts w:ascii="Times New Roman" w:hAnsi="Times New Roman"/>
          <w:sz w:val="24"/>
          <w:szCs w:val="26"/>
          <w:lang w:val="en-US"/>
        </w:rPr>
        <w:t>pH</w:t>
      </w:r>
      <w:r w:rsidRPr="003A1A0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водного раствора слабой кислоты. Буферные растворы.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Титриметрический</w:t>
      </w:r>
      <w:proofErr w:type="spellEnd"/>
      <w:r>
        <w:rPr>
          <w:rFonts w:ascii="Times New Roman" w:hAnsi="Times New Roman"/>
          <w:sz w:val="24"/>
          <w:szCs w:val="26"/>
        </w:rPr>
        <w:t xml:space="preserve"> метод анализа. Достоинства и недостатки. Чувствительность по концентрации. Кислотно-основное титрование. Возможности метода. Титрование сильной кислоты сильным основанием. Титрование сильного основания сильной кислотой. Ход кривой титрования. Выбор концентрации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 xml:space="preserve">. Индикаторы. Выбор индикатора. 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Титрование слабой кислоты сильным основанием. Титрование слабого основания сильной кислотой. Ход кривой титрования. Выбор концентрации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8909CD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8909CD">
        <w:rPr>
          <w:rFonts w:ascii="Times New Roman" w:hAnsi="Times New Roman"/>
          <w:sz w:val="24"/>
          <w:szCs w:val="26"/>
        </w:rPr>
        <w:lastRenderedPageBreak/>
        <w:t>Комплексонометрическое</w:t>
      </w:r>
      <w:proofErr w:type="spellEnd"/>
      <w:r w:rsidRPr="008909CD">
        <w:rPr>
          <w:rFonts w:ascii="Times New Roman" w:hAnsi="Times New Roman"/>
          <w:sz w:val="24"/>
          <w:szCs w:val="26"/>
        </w:rPr>
        <w:t xml:space="preserve"> титрование. Возможности метода. Комплексоны. Ход кривой титрования. Выбор концентрации </w:t>
      </w:r>
      <w:proofErr w:type="spellStart"/>
      <w:r w:rsidRPr="008909CD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8909CD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8909CD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8909CD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179AA">
        <w:rPr>
          <w:rFonts w:ascii="Times New Roman" w:hAnsi="Times New Roman"/>
          <w:sz w:val="24"/>
          <w:szCs w:val="26"/>
        </w:rPr>
        <w:t>Осадительное</w:t>
      </w:r>
      <w:proofErr w:type="spellEnd"/>
      <w:r w:rsidRPr="007179AA">
        <w:rPr>
          <w:rFonts w:ascii="Times New Roman" w:hAnsi="Times New Roman"/>
          <w:sz w:val="24"/>
          <w:szCs w:val="26"/>
        </w:rPr>
        <w:t xml:space="preserve"> титрование. Возможности методов. Произведение растворимости. Ход кривой титрования. Выбор концентрации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 w:rsidRPr="007179AA">
        <w:rPr>
          <w:rFonts w:ascii="Times New Roman" w:hAnsi="Times New Roman"/>
          <w:sz w:val="24"/>
          <w:szCs w:val="26"/>
        </w:rPr>
        <w:t>Окислительно-восстановительное титрование. Возможности методов.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Перманганатометрия</w:t>
      </w:r>
      <w:proofErr w:type="spellEnd"/>
      <w:r>
        <w:rPr>
          <w:rFonts w:ascii="Times New Roman" w:hAnsi="Times New Roman"/>
          <w:sz w:val="24"/>
          <w:szCs w:val="26"/>
        </w:rPr>
        <w:t xml:space="preserve">. </w:t>
      </w:r>
      <w:proofErr w:type="spellStart"/>
      <w:r>
        <w:rPr>
          <w:rFonts w:ascii="Times New Roman" w:hAnsi="Times New Roman"/>
          <w:sz w:val="24"/>
          <w:szCs w:val="26"/>
        </w:rPr>
        <w:t>Йодометрия</w:t>
      </w:r>
      <w:proofErr w:type="spellEnd"/>
      <w:r>
        <w:rPr>
          <w:rFonts w:ascii="Times New Roman" w:hAnsi="Times New Roman"/>
          <w:sz w:val="24"/>
          <w:szCs w:val="26"/>
        </w:rPr>
        <w:t xml:space="preserve">. Титрование Карла Фишера. </w:t>
      </w:r>
      <w:r w:rsidRPr="007179AA">
        <w:rPr>
          <w:rFonts w:ascii="Times New Roman" w:hAnsi="Times New Roman"/>
          <w:sz w:val="24"/>
          <w:szCs w:val="26"/>
        </w:rPr>
        <w:t xml:space="preserve">Выбор концентрации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</w:t>
      </w:r>
      <w:r w:rsidRPr="007179AA">
        <w:rPr>
          <w:rFonts w:ascii="Times New Roman" w:hAnsi="Times New Roman"/>
          <w:sz w:val="24"/>
          <w:szCs w:val="26"/>
        </w:rPr>
        <w:t>Индикаторы. Выбор индикатора.</w:t>
      </w:r>
    </w:p>
    <w:p w:rsidR="008002EC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Гравиметрический метод анализа. Основы метода. Достоинства и недостатки. Чувствительность по концентрации</w:t>
      </w:r>
      <w:r w:rsidR="00CA2413" w:rsidRPr="00D011FF">
        <w:rPr>
          <w:rFonts w:ascii="Times New Roman" w:hAnsi="Times New Roman"/>
          <w:szCs w:val="26"/>
        </w:rPr>
        <w:t>.</w:t>
      </w:r>
    </w:p>
    <w:p w:rsidR="00F572AF" w:rsidRPr="00284180" w:rsidRDefault="00F572AF" w:rsidP="00F57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F572AF" w:rsidRDefault="00F572AF" w:rsidP="00F572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/>
      </w:tblPr>
      <w:tblGrid>
        <w:gridCol w:w="1668"/>
        <w:gridCol w:w="7903"/>
      </w:tblGrid>
      <w:tr w:rsidR="00F572AF" w:rsidRPr="00284180" w:rsidTr="004812C9">
        <w:tc>
          <w:tcPr>
            <w:tcW w:w="1668" w:type="dxa"/>
          </w:tcPr>
          <w:p w:rsidR="00F572AF" w:rsidRPr="00284180" w:rsidRDefault="00F572AF" w:rsidP="004812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572AF" w:rsidRPr="00284180" w:rsidRDefault="00F572AF" w:rsidP="00481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F572AF" w:rsidRPr="00284180" w:rsidTr="004812C9">
        <w:tc>
          <w:tcPr>
            <w:tcW w:w="1668" w:type="dxa"/>
          </w:tcPr>
          <w:p w:rsidR="00F572AF" w:rsidRPr="00284180" w:rsidRDefault="00F572AF" w:rsidP="004812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572AF" w:rsidRPr="00284180" w:rsidRDefault="00F572AF" w:rsidP="00481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F572AF" w:rsidRPr="00F572AF" w:rsidRDefault="00F572AF" w:rsidP="00F572AF">
      <w:pPr>
        <w:jc w:val="both"/>
        <w:rPr>
          <w:rFonts w:ascii="Times New Roman" w:hAnsi="Times New Roman"/>
          <w:szCs w:val="26"/>
        </w:rPr>
      </w:pPr>
    </w:p>
    <w:p w:rsidR="008C6B10" w:rsidRPr="00284180" w:rsidRDefault="00D011FF" w:rsidP="00D011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010D3A" w:rsidRP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7354FB">
        <w:rPr>
          <w:rFonts w:ascii="Times New Roman" w:hAnsi="Times New Roman" w:cs="Times New Roman"/>
          <w:sz w:val="24"/>
        </w:rPr>
        <w:t>3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</w:t>
      </w:r>
      <w:r w:rsidR="007354FB">
        <w:rPr>
          <w:rFonts w:ascii="Times New Roman" w:hAnsi="Times New Roman" w:cs="Times New Roman"/>
          <w:sz w:val="24"/>
        </w:rPr>
        <w:t>2 вопроса</w:t>
      </w:r>
      <w:r w:rsidRPr="00284180">
        <w:rPr>
          <w:rFonts w:ascii="Times New Roman" w:hAnsi="Times New Roman" w:cs="Times New Roman"/>
          <w:sz w:val="24"/>
        </w:rPr>
        <w:t>.</w:t>
      </w:r>
    </w:p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7354FB" w:rsidRPr="00AB45EB" w:rsidTr="007354FB">
        <w:trPr>
          <w:trHeight w:val="1069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lastRenderedPageBreak/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«Аналитическая химия»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ED20D8" w:rsidTr="007354FB">
        <w:trPr>
          <w:cantSplit/>
          <w:trHeight w:val="2797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/>
          <w:p w:rsidR="007354FB" w:rsidRDefault="007354FB" w:rsidP="007354F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91EF0">
              <w:rPr>
                <w:rFonts w:ascii="Times New Roman" w:hAnsi="Times New Roman"/>
                <w:sz w:val="24"/>
                <w:szCs w:val="26"/>
              </w:rPr>
              <w:t>Комплексонометрическое</w:t>
            </w:r>
            <w:proofErr w:type="spellEnd"/>
            <w:r w:rsidRPr="00B91EF0">
              <w:rPr>
                <w:rFonts w:ascii="Times New Roman" w:hAnsi="Times New Roman"/>
                <w:sz w:val="24"/>
                <w:szCs w:val="26"/>
              </w:rPr>
              <w:t xml:space="preserve"> титрование. Возможности метода. Комплексоны. Ход кривой титрования. Выбор концентрации </w:t>
            </w:r>
            <w:proofErr w:type="spellStart"/>
            <w:r w:rsidRPr="00B91EF0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B91EF0">
              <w:rPr>
                <w:rFonts w:ascii="Times New Roman" w:hAnsi="Times New Roman"/>
                <w:sz w:val="24"/>
                <w:szCs w:val="26"/>
              </w:rPr>
              <w:t xml:space="preserve">. Стандартизация </w:t>
            </w:r>
            <w:proofErr w:type="spellStart"/>
            <w:r w:rsidRPr="00B91EF0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B91EF0">
              <w:rPr>
                <w:rFonts w:ascii="Times New Roman" w:hAnsi="Times New Roman"/>
                <w:sz w:val="24"/>
                <w:szCs w:val="26"/>
              </w:rPr>
              <w:t>. Индикаторы. Выбор индикатора.</w:t>
            </w:r>
          </w:p>
          <w:p w:rsidR="007354FB" w:rsidRPr="00ED20D8" w:rsidRDefault="007354FB" w:rsidP="007354F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90AD7">
              <w:rPr>
                <w:rFonts w:ascii="Times New Roman" w:hAnsi="Times New Roman"/>
                <w:sz w:val="24"/>
                <w:szCs w:val="26"/>
              </w:rPr>
              <w:t>Рефрактометрия. Физические основы метода. Достоинства и недостатки. Чувствительность по концентрации. Инструментальные особенности реализации метода.</w:t>
            </w:r>
          </w:p>
        </w:tc>
      </w:tr>
    </w:tbl>
    <w:p w:rsidR="00535BA7" w:rsidRDefault="00535BA7" w:rsidP="0053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B09" w:rsidRPr="00A251E2" w:rsidRDefault="008C6B10" w:rsidP="00A2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>Основная лабораторная посуда и оборудование. Правила работы с мерной посудой. Мойка и сушка лабораторной посуды. Способы выражения концентрации раствора. Приготовление раствора по точной навеске. Разбавление раствора.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Электролитическая диссоциация. Закон действующих масс. Константа равновесия. Понятие кислоты и основания по Аррениусу и </w:t>
      </w:r>
      <w:proofErr w:type="spellStart"/>
      <w:r w:rsidRPr="007354FB">
        <w:rPr>
          <w:rFonts w:ascii="Times New Roman" w:hAnsi="Times New Roman"/>
          <w:sz w:val="24"/>
          <w:szCs w:val="26"/>
        </w:rPr>
        <w:t>Оствальду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Понятие кислоты и основания по </w:t>
      </w:r>
      <w:proofErr w:type="spellStart"/>
      <w:r w:rsidRPr="007354FB">
        <w:rPr>
          <w:rFonts w:ascii="Times New Roman" w:hAnsi="Times New Roman"/>
          <w:sz w:val="24"/>
          <w:szCs w:val="26"/>
        </w:rPr>
        <w:t>Бренстеду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и </w:t>
      </w:r>
      <w:proofErr w:type="spellStart"/>
      <w:r w:rsidRPr="007354FB">
        <w:rPr>
          <w:rFonts w:ascii="Times New Roman" w:hAnsi="Times New Roman"/>
          <w:sz w:val="24"/>
          <w:szCs w:val="26"/>
        </w:rPr>
        <w:t>Лоури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Водородный показатель. Степень диссоциации. Сильные и слабые кислоты и основания. 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Расчет </w:t>
      </w:r>
      <w:proofErr w:type="spellStart"/>
      <w:r w:rsidRPr="007354FB">
        <w:rPr>
          <w:rFonts w:ascii="Times New Roman" w:hAnsi="Times New Roman"/>
          <w:sz w:val="24"/>
          <w:szCs w:val="26"/>
        </w:rPr>
        <w:t>pH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водного раствора сильной кислоты. Расчет </w:t>
      </w:r>
      <w:proofErr w:type="spellStart"/>
      <w:r w:rsidRPr="007354FB">
        <w:rPr>
          <w:rFonts w:ascii="Times New Roman" w:hAnsi="Times New Roman"/>
          <w:sz w:val="24"/>
          <w:szCs w:val="26"/>
        </w:rPr>
        <w:t>pH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водного раствора слабой кислоты. Буферные растворы.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354FB">
        <w:rPr>
          <w:rFonts w:ascii="Times New Roman" w:hAnsi="Times New Roman"/>
          <w:sz w:val="24"/>
          <w:szCs w:val="26"/>
        </w:rPr>
        <w:t>Титриметрический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метод анализа. Достоинства и недостатки. Чувствительность по концентрации. Кислотно-основное титрование. Возможности метода. Титрование сильной кислоты сильным основанием. Титрование сильного основания сильной кислотой.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Индикаторы. Выбор индикатора. 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Титрование слабой кислоты сильным основанием. Титрование слабого основания сильной кислотой.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354FB">
        <w:rPr>
          <w:rFonts w:ascii="Times New Roman" w:hAnsi="Times New Roman"/>
          <w:sz w:val="24"/>
          <w:szCs w:val="26"/>
        </w:rPr>
        <w:t>Комплексонометрическое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титрование. Возможности метода. Комплексоны.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354FB">
        <w:rPr>
          <w:rFonts w:ascii="Times New Roman" w:hAnsi="Times New Roman"/>
          <w:sz w:val="24"/>
          <w:szCs w:val="26"/>
        </w:rPr>
        <w:t>Осадительное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титрование. Возможности методов. Произведение растворимости.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Окислительно-восстановительное титрование. Возможности методов. </w:t>
      </w:r>
      <w:proofErr w:type="spellStart"/>
      <w:r w:rsidRPr="007354FB">
        <w:rPr>
          <w:rFonts w:ascii="Times New Roman" w:hAnsi="Times New Roman"/>
          <w:sz w:val="24"/>
          <w:szCs w:val="26"/>
        </w:rPr>
        <w:t>Перманганатометрия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</w:t>
      </w:r>
      <w:proofErr w:type="spellStart"/>
      <w:r w:rsidRPr="007354FB">
        <w:rPr>
          <w:rFonts w:ascii="Times New Roman" w:hAnsi="Times New Roman"/>
          <w:sz w:val="24"/>
          <w:szCs w:val="26"/>
        </w:rPr>
        <w:t>Йодометрия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Титрование Карла Фишера. Выбор </w:t>
      </w:r>
      <w:r w:rsidRPr="007354FB">
        <w:rPr>
          <w:rFonts w:ascii="Times New Roman" w:hAnsi="Times New Roman"/>
          <w:sz w:val="24"/>
          <w:szCs w:val="26"/>
        </w:rPr>
        <w:lastRenderedPageBreak/>
        <w:t xml:space="preserve">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Гравиметрический метод анализа. Основы метода. Достоинства и недостатки. Чувствительность по концентрации. 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Потенциометрический метод анализа. Прямая и косвенная потенциометрия. </w:t>
      </w:r>
      <w:r w:rsidRPr="007354FB">
        <w:rPr>
          <w:rFonts w:ascii="Times New Roman" w:hAnsi="Times New Roman"/>
          <w:sz w:val="24"/>
          <w:szCs w:val="26"/>
          <w:lang w:val="en-US"/>
        </w:rPr>
        <w:t>pH</w:t>
      </w:r>
      <w:r w:rsidRPr="007354FB">
        <w:rPr>
          <w:rFonts w:ascii="Times New Roman" w:hAnsi="Times New Roman"/>
          <w:sz w:val="24"/>
          <w:szCs w:val="26"/>
        </w:rPr>
        <w:t>-метрия. Физико-химические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Кондуктометрический метод анализа. Прямая и косвенная кондуктометрия. Физико-химические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Рефрактометрия. Физические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7354FB">
        <w:rPr>
          <w:rFonts w:ascii="Times New Roman" w:hAnsi="Times New Roman"/>
          <w:sz w:val="24"/>
          <w:szCs w:val="26"/>
        </w:rPr>
        <w:t>Спектрофотометрия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ультрафиолетового и видимого диапазона света. Физические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8002EC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Рентгеноспектральный анализ. Физические основы метода. Достоинства и недостатки. Чувствительность по концентрации. Инструментальные особенности </w:t>
      </w:r>
    </w:p>
    <w:p w:rsidR="008002EC" w:rsidRPr="008002EC" w:rsidRDefault="008002EC" w:rsidP="008002EC">
      <w:pPr>
        <w:jc w:val="both"/>
        <w:rPr>
          <w:rFonts w:ascii="Times New Roman" w:hAnsi="Times New Roman"/>
          <w:szCs w:val="26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>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УК-3.4. Осуществляет кооперацию с коллегами при работе в коллективе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34B39" w:rsidRDefault="00734B39" w:rsidP="007058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коллективе можно вести себя так, как считаешь нужным, не считаясь с мнением коллег</w:t>
      </w:r>
    </w:p>
    <w:p w:rsidR="00432E74" w:rsidRDefault="00734B39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432E74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коллективе на предприятии можно не использовать профессиональную форму и средства индивидуальной защиты, даже если того требует техника безопасности предприятия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432E74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не выполнять своевременно задачи возложенные на меня, так как ответственность все равно лежит на коллективе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432E74" w:rsidRDefault="00613C25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лабораторных испытаний можно свободно на время покинуть свое рабочее место, не предупреждая коллег или начальника</w:t>
      </w:r>
    </w:p>
    <w:p w:rsidR="00613C25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(правильный ответ)</w:t>
      </w:r>
    </w:p>
    <w:p w:rsidR="009D32B2" w:rsidRDefault="009D32B2" w:rsidP="009D32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возникновении сложностей во время решения профессиональной задачи следует упорно продолжать пытаться ее решить, даже в условиях ограничения по времени, т.к. в противном </w:t>
      </w:r>
      <w:r w:rsidR="00970D5A">
        <w:rPr>
          <w:rFonts w:ascii="Times New Roman" w:hAnsi="Times New Roman"/>
          <w:sz w:val="24"/>
        </w:rPr>
        <w:t xml:space="preserve">случае </w:t>
      </w:r>
      <w:r>
        <w:rPr>
          <w:rFonts w:ascii="Times New Roman" w:hAnsi="Times New Roman"/>
          <w:sz w:val="24"/>
        </w:rPr>
        <w:t>коллеги посчитают меня не компетентным сотрудником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705808" w:rsidRDefault="00787B57" w:rsidP="00787B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</w:t>
      </w:r>
      <w:r w:rsidR="009F7E8A">
        <w:rPr>
          <w:rFonts w:ascii="Times New Roman" w:hAnsi="Times New Roman"/>
          <w:sz w:val="24"/>
        </w:rPr>
        <w:t xml:space="preserve">с коллегами </w:t>
      </w:r>
      <w:r>
        <w:rPr>
          <w:rFonts w:ascii="Times New Roman" w:hAnsi="Times New Roman"/>
          <w:sz w:val="24"/>
        </w:rPr>
        <w:t>лабораторный испытаний, связанных с нагревом пробирки с веществом на спиртовой горелк</w:t>
      </w:r>
      <w:r w:rsidR="009F7E8A">
        <w:rPr>
          <w:rFonts w:ascii="Times New Roman" w:hAnsi="Times New Roman"/>
          <w:sz w:val="24"/>
        </w:rPr>
        <w:t>е, следует направить открытую часть пробирки ______</w:t>
      </w:r>
    </w:p>
    <w:p w:rsidR="009F7E8A" w:rsidRDefault="009F7E8A" w:rsidP="009F7E8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 себя и коллег в пустую часть пространства</w:t>
      </w:r>
    </w:p>
    <w:p w:rsidR="007A3966" w:rsidRDefault="00925A18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роль выполняет руководитель коллектива? Пояснить на примере старшего в бригаде при выполнении лабораторной работы.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распределяет обязанности в бригаде, отслеживает и курирует ход выполнения лабораторной работы</w:t>
      </w:r>
    </w:p>
    <w:p w:rsidR="00925A18" w:rsidRDefault="00925A18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каких условиях руководитель может отстранить от работы члена коллектива. Пояснить на примере старшего в бригаде при выполнении лабораторной работы.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Ответ: при несоблюдении техники безопасности, неадекватном состоянии и поведении</w:t>
      </w:r>
    </w:p>
    <w:p w:rsidR="00925A18" w:rsidRDefault="0070577C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</w:p>
    <w:p w:rsid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системный подход</w:t>
      </w:r>
    </w:p>
    <w:p w:rsidR="0070577C" w:rsidRDefault="0070577C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документ определяет профессиональные задачи работников коллектива на предприятии?</w:t>
      </w:r>
    </w:p>
    <w:p w:rsidR="0070577C" w:rsidRP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трудовой договор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УК-8.4. Использует правила техники безопасности, производственной санитарии, пожарной безопасности и нормы охраны труда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проводить нагрев</w:t>
      </w:r>
      <w:r w:rsidR="00B664CE">
        <w:rPr>
          <w:rFonts w:ascii="Times New Roman" w:hAnsi="Times New Roman"/>
          <w:sz w:val="24"/>
        </w:rPr>
        <w:t>ание на электрической плитке вещества с мерной колбе?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B664CE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нагретое вещество, помещенное в мерную посуду, резко охладить проточной водой?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</w:t>
      </w:r>
      <w:r w:rsidR="00B664CE">
        <w:rPr>
          <w:rFonts w:ascii="Times New Roman" w:hAnsi="Times New Roman"/>
          <w:sz w:val="24"/>
        </w:rPr>
        <w:t>ли собирать остатки твердого неизвестного вещества, рассыпанного кем-то на рабочем столе, руками?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пожара и</w:t>
      </w:r>
      <w:r w:rsidRPr="0009194C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или задымления в химической лаборатории следует сразу же залить место очага водой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лабораторных испытаний следует работать в перчатках, даже если предстоит работа </w:t>
      </w:r>
      <w:r w:rsidR="0067446D">
        <w:rPr>
          <w:rFonts w:ascii="Times New Roman" w:hAnsi="Times New Roman"/>
          <w:sz w:val="24"/>
        </w:rPr>
        <w:t xml:space="preserve">руками </w:t>
      </w:r>
      <w:r>
        <w:rPr>
          <w:rFonts w:ascii="Times New Roman" w:hAnsi="Times New Roman"/>
          <w:sz w:val="24"/>
        </w:rPr>
        <w:t>исключительно с неопасными веществами и посудой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химическом ожоге щелочью следует незамедлительно______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собрать остатки вещества сухой тряпкой, промыть место ожога разбавленным раствором борной кислоты и обратить за медицинской помощью к начальнику или медицинскую службу на предприятии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можно нейтрализовать химический ожог кислотой?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разбавленным раствором соды (гидрокарбоната натрия)</w:t>
      </w:r>
    </w:p>
    <w:p w:rsidR="00F61859" w:rsidRPr="00F61859" w:rsidRDefault="00F61859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Для проведения лабораторных испытания по органическому синтезу в лаборатории необходимо иметь минимальный набор следующих средств индивидуальной защиты _______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Ответ: лабораторный халат, перчатки</w:t>
      </w:r>
      <w:r>
        <w:rPr>
          <w:rFonts w:ascii="Times New Roman" w:hAnsi="Times New Roman"/>
          <w:sz w:val="24"/>
        </w:rPr>
        <w:t>, бахилы, защитные очки и маска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следует тушить место возгорания в химической лаборатории?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огнетушителем, песком или противопожарный одеялом</w:t>
      </w:r>
    </w:p>
    <w:p w:rsidR="001267A9" w:rsidRDefault="0097243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образом утилизируются химические вещества в лаборатории?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7243C">
        <w:rPr>
          <w:rFonts w:ascii="Times New Roman" w:hAnsi="Times New Roman"/>
          <w:sz w:val="24"/>
        </w:rPr>
        <w:t>в специальные сливные емкости, таким образом, чтобы кислоты утилизировались в кислотный слив, щелочные - в щелочной слив, органические вещества - в органический слив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lastRenderedPageBreak/>
        <w:t>ОПК-</w:t>
      </w:r>
      <w:r w:rsidR="004E6C76">
        <w:rPr>
          <w:rFonts w:ascii="Times New Roman" w:hAnsi="Times New Roman" w:cs="Times New Roman"/>
          <w:sz w:val="24"/>
        </w:rPr>
        <w:t>2</w:t>
      </w:r>
      <w:r w:rsidRPr="00705808">
        <w:rPr>
          <w:rFonts w:ascii="Times New Roman" w:hAnsi="Times New Roman" w:cs="Times New Roman"/>
          <w:sz w:val="24"/>
        </w:rPr>
        <w:t>.</w:t>
      </w:r>
      <w:r w:rsidR="004E6C76">
        <w:rPr>
          <w:rFonts w:ascii="Times New Roman" w:hAnsi="Times New Roman" w:cs="Times New Roman"/>
          <w:sz w:val="24"/>
        </w:rPr>
        <w:t>3</w:t>
      </w:r>
      <w:r w:rsidRPr="00705808">
        <w:rPr>
          <w:rFonts w:ascii="Times New Roman" w:hAnsi="Times New Roman" w:cs="Times New Roman"/>
          <w:sz w:val="24"/>
        </w:rPr>
        <w:t xml:space="preserve">. </w:t>
      </w:r>
      <w:r w:rsidR="004E6C76" w:rsidRPr="004E6C76">
        <w:rPr>
          <w:rFonts w:ascii="Times New Roman" w:hAnsi="Times New Roman" w:cs="Times New Roman"/>
          <w:sz w:val="24"/>
        </w:rPr>
        <w:t>Использует физико-химические и химические методы для решения задач профессиональной деятельности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количественного анализа связан с измерением электропроводности раствора?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Потенциометрия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Кондуктометрия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потенциометрии установить концентрацию нитратов в растворе?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закон лежит в основе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Кольрауша</w:t>
      </w:r>
      <w:proofErr w:type="spellEnd"/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Ламберта-Бугера-Бера</w:t>
      </w:r>
      <w:proofErr w:type="spellEnd"/>
      <w:r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Правда ли что в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 xml:space="preserve"> используется полихроматическое излучение?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позволяет установить концентрацию ионов кальция в растворе?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Комплексонометрия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Pr="00432E7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Кислотно-основное титрование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основан на измерения показателя преломления вещества?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рефрактометрия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связано значение потенциала раствора с его концентрацией?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4E6C76">
        <w:rPr>
          <w:rFonts w:ascii="Times New Roman" w:hAnsi="Times New Roman"/>
          <w:sz w:val="24"/>
        </w:rPr>
        <w:t>через уравнение Нернста</w:t>
      </w:r>
    </w:p>
    <w:p w:rsidR="003D7CA4" w:rsidRPr="00F61859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вещество используют для градуировки рефрактометра?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дистиллированная вода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минимальное количество растворов необходимо для градуировки потенциометра?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два</w:t>
      </w:r>
    </w:p>
    <w:p w:rsidR="004E6C76" w:rsidRPr="004E6C76" w:rsidRDefault="004E6C76" w:rsidP="004E6C7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качественного и количественного анализа основан на взаимодействии электромагнитного излучения рентгеновского диапазона с веществом?</w:t>
      </w:r>
    </w:p>
    <w:p w:rsidR="003D7CA4" w:rsidRPr="0070577C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 xml:space="preserve">рентгеноспектральный анализ или </w:t>
      </w:r>
      <w:proofErr w:type="spellStart"/>
      <w:r w:rsidR="004E6C76">
        <w:rPr>
          <w:rFonts w:ascii="Times New Roman" w:hAnsi="Times New Roman"/>
          <w:sz w:val="24"/>
        </w:rPr>
        <w:t>рентгенофлуоресцентный</w:t>
      </w:r>
      <w:proofErr w:type="spellEnd"/>
      <w:r w:rsidR="004E6C76">
        <w:rPr>
          <w:rFonts w:ascii="Times New Roman" w:hAnsi="Times New Roman"/>
          <w:sz w:val="24"/>
        </w:rPr>
        <w:t xml:space="preserve"> анализ</w:t>
      </w: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20"/>
  </w:num>
  <w:num w:numId="7">
    <w:abstractNumId w:val="7"/>
  </w:num>
  <w:num w:numId="8">
    <w:abstractNumId w:val="14"/>
  </w:num>
  <w:num w:numId="9">
    <w:abstractNumId w:val="18"/>
  </w:num>
  <w:num w:numId="10">
    <w:abstractNumId w:val="3"/>
  </w:num>
  <w:num w:numId="11">
    <w:abstractNumId w:val="9"/>
  </w:num>
  <w:num w:numId="12">
    <w:abstractNumId w:val="22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16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  <w:num w:numId="22">
    <w:abstractNumId w:val="2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D3A"/>
    <w:rsid w:val="00010D3A"/>
    <w:rsid w:val="00015CF3"/>
    <w:rsid w:val="0004284F"/>
    <w:rsid w:val="00056744"/>
    <w:rsid w:val="00074168"/>
    <w:rsid w:val="0009194C"/>
    <w:rsid w:val="00103AAD"/>
    <w:rsid w:val="0011667B"/>
    <w:rsid w:val="001267A9"/>
    <w:rsid w:val="00171D67"/>
    <w:rsid w:val="00195793"/>
    <w:rsid w:val="001A5EC5"/>
    <w:rsid w:val="001D4459"/>
    <w:rsid w:val="001E3B10"/>
    <w:rsid w:val="00281556"/>
    <w:rsid w:val="00284180"/>
    <w:rsid w:val="00294C0C"/>
    <w:rsid w:val="003062D7"/>
    <w:rsid w:val="0032115C"/>
    <w:rsid w:val="003D7CA4"/>
    <w:rsid w:val="004308DB"/>
    <w:rsid w:val="00432E74"/>
    <w:rsid w:val="004751D2"/>
    <w:rsid w:val="004E5885"/>
    <w:rsid w:val="004E6C76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5A18"/>
    <w:rsid w:val="00930819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B01683"/>
    <w:rsid w:val="00B12B09"/>
    <w:rsid w:val="00B3581B"/>
    <w:rsid w:val="00B664CE"/>
    <w:rsid w:val="00B852A4"/>
    <w:rsid w:val="00B939DA"/>
    <w:rsid w:val="00C35AAA"/>
    <w:rsid w:val="00C7058F"/>
    <w:rsid w:val="00C90399"/>
    <w:rsid w:val="00CA2413"/>
    <w:rsid w:val="00CF01E3"/>
    <w:rsid w:val="00D011FF"/>
    <w:rsid w:val="00D51A40"/>
    <w:rsid w:val="00DC7CAF"/>
    <w:rsid w:val="00E36FF1"/>
    <w:rsid w:val="00E85E7B"/>
    <w:rsid w:val="00EC3E40"/>
    <w:rsid w:val="00F572AF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48</cp:revision>
  <dcterms:created xsi:type="dcterms:W3CDTF">2022-11-22T12:23:00Z</dcterms:created>
  <dcterms:modified xsi:type="dcterms:W3CDTF">2023-02-02T14:31:00Z</dcterms:modified>
</cp:coreProperties>
</file>