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57" w:rsidRPr="001057EC" w:rsidRDefault="00801557" w:rsidP="00801557">
      <w:pPr>
        <w:widowControl w:val="0"/>
        <w:suppressAutoHyphens/>
        <w:autoSpaceDE w:val="0"/>
        <w:autoSpaceDN w:val="0"/>
        <w:spacing w:after="0" w:line="240" w:lineRule="auto"/>
        <w:jc w:val="right"/>
        <w:rPr>
          <w:rFonts w:ascii="Times New Roman" w:hAnsi="Times New Roman"/>
          <w:sz w:val="24"/>
          <w:szCs w:val="24"/>
        </w:rPr>
      </w:pPr>
      <w:r w:rsidRPr="001057EC">
        <w:rPr>
          <w:rFonts w:ascii="Times New Roman" w:hAnsi="Times New Roman"/>
          <w:sz w:val="24"/>
          <w:szCs w:val="24"/>
        </w:rPr>
        <w:t>ПРИЛОЖЕНИЕ 2</w:t>
      </w:r>
    </w:p>
    <w:p w:rsidR="00801557" w:rsidRPr="001057EC" w:rsidRDefault="00801557" w:rsidP="00801557">
      <w:pPr>
        <w:widowControl w:val="0"/>
        <w:suppressAutoHyphens/>
        <w:autoSpaceDE w:val="0"/>
        <w:autoSpaceDN w:val="0"/>
        <w:spacing w:after="0" w:line="240" w:lineRule="auto"/>
        <w:jc w:val="right"/>
        <w:rPr>
          <w:rFonts w:ascii="Times New Roman" w:hAnsi="Times New Roman"/>
          <w:sz w:val="24"/>
          <w:szCs w:val="24"/>
        </w:rPr>
      </w:pPr>
      <w:r w:rsidRPr="001057EC">
        <w:rPr>
          <w:rFonts w:ascii="Times New Roman" w:hAnsi="Times New Roman"/>
          <w:sz w:val="24"/>
          <w:szCs w:val="24"/>
        </w:rPr>
        <w:t>к рабочей программе дисциплины</w:t>
      </w:r>
    </w:p>
    <w:p w:rsidR="00801557" w:rsidRPr="001057EC" w:rsidRDefault="00801557" w:rsidP="00801557">
      <w:pPr>
        <w:spacing w:after="0" w:line="264" w:lineRule="auto"/>
        <w:jc w:val="right"/>
        <w:rPr>
          <w:rFonts w:ascii="Times New Roman" w:hAnsi="Times New Roman"/>
          <w:sz w:val="24"/>
          <w:szCs w:val="24"/>
        </w:rPr>
      </w:pP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МИНИСТЕРСТВО  НАУКИ И ВЫСШЕГО ОБРАЗОВАНИЯ</w:t>
      </w: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РОССИЙСКОЙ ФЕДЕРАЦИИ</w:t>
      </w: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 xml:space="preserve">ФЕДЕРАЛЬНОЕ ГОСУДАРСТВЕННОЕ БЮДЖЕТНОЕ ОБРАЗОВАТЕЛЬНОЕ </w:t>
      </w: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УЧРЕЖДЕНИЕ ВЫСШЕГО ОБРАЗОВАНИЯ</w:t>
      </w: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«РЯЗАНСКИЙ ГОСУДАРСТВЕННЫЙ РАДИОТЕХНИЧЕСКИЙ УНИВЕРСИТЕТ ИМЕНИ В. Ф. УТКИНА»</w:t>
      </w:r>
    </w:p>
    <w:p w:rsidR="00801557" w:rsidRPr="001057EC" w:rsidRDefault="00801557" w:rsidP="00801557">
      <w:pPr>
        <w:spacing w:after="0" w:line="264" w:lineRule="auto"/>
        <w:jc w:val="center"/>
        <w:rPr>
          <w:rFonts w:ascii="Times New Roman" w:hAnsi="Times New Roman"/>
          <w:sz w:val="24"/>
          <w:szCs w:val="24"/>
        </w:rPr>
      </w:pPr>
    </w:p>
    <w:p w:rsidR="00801557" w:rsidRPr="001057EC" w:rsidRDefault="00801557" w:rsidP="00801557">
      <w:pPr>
        <w:spacing w:after="0" w:line="264" w:lineRule="auto"/>
        <w:jc w:val="center"/>
        <w:rPr>
          <w:rFonts w:ascii="Times New Roman" w:hAnsi="Times New Roman" w:cs="Times New Roman"/>
          <w:color w:val="FF0000"/>
          <w:sz w:val="24"/>
          <w:szCs w:val="24"/>
        </w:rPr>
      </w:pPr>
      <w:r w:rsidRPr="001057EC">
        <w:rPr>
          <w:rFonts w:ascii="Times New Roman" w:hAnsi="Times New Roman"/>
          <w:sz w:val="24"/>
          <w:szCs w:val="24"/>
        </w:rPr>
        <w:t>Кафедра  «</w:t>
      </w:r>
      <w:r w:rsidRPr="001057EC">
        <w:rPr>
          <w:rFonts w:ascii="Times New Roman" w:hAnsi="Times New Roman" w:cs="Times New Roman"/>
          <w:sz w:val="24"/>
          <w:szCs w:val="24"/>
        </w:rPr>
        <w:t>Экономическая безопасность, анализ и учет»</w:t>
      </w:r>
    </w:p>
    <w:p w:rsidR="00801557" w:rsidRPr="001057EC" w:rsidRDefault="00801557" w:rsidP="00801557">
      <w:pPr>
        <w:spacing w:after="0" w:line="264" w:lineRule="auto"/>
        <w:jc w:val="right"/>
        <w:rPr>
          <w:rFonts w:ascii="Times New Roman" w:hAnsi="Times New Roman"/>
          <w:sz w:val="24"/>
          <w:szCs w:val="24"/>
        </w:rPr>
      </w:pPr>
    </w:p>
    <w:p w:rsidR="00801557" w:rsidRPr="001057EC" w:rsidRDefault="00801557" w:rsidP="00801557">
      <w:pPr>
        <w:spacing w:after="0" w:line="264" w:lineRule="auto"/>
        <w:rPr>
          <w:rFonts w:ascii="Times New Roman" w:hAnsi="Times New Roman"/>
          <w:sz w:val="24"/>
          <w:szCs w:val="24"/>
        </w:rPr>
      </w:pPr>
    </w:p>
    <w:p w:rsidR="00801557" w:rsidRPr="001057EC" w:rsidRDefault="00801557" w:rsidP="00801557">
      <w:pPr>
        <w:spacing w:after="0" w:line="264" w:lineRule="auto"/>
        <w:rPr>
          <w:rFonts w:ascii="Times New Roman" w:hAnsi="Times New Roman"/>
          <w:sz w:val="24"/>
          <w:szCs w:val="24"/>
        </w:rPr>
      </w:pPr>
    </w:p>
    <w:p w:rsidR="00801557" w:rsidRPr="001057EC" w:rsidRDefault="00801557" w:rsidP="00801557">
      <w:pPr>
        <w:spacing w:after="0" w:line="264" w:lineRule="auto"/>
        <w:rPr>
          <w:rFonts w:ascii="Times New Roman" w:hAnsi="Times New Roman"/>
          <w:sz w:val="24"/>
          <w:szCs w:val="24"/>
        </w:rPr>
      </w:pPr>
    </w:p>
    <w:p w:rsidR="00801557" w:rsidRPr="001057EC" w:rsidRDefault="00801557" w:rsidP="00801557">
      <w:pPr>
        <w:spacing w:after="0" w:line="264" w:lineRule="auto"/>
        <w:rPr>
          <w:rFonts w:ascii="Times New Roman" w:hAnsi="Times New Roman"/>
          <w:sz w:val="24"/>
          <w:szCs w:val="24"/>
        </w:rPr>
      </w:pPr>
    </w:p>
    <w:p w:rsidR="00801557" w:rsidRPr="001057EC" w:rsidRDefault="00801557" w:rsidP="00801557">
      <w:pPr>
        <w:widowControl w:val="0"/>
        <w:suppressAutoHyphens/>
        <w:spacing w:after="0" w:line="264" w:lineRule="auto"/>
        <w:jc w:val="center"/>
        <w:rPr>
          <w:rFonts w:ascii="Times New Roman" w:eastAsia="Times New Roman" w:hAnsi="Times New Roman"/>
          <w:b/>
          <w:sz w:val="24"/>
          <w:szCs w:val="24"/>
          <w:lang w:eastAsia="zh-CN"/>
        </w:rPr>
      </w:pPr>
      <w:r w:rsidRPr="001057EC">
        <w:rPr>
          <w:rFonts w:ascii="Times New Roman" w:eastAsia="Times New Roman" w:hAnsi="Times New Roman"/>
          <w:b/>
          <w:sz w:val="24"/>
          <w:szCs w:val="24"/>
          <w:lang w:eastAsia="zh-CN"/>
        </w:rPr>
        <w:t>МЕТОДИЧЕСКОЕ ОБЕСПЕЧЕНИЕ  ДИСЦИПЛИНЫ</w:t>
      </w:r>
    </w:p>
    <w:p w:rsidR="00801557" w:rsidRPr="001057EC" w:rsidRDefault="00801557" w:rsidP="00801557">
      <w:pPr>
        <w:shd w:val="clear" w:color="auto" w:fill="FFFFFF"/>
        <w:jc w:val="center"/>
        <w:rPr>
          <w:rFonts w:ascii="Times New Roman" w:eastAsia="Times New Roman" w:hAnsi="Times New Roman" w:cs="Times New Roman"/>
          <w:b/>
          <w:bCs/>
          <w:color w:val="000000"/>
          <w:sz w:val="24"/>
          <w:szCs w:val="24"/>
        </w:rPr>
      </w:pPr>
      <w:r w:rsidRPr="001057EC">
        <w:rPr>
          <w:rFonts w:ascii="Times New Roman" w:eastAsia="Times New Roman" w:hAnsi="Times New Roman" w:cs="Times New Roman"/>
          <w:b/>
          <w:bCs/>
          <w:color w:val="000000"/>
          <w:sz w:val="24"/>
          <w:szCs w:val="24"/>
        </w:rPr>
        <w:t>Б1.</w:t>
      </w:r>
      <w:r>
        <w:rPr>
          <w:rFonts w:ascii="Times New Roman" w:eastAsia="Times New Roman" w:hAnsi="Times New Roman" w:cs="Times New Roman"/>
          <w:b/>
          <w:bCs/>
          <w:color w:val="000000"/>
          <w:sz w:val="24"/>
          <w:szCs w:val="24"/>
        </w:rPr>
        <w:t>0</w:t>
      </w:r>
      <w:r w:rsidRPr="001057EC">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34</w:t>
      </w:r>
      <w:r w:rsidRPr="001057EC">
        <w:rPr>
          <w:rFonts w:ascii="Times New Roman" w:eastAsia="Times New Roman" w:hAnsi="Times New Roman" w:cs="Times New Roman"/>
          <w:b/>
          <w:bCs/>
          <w:color w:val="000000"/>
          <w:sz w:val="24"/>
          <w:szCs w:val="24"/>
        </w:rPr>
        <w:t xml:space="preserve"> «ПЛАНИРОВАНИЕ И ПРОГНОЗИРОВАНИЕ В ЭКОНОМИКЕ»</w:t>
      </w:r>
    </w:p>
    <w:p w:rsidR="00801557" w:rsidRPr="001057EC" w:rsidRDefault="00801557" w:rsidP="00801557">
      <w:pPr>
        <w:widowControl w:val="0"/>
        <w:suppressAutoHyphens/>
        <w:spacing w:after="0" w:line="264" w:lineRule="auto"/>
        <w:jc w:val="center"/>
        <w:rPr>
          <w:rFonts w:ascii="Times New Roman" w:eastAsia="Times New Roman" w:hAnsi="Times New Roman"/>
          <w:b/>
          <w:sz w:val="24"/>
          <w:szCs w:val="24"/>
          <w:lang w:eastAsia="zh-CN"/>
        </w:rPr>
      </w:pPr>
    </w:p>
    <w:p w:rsidR="00801557" w:rsidRPr="001057EC" w:rsidRDefault="00801557" w:rsidP="00801557">
      <w:pPr>
        <w:widowControl w:val="0"/>
        <w:suppressAutoHyphens/>
        <w:spacing w:after="0" w:line="264" w:lineRule="auto"/>
        <w:jc w:val="center"/>
        <w:rPr>
          <w:rFonts w:ascii="Times New Roman" w:eastAsia="Times New Roman" w:hAnsi="Times New Roman"/>
          <w:b/>
          <w:bCs/>
          <w:sz w:val="24"/>
          <w:szCs w:val="24"/>
          <w:lang w:eastAsia="zh-CN"/>
        </w:rPr>
      </w:pP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Специальность</w:t>
      </w: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 xml:space="preserve"> 38.05.01 Экономическая безопасность</w:t>
      </w:r>
    </w:p>
    <w:p w:rsidR="00801557" w:rsidRPr="001057EC" w:rsidRDefault="00801557" w:rsidP="00801557">
      <w:pPr>
        <w:spacing w:after="0" w:line="264" w:lineRule="auto"/>
        <w:jc w:val="center"/>
        <w:rPr>
          <w:rFonts w:ascii="Times New Roman" w:hAnsi="Times New Roman"/>
          <w:sz w:val="24"/>
          <w:szCs w:val="24"/>
        </w:rPr>
      </w:pPr>
    </w:p>
    <w:p w:rsidR="00801557" w:rsidRDefault="00801557" w:rsidP="00801557">
      <w:pPr>
        <w:spacing w:line="240" w:lineRule="auto"/>
        <w:ind w:left="5"/>
        <w:jc w:val="center"/>
        <w:rPr>
          <w:rFonts w:ascii="Times New Roman" w:hAnsi="Times New Roman" w:cs="Times New Roman"/>
          <w:color w:val="000000"/>
          <w:sz w:val="24"/>
          <w:szCs w:val="24"/>
          <w:u w:val="single"/>
        </w:rPr>
      </w:pPr>
      <w:r w:rsidRPr="001057EC">
        <w:rPr>
          <w:rFonts w:ascii="Times New Roman" w:hAnsi="Times New Roman"/>
          <w:sz w:val="24"/>
          <w:szCs w:val="24"/>
        </w:rPr>
        <w:t>Специализация № 2</w:t>
      </w:r>
      <w:r w:rsidRPr="0093692A">
        <w:rPr>
          <w:rFonts w:ascii="Times New Roman" w:hAnsi="Times New Roman" w:cs="Times New Roman"/>
          <w:color w:val="000000"/>
          <w:sz w:val="24"/>
          <w:szCs w:val="24"/>
          <w:u w:val="single"/>
        </w:rPr>
        <w:t xml:space="preserve"> </w:t>
      </w:r>
    </w:p>
    <w:p w:rsidR="00801557" w:rsidRPr="00042C69" w:rsidRDefault="00801557" w:rsidP="00801557">
      <w:pPr>
        <w:spacing w:line="240" w:lineRule="auto"/>
        <w:ind w:left="5"/>
        <w:jc w:val="center"/>
        <w:rPr>
          <w:rFonts w:ascii="Times New Roman" w:hAnsi="Times New Roman" w:cs="Times New Roman"/>
          <w:b/>
          <w:color w:val="000000"/>
          <w:sz w:val="24"/>
          <w:szCs w:val="24"/>
          <w:u w:val="single"/>
        </w:rPr>
      </w:pPr>
      <w:r w:rsidRPr="00042C69">
        <w:rPr>
          <w:rFonts w:ascii="Times New Roman" w:hAnsi="Times New Roman" w:cs="Times New Roman"/>
          <w:color w:val="000000"/>
          <w:sz w:val="24"/>
          <w:szCs w:val="24"/>
          <w:u w:val="single"/>
        </w:rPr>
        <w:t>Экономи</w:t>
      </w:r>
      <w:r>
        <w:rPr>
          <w:rFonts w:ascii="Times New Roman" w:hAnsi="Times New Roman" w:cs="Times New Roman"/>
          <w:color w:val="000000"/>
          <w:sz w:val="24"/>
          <w:szCs w:val="24"/>
          <w:u w:val="single"/>
        </w:rPr>
        <w:t>ческая безопасность хозяйствующих субъектов</w:t>
      </w:r>
    </w:p>
    <w:p w:rsidR="00801557" w:rsidRPr="001057EC" w:rsidRDefault="00801557" w:rsidP="00801557">
      <w:pPr>
        <w:spacing w:after="0" w:line="264" w:lineRule="auto"/>
        <w:jc w:val="center"/>
        <w:rPr>
          <w:rFonts w:ascii="Times New Roman" w:hAnsi="Times New Roman"/>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Квалификация  - экономист</w:t>
      </w:r>
    </w:p>
    <w:p w:rsidR="00801557" w:rsidRPr="001057EC" w:rsidRDefault="00801557" w:rsidP="00801557">
      <w:pPr>
        <w:spacing w:after="0" w:line="264" w:lineRule="auto"/>
        <w:jc w:val="center"/>
        <w:rPr>
          <w:rFonts w:ascii="Times New Roman" w:hAnsi="Times New Roman"/>
          <w:sz w:val="24"/>
          <w:szCs w:val="24"/>
        </w:rPr>
      </w:pP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Форма обучения –</w:t>
      </w:r>
      <w:r>
        <w:rPr>
          <w:rFonts w:ascii="Times New Roman" w:hAnsi="Times New Roman"/>
          <w:sz w:val="24"/>
          <w:szCs w:val="24"/>
        </w:rPr>
        <w:t xml:space="preserve"> </w:t>
      </w:r>
      <w:r w:rsidRPr="001057EC">
        <w:rPr>
          <w:rFonts w:ascii="Times New Roman" w:hAnsi="Times New Roman"/>
          <w:sz w:val="24"/>
          <w:szCs w:val="24"/>
        </w:rPr>
        <w:t>заочная</w:t>
      </w:r>
    </w:p>
    <w:p w:rsidR="00801557" w:rsidRPr="001057EC" w:rsidRDefault="00801557" w:rsidP="00801557">
      <w:pPr>
        <w:spacing w:after="0" w:line="264" w:lineRule="auto"/>
        <w:jc w:val="center"/>
        <w:rPr>
          <w:rFonts w:ascii="Times New Roman" w:hAnsi="Times New Roman"/>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Default="00801557" w:rsidP="00801557">
      <w:pPr>
        <w:spacing w:after="0" w:line="264" w:lineRule="auto"/>
        <w:jc w:val="center"/>
        <w:rPr>
          <w:rFonts w:ascii="Times New Roman" w:hAnsi="Times New Roman"/>
          <w:b/>
          <w:sz w:val="24"/>
          <w:szCs w:val="24"/>
        </w:rPr>
      </w:pPr>
    </w:p>
    <w:p w:rsidR="00801557" w:rsidRDefault="00801557" w:rsidP="00801557">
      <w:pPr>
        <w:spacing w:after="0" w:line="264" w:lineRule="auto"/>
        <w:jc w:val="center"/>
        <w:rPr>
          <w:rFonts w:ascii="Times New Roman" w:hAnsi="Times New Roman"/>
          <w:b/>
          <w:sz w:val="24"/>
          <w:szCs w:val="24"/>
        </w:rPr>
      </w:pPr>
    </w:p>
    <w:p w:rsidR="00801557" w:rsidRDefault="00801557" w:rsidP="00801557">
      <w:pPr>
        <w:spacing w:after="0" w:line="264" w:lineRule="auto"/>
        <w:jc w:val="center"/>
        <w:rPr>
          <w:rFonts w:ascii="Times New Roman" w:hAnsi="Times New Roman"/>
          <w:b/>
          <w:sz w:val="24"/>
          <w:szCs w:val="24"/>
        </w:rPr>
      </w:pPr>
    </w:p>
    <w:p w:rsidR="00801557"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b/>
          <w:sz w:val="24"/>
          <w:szCs w:val="24"/>
        </w:rPr>
      </w:pPr>
    </w:p>
    <w:p w:rsidR="00801557" w:rsidRPr="001057EC" w:rsidRDefault="00801557" w:rsidP="00801557">
      <w:pPr>
        <w:spacing w:after="0" w:line="264" w:lineRule="auto"/>
        <w:rPr>
          <w:rFonts w:ascii="Times New Roman" w:hAnsi="Times New Roman"/>
          <w:b/>
          <w:sz w:val="24"/>
          <w:szCs w:val="24"/>
        </w:rPr>
      </w:pPr>
    </w:p>
    <w:p w:rsidR="00801557" w:rsidRPr="001057EC" w:rsidRDefault="00801557" w:rsidP="00801557">
      <w:pPr>
        <w:spacing w:after="0" w:line="264" w:lineRule="auto"/>
        <w:jc w:val="center"/>
        <w:rPr>
          <w:rFonts w:ascii="Times New Roman" w:hAnsi="Times New Roman"/>
          <w:sz w:val="24"/>
          <w:szCs w:val="24"/>
        </w:rPr>
      </w:pPr>
      <w:r w:rsidRPr="001057EC">
        <w:rPr>
          <w:rFonts w:ascii="Times New Roman" w:hAnsi="Times New Roman"/>
          <w:sz w:val="24"/>
          <w:szCs w:val="24"/>
        </w:rPr>
        <w:t>Рязань 20</w:t>
      </w:r>
      <w:r>
        <w:rPr>
          <w:rFonts w:ascii="Times New Roman" w:hAnsi="Times New Roman"/>
          <w:sz w:val="24"/>
          <w:szCs w:val="24"/>
        </w:rPr>
        <w:t>21</w:t>
      </w:r>
      <w:r w:rsidRPr="001057EC">
        <w:rPr>
          <w:rFonts w:ascii="Times New Roman" w:hAnsi="Times New Roman"/>
          <w:sz w:val="24"/>
          <w:szCs w:val="24"/>
        </w:rPr>
        <w:t xml:space="preserve"> г.</w:t>
      </w:r>
    </w:p>
    <w:p w:rsidR="00801557" w:rsidRPr="001057EC" w:rsidRDefault="00801557" w:rsidP="00801557">
      <w:pPr>
        <w:spacing w:after="0" w:line="264" w:lineRule="auto"/>
        <w:jc w:val="center"/>
        <w:rPr>
          <w:rFonts w:ascii="Times New Roman" w:hAnsi="Times New Roman"/>
          <w:sz w:val="24"/>
          <w:szCs w:val="24"/>
        </w:rPr>
      </w:pPr>
    </w:p>
    <w:p w:rsidR="00801557" w:rsidRDefault="00801557" w:rsidP="00801557">
      <w:pPr>
        <w:pStyle w:val="Style23"/>
        <w:widowControl/>
        <w:jc w:val="both"/>
        <w:rPr>
          <w:rStyle w:val="FontStyle134"/>
        </w:rPr>
      </w:pPr>
    </w:p>
    <w:p w:rsidR="00801557" w:rsidRDefault="00801557" w:rsidP="00801557">
      <w:pPr>
        <w:pStyle w:val="Style23"/>
        <w:widowControl/>
        <w:jc w:val="both"/>
        <w:rPr>
          <w:rStyle w:val="FontStyle134"/>
        </w:rPr>
      </w:pPr>
    </w:p>
    <w:p w:rsidR="00801557" w:rsidRDefault="00801557" w:rsidP="00801557">
      <w:pPr>
        <w:pStyle w:val="Style23"/>
        <w:widowControl/>
        <w:jc w:val="both"/>
        <w:rPr>
          <w:rStyle w:val="FontStyle134"/>
        </w:rPr>
      </w:pPr>
    </w:p>
    <w:p w:rsidR="00801557" w:rsidRDefault="00801557" w:rsidP="00801557">
      <w:pPr>
        <w:pStyle w:val="Style23"/>
        <w:widowControl/>
        <w:jc w:val="both"/>
        <w:rPr>
          <w:rStyle w:val="FontStyle134"/>
        </w:rPr>
      </w:pPr>
    </w:p>
    <w:p w:rsidR="00801557" w:rsidRPr="00FB0A5A" w:rsidRDefault="00801557" w:rsidP="00801557">
      <w:pPr>
        <w:pStyle w:val="Style23"/>
        <w:widowControl/>
        <w:numPr>
          <w:ilvl w:val="0"/>
          <w:numId w:val="3"/>
        </w:numPr>
        <w:ind w:left="0"/>
        <w:jc w:val="both"/>
        <w:rPr>
          <w:rStyle w:val="FontStyle134"/>
        </w:rPr>
      </w:pPr>
      <w:r w:rsidRPr="00FB0A5A">
        <w:rPr>
          <w:rStyle w:val="FontStyle134"/>
        </w:rPr>
        <w:t xml:space="preserve">МЕТОДИЧЕСКИЕ УКАЗАНИЯ ДЛЯ ОБУЧАЮЩИХСЯ ПО ОСВОЕНИЮ ДИСЦИПЛИНЫ </w:t>
      </w:r>
    </w:p>
    <w:p w:rsidR="00801557" w:rsidRPr="00FB0A5A" w:rsidRDefault="00801557" w:rsidP="00801557">
      <w:pPr>
        <w:pStyle w:val="Style95"/>
        <w:widowControl/>
        <w:spacing w:line="240" w:lineRule="auto"/>
        <w:ind w:firstLine="0"/>
        <w:jc w:val="both"/>
        <w:rPr>
          <w:rStyle w:val="FontStyle140"/>
        </w:rPr>
      </w:pPr>
    </w:p>
    <w:p w:rsidR="00801557" w:rsidRPr="00FB0A5A" w:rsidRDefault="00801557" w:rsidP="00801557">
      <w:pPr>
        <w:pStyle w:val="a3"/>
        <w:tabs>
          <w:tab w:val="left" w:pos="422"/>
        </w:tabs>
        <w:rPr>
          <w:rFonts w:ascii="Times New Roman" w:hAnsi="Times New Roman" w:cs="Times New Roman"/>
          <w:i/>
          <w:sz w:val="24"/>
          <w:szCs w:val="24"/>
        </w:rPr>
      </w:pPr>
      <w:r w:rsidRPr="00FB0A5A">
        <w:rPr>
          <w:rFonts w:ascii="Times New Roman" w:hAnsi="Times New Roman" w:cs="Times New Roman"/>
          <w:b/>
          <w:sz w:val="24"/>
          <w:szCs w:val="24"/>
        </w:rPr>
        <w:t>Рекомендации по планированию и организации времени, необходимого для изучения дисциплины</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Рекомендуется следующим образом организовать время, необходимое для изучения дисциплины:</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Изучение конспекта лекции в тот же день, после лекции – не менее 10-15 минут.</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Изучение конспекта лекции за день перед следующей лекцией – не менее 10-15 минут.</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Изучение теоретического материала по учебнику и конспекту – не менее 1 часа в неделю.</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Работа в дистанционном учебном курсе – не менее 1 часа в неделю.</w:t>
      </w:r>
    </w:p>
    <w:p w:rsidR="00801557" w:rsidRPr="00FB0A5A" w:rsidRDefault="00801557" w:rsidP="00801557">
      <w:pPr>
        <w:tabs>
          <w:tab w:val="left" w:pos="422"/>
          <w:tab w:val="left" w:pos="851"/>
        </w:tabs>
        <w:spacing w:after="0"/>
        <w:jc w:val="both"/>
        <w:rPr>
          <w:rFonts w:ascii="Times New Roman" w:hAnsi="Times New Roman" w:cs="Times New Roman"/>
          <w:b/>
          <w:sz w:val="24"/>
          <w:szCs w:val="24"/>
        </w:rPr>
      </w:pPr>
      <w:r w:rsidRPr="00FB0A5A">
        <w:rPr>
          <w:rFonts w:ascii="Times New Roman" w:hAnsi="Times New Roman" w:cs="Times New Roman"/>
          <w:b/>
          <w:sz w:val="24"/>
          <w:szCs w:val="24"/>
        </w:rPr>
        <w:t>Описание последовательности действий студента («сценарий изучения дисциплины»)</w:t>
      </w:r>
    </w:p>
    <w:p w:rsidR="00801557" w:rsidRPr="00FB0A5A" w:rsidRDefault="00801557" w:rsidP="00801557">
      <w:pPr>
        <w:tabs>
          <w:tab w:val="left" w:pos="422"/>
          <w:tab w:val="left" w:pos="851"/>
        </w:tabs>
        <w:spacing w:after="0"/>
        <w:jc w:val="both"/>
        <w:rPr>
          <w:rFonts w:ascii="Times New Roman" w:hAnsi="Times New Roman" w:cs="Times New Roman"/>
          <w:sz w:val="24"/>
          <w:szCs w:val="24"/>
        </w:rPr>
      </w:pPr>
      <w:r w:rsidRPr="00FB0A5A">
        <w:rPr>
          <w:rFonts w:ascii="Times New Roman" w:hAnsi="Times New Roman" w:cs="Times New Roman"/>
          <w:sz w:val="24"/>
          <w:szCs w:val="24"/>
        </w:rPr>
        <w:t>Рекомендуется следующим образом организовать работу, необходимую для изучения дисциплины:</w:t>
      </w:r>
    </w:p>
    <w:p w:rsidR="00801557" w:rsidRPr="00FB0A5A" w:rsidRDefault="00801557" w:rsidP="00801557">
      <w:pPr>
        <w:numPr>
          <w:ilvl w:val="0"/>
          <w:numId w:val="1"/>
        </w:numPr>
        <w:tabs>
          <w:tab w:val="left" w:pos="422"/>
          <w:tab w:val="left" w:pos="1134"/>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801557" w:rsidRPr="00FB0A5A" w:rsidRDefault="00801557" w:rsidP="00801557">
      <w:pPr>
        <w:numPr>
          <w:ilvl w:val="0"/>
          <w:numId w:val="1"/>
        </w:numPr>
        <w:tabs>
          <w:tab w:val="left" w:pos="422"/>
          <w:tab w:val="left" w:pos="1134"/>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801557" w:rsidRPr="00FB0A5A" w:rsidRDefault="00801557" w:rsidP="00801557">
      <w:pPr>
        <w:numPr>
          <w:ilvl w:val="0"/>
          <w:numId w:val="1"/>
        </w:numPr>
        <w:tabs>
          <w:tab w:val="left" w:pos="422"/>
          <w:tab w:val="left" w:pos="1134"/>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801557" w:rsidRPr="00FB0A5A" w:rsidRDefault="00801557" w:rsidP="00801557">
      <w:pPr>
        <w:shd w:val="clear" w:color="auto" w:fill="FFFFFF"/>
        <w:spacing w:after="0"/>
        <w:jc w:val="both"/>
        <w:rPr>
          <w:rFonts w:ascii="Times New Roman" w:hAnsi="Times New Roman" w:cs="Times New Roman"/>
          <w:bCs/>
          <w:color w:val="000000"/>
          <w:spacing w:val="-2"/>
          <w:sz w:val="24"/>
          <w:szCs w:val="24"/>
        </w:rPr>
      </w:pPr>
      <w:r w:rsidRPr="00FB0A5A">
        <w:rPr>
          <w:rFonts w:ascii="Times New Roman" w:hAnsi="Times New Roman" w:cs="Times New Roman"/>
          <w:sz w:val="24"/>
          <w:szCs w:val="24"/>
        </w:rPr>
        <w:t xml:space="preserve"> </w:t>
      </w:r>
      <w:r w:rsidRPr="00FB0A5A">
        <w:rPr>
          <w:rFonts w:ascii="Times New Roman" w:hAnsi="Times New Roman" w:cs="Times New Roman"/>
          <w:bCs/>
          <w:color w:val="000000"/>
          <w:spacing w:val="-2"/>
          <w:sz w:val="24"/>
          <w:szCs w:val="24"/>
        </w:rPr>
        <w:t>Для понимания материала и качественного его усвоения рекомендуется такая последовательность действий:</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 xml:space="preserve">при подготовке к следующей лекции нужно просмотреть текст предыдущей лекции; </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801557" w:rsidRPr="00FB0A5A" w:rsidRDefault="00801557" w:rsidP="00801557">
      <w:pPr>
        <w:tabs>
          <w:tab w:val="left" w:pos="422"/>
          <w:tab w:val="left" w:pos="851"/>
        </w:tabs>
        <w:spacing w:after="0" w:line="240" w:lineRule="auto"/>
        <w:contextualSpacing/>
        <w:rPr>
          <w:rFonts w:ascii="Times New Roman" w:eastAsia="Times New Roman" w:hAnsi="Times New Roman" w:cs="Times New Roman"/>
          <w:sz w:val="24"/>
          <w:szCs w:val="24"/>
        </w:rPr>
      </w:pPr>
    </w:p>
    <w:p w:rsidR="00801557" w:rsidRPr="00FB0A5A" w:rsidRDefault="00801557" w:rsidP="00801557">
      <w:pPr>
        <w:tabs>
          <w:tab w:val="left" w:pos="422"/>
          <w:tab w:val="left" w:pos="851"/>
        </w:tabs>
        <w:spacing w:after="0"/>
        <w:jc w:val="both"/>
        <w:rPr>
          <w:rFonts w:ascii="Times New Roman" w:hAnsi="Times New Roman" w:cs="Times New Roman"/>
          <w:b/>
          <w:sz w:val="24"/>
          <w:szCs w:val="24"/>
        </w:rPr>
      </w:pPr>
      <w:r w:rsidRPr="00FB0A5A">
        <w:rPr>
          <w:rFonts w:ascii="Times New Roman" w:hAnsi="Times New Roman" w:cs="Times New Roman"/>
          <w:b/>
          <w:sz w:val="24"/>
          <w:szCs w:val="24"/>
        </w:rPr>
        <w:t xml:space="preserve">Рекомендации по работе с литературой </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lastRenderedPageBreak/>
        <w:t xml:space="preserve">Перечень основной и дополнительной литературы представлен в  рабочей программе дисциплины </w:t>
      </w:r>
    </w:p>
    <w:p w:rsidR="00801557" w:rsidRPr="00FB0A5A" w:rsidRDefault="00801557" w:rsidP="00801557">
      <w:pPr>
        <w:tabs>
          <w:tab w:val="left" w:pos="422"/>
          <w:tab w:val="left" w:pos="851"/>
        </w:tabs>
        <w:spacing w:after="0"/>
        <w:jc w:val="both"/>
        <w:rPr>
          <w:rFonts w:ascii="Times New Roman" w:hAnsi="Times New Roman" w:cs="Times New Roman"/>
          <w:b/>
          <w:sz w:val="24"/>
          <w:szCs w:val="24"/>
        </w:rPr>
      </w:pPr>
      <w:r w:rsidRPr="00FB0A5A">
        <w:rPr>
          <w:rFonts w:ascii="Times New Roman" w:hAnsi="Times New Roman" w:cs="Times New Roman"/>
          <w:b/>
          <w:sz w:val="24"/>
          <w:szCs w:val="24"/>
        </w:rPr>
        <w:t>Работа студента на лекции</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При написании конспекта лекций следует придерживаться следующих правил и рекомендаций:</w:t>
      </w:r>
    </w:p>
    <w:p w:rsidR="00801557" w:rsidRPr="00FB0A5A" w:rsidRDefault="00801557" w:rsidP="00801557">
      <w:pPr>
        <w:numPr>
          <w:ilvl w:val="0"/>
          <w:numId w:val="2"/>
        </w:numPr>
        <w:tabs>
          <w:tab w:val="left" w:pos="422"/>
          <w:tab w:val="left" w:pos="851"/>
        </w:tabs>
        <w:spacing w:after="0" w:line="240" w:lineRule="auto"/>
        <w:ind w:left="0"/>
        <w:contextualSpacing/>
        <w:jc w:val="both"/>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801557" w:rsidRPr="00FB0A5A" w:rsidRDefault="00801557" w:rsidP="00801557">
      <w:pPr>
        <w:numPr>
          <w:ilvl w:val="0"/>
          <w:numId w:val="2"/>
        </w:numPr>
        <w:tabs>
          <w:tab w:val="left" w:pos="422"/>
          <w:tab w:val="left" w:pos="851"/>
        </w:tabs>
        <w:spacing w:after="0" w:line="240" w:lineRule="auto"/>
        <w:ind w:left="0"/>
        <w:contextualSpacing/>
        <w:jc w:val="both"/>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801557" w:rsidRPr="00FB0A5A" w:rsidRDefault="00801557" w:rsidP="00801557">
      <w:pPr>
        <w:numPr>
          <w:ilvl w:val="0"/>
          <w:numId w:val="2"/>
        </w:numPr>
        <w:tabs>
          <w:tab w:val="left" w:pos="422"/>
          <w:tab w:val="left" w:pos="851"/>
        </w:tabs>
        <w:spacing w:after="0" w:line="240" w:lineRule="auto"/>
        <w:ind w:left="0"/>
        <w:contextualSpacing/>
        <w:jc w:val="both"/>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801557" w:rsidRPr="00FB0A5A" w:rsidRDefault="00801557" w:rsidP="00801557">
      <w:pPr>
        <w:numPr>
          <w:ilvl w:val="0"/>
          <w:numId w:val="2"/>
        </w:numPr>
        <w:tabs>
          <w:tab w:val="left" w:pos="422"/>
          <w:tab w:val="left" w:pos="851"/>
        </w:tabs>
        <w:spacing w:after="0" w:line="240" w:lineRule="auto"/>
        <w:ind w:left="0"/>
        <w:contextualSpacing/>
        <w:jc w:val="both"/>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рекомендуется в каждом пункте выразить свое мнение, комментарий, вывод.</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Конспект лекций каждый студент записывает лично для себя. Поэтому конспект надо писать так, чтобы им было удобно пользоваться.</w:t>
      </w:r>
    </w:p>
    <w:p w:rsidR="00801557" w:rsidRPr="00FB0A5A" w:rsidRDefault="00801557" w:rsidP="00801557">
      <w:pPr>
        <w:pStyle w:val="a3"/>
        <w:tabs>
          <w:tab w:val="left" w:pos="422"/>
        </w:tabs>
        <w:rPr>
          <w:rFonts w:ascii="Times New Roman" w:hAnsi="Times New Roman" w:cs="Times New Roman"/>
          <w:b/>
          <w:sz w:val="24"/>
          <w:szCs w:val="24"/>
        </w:rPr>
      </w:pPr>
      <w:r w:rsidRPr="00FB0A5A">
        <w:rPr>
          <w:rFonts w:ascii="Times New Roman" w:hAnsi="Times New Roman" w:cs="Times New Roman"/>
          <w:b/>
          <w:sz w:val="24"/>
          <w:szCs w:val="24"/>
        </w:rPr>
        <w:t>Подготовка к практическим занятиям</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 xml:space="preserve">Практические занятия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801557"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801557" w:rsidRPr="00D40CC8" w:rsidRDefault="00801557" w:rsidP="00801557">
      <w:pPr>
        <w:suppressAutoHyphens/>
        <w:spacing w:after="0" w:line="240" w:lineRule="auto"/>
        <w:jc w:val="both"/>
        <w:rPr>
          <w:rFonts w:ascii="Times New Roman" w:hAnsi="Times New Roman"/>
          <w:b/>
        </w:rPr>
      </w:pPr>
      <w:r w:rsidRPr="00674898">
        <w:rPr>
          <w:rFonts w:ascii="Times New Roman" w:hAnsi="Times New Roman"/>
          <w:b/>
          <w:iCs/>
        </w:rPr>
        <w:t>Методические рекомендации по написанию к</w:t>
      </w:r>
      <w:r>
        <w:rPr>
          <w:rFonts w:ascii="Times New Roman" w:hAnsi="Times New Roman"/>
          <w:b/>
          <w:iCs/>
        </w:rPr>
        <w:t>урсовой</w:t>
      </w:r>
      <w:r w:rsidRPr="00674898">
        <w:rPr>
          <w:rFonts w:ascii="Times New Roman" w:hAnsi="Times New Roman"/>
          <w:b/>
          <w:iCs/>
        </w:rPr>
        <w:t xml:space="preserve"> работы</w:t>
      </w:r>
    </w:p>
    <w:p w:rsidR="00801557" w:rsidRPr="00674898" w:rsidRDefault="00801557" w:rsidP="00801557">
      <w:pPr>
        <w:spacing w:after="0" w:line="240" w:lineRule="auto"/>
        <w:ind w:left="1069"/>
        <w:jc w:val="both"/>
        <w:rPr>
          <w:rFonts w:ascii="Times New Roman" w:hAnsi="Times New Roman"/>
          <w:b/>
        </w:rPr>
      </w:pPr>
    </w:p>
    <w:p w:rsidR="00801557" w:rsidRDefault="00801557" w:rsidP="00801557">
      <w:pPr>
        <w:spacing w:after="0"/>
        <w:ind w:firstLine="709"/>
        <w:jc w:val="both"/>
        <w:rPr>
          <w:rFonts w:ascii="Times New Roman" w:hAnsi="Times New Roman"/>
        </w:rPr>
      </w:pPr>
      <w:r w:rsidRPr="00D40CC8">
        <w:rPr>
          <w:rFonts w:ascii="Times New Roman" w:hAnsi="Times New Roman"/>
        </w:rPr>
        <w:t>К</w:t>
      </w:r>
      <w:r>
        <w:rPr>
          <w:rFonts w:ascii="Times New Roman" w:hAnsi="Times New Roman"/>
        </w:rPr>
        <w:t>урсовая</w:t>
      </w:r>
      <w:r w:rsidRPr="00D40CC8">
        <w:rPr>
          <w:rFonts w:ascii="Times New Roman" w:hAnsi="Times New Roman"/>
        </w:rPr>
        <w:t xml:space="preserve"> работа выполняется студентами на основе самостоятельного изучения рекомендованной литературы, с целью систематизации, закрепления и расширения теоретических знаний, развития творческих способностей студентов, овладения навыками самостоятельной работы с научной, научно</w:t>
      </w:r>
      <w:r>
        <w:rPr>
          <w:rFonts w:ascii="Times New Roman" w:hAnsi="Times New Roman"/>
        </w:rPr>
        <w:t>-</w:t>
      </w:r>
      <w:r w:rsidRPr="00D40CC8">
        <w:rPr>
          <w:rFonts w:ascii="Times New Roman" w:hAnsi="Times New Roman"/>
        </w:rPr>
        <w:t xml:space="preserve">методической, нормативно-правовой литературой, формирования умений анализировать и отвечать на вопросы, поставленные темой работы, делать выводы на основе проведенного анализа. Работы приобщают также студентов к научно-исследовательской деятельности, играют важную роль в их профессиональной подготовке. Важнейшими требованиями к контрольной работе как к исследованию определенной проблемы являются: · применение общих и специальных методов научного исследования; · умение работать с </w:t>
      </w:r>
      <w:r>
        <w:rPr>
          <w:rFonts w:ascii="Times New Roman" w:hAnsi="Times New Roman"/>
        </w:rPr>
        <w:t>философской</w:t>
      </w:r>
      <w:r w:rsidRPr="00D40CC8">
        <w:rPr>
          <w:rFonts w:ascii="Times New Roman" w:hAnsi="Times New Roman"/>
        </w:rPr>
        <w:t xml:space="preserve">, экономической и социологической литературой, проявляя при этом творческий </w:t>
      </w:r>
      <w:r w:rsidRPr="00D40CC8">
        <w:rPr>
          <w:rFonts w:ascii="Times New Roman" w:hAnsi="Times New Roman"/>
        </w:rPr>
        <w:lastRenderedPageBreak/>
        <w:t xml:space="preserve">подход к изучаемому материалу; · достаточно высокий теоретический уровень; · способность самостоятельно, последовательно, аргументировано излагать изученный материал, критически осмысливать изученные источники. Процесс подготовки работы можно подразделить на следующие этапы: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выбор темы;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общее ознакомление с литературой;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составление библиографии;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углубленное изучение источников;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составление плана;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оформление готовой рукописи. </w:t>
      </w:r>
    </w:p>
    <w:p w:rsidR="00801557" w:rsidRDefault="00801557" w:rsidP="00801557">
      <w:pPr>
        <w:spacing w:after="0"/>
        <w:ind w:firstLine="709"/>
        <w:jc w:val="both"/>
        <w:rPr>
          <w:rFonts w:ascii="Times New Roman" w:hAnsi="Times New Roman"/>
        </w:rPr>
      </w:pPr>
      <w:r w:rsidRPr="00D40CC8">
        <w:rPr>
          <w:rFonts w:ascii="Times New Roman" w:hAnsi="Times New Roman"/>
        </w:rPr>
        <w:t>Работа над к</w:t>
      </w:r>
      <w:r>
        <w:rPr>
          <w:rFonts w:ascii="Times New Roman" w:hAnsi="Times New Roman"/>
        </w:rPr>
        <w:t>урсовой</w:t>
      </w:r>
      <w:r w:rsidRPr="00D40CC8">
        <w:rPr>
          <w:rFonts w:ascii="Times New Roman" w:hAnsi="Times New Roman"/>
        </w:rPr>
        <w:t xml:space="preserve"> работой начинается с выбора темы. Для этого необходимо ознакомиться со списком тем, предложенных для написания работы при изучении данной дисциплины. Следует выбрать тему, наиболее интересную для написания, что позволит более творчески подойти к выполнению этой работы. Если ни одна из предложенных тем не заинтересует должным образом, то можно выбрать тему самостоятельно в соответствии с разделами и темами, указанными в рабочей программе данной дисциплины. При этом о своем выборе нужно сообщить преподавателю, ведущему занятия в группе. Основой всякой работы является план. В плане подготовки к написанию работы необходимо: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уяснение цели контрольной работы;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изучение литературы;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написание введения и заключения. </w:t>
      </w:r>
    </w:p>
    <w:p w:rsidR="00801557" w:rsidRDefault="00801557" w:rsidP="00801557">
      <w:pPr>
        <w:spacing w:after="0"/>
        <w:ind w:firstLine="709"/>
        <w:jc w:val="both"/>
        <w:rPr>
          <w:rFonts w:ascii="Times New Roman" w:hAnsi="Times New Roman"/>
        </w:rPr>
      </w:pPr>
      <w:r w:rsidRPr="00D40CC8">
        <w:rPr>
          <w:rFonts w:ascii="Times New Roman" w:hAnsi="Times New Roman"/>
        </w:rPr>
        <w:t xml:space="preserve">Следующий этап: составление библиографии (перечень использованных источников). </w:t>
      </w:r>
    </w:p>
    <w:p w:rsidR="00801557" w:rsidRDefault="00801557" w:rsidP="00801557">
      <w:pPr>
        <w:spacing w:after="0"/>
        <w:ind w:firstLine="709"/>
        <w:jc w:val="both"/>
        <w:rPr>
          <w:rFonts w:ascii="Times New Roman" w:hAnsi="Times New Roman"/>
        </w:rPr>
      </w:pPr>
      <w:r w:rsidRPr="00D40CC8">
        <w:rPr>
          <w:rFonts w:ascii="Times New Roman" w:hAnsi="Times New Roman"/>
        </w:rPr>
        <w:t xml:space="preserve">Ценный материал для работы содержится в научных журналах, газетных публикациях, других источниках. Для того, чтобы обеспечить поиск нужного материала в периодических изданиях, необходимо пользоваться их сводным перечнем, публикуемых в последних номерах журналов, каталогами, имеющимися в библиотеках. Работа включает в себя следующие основные элементы: </w:t>
      </w:r>
    </w:p>
    <w:p w:rsidR="00801557" w:rsidRDefault="00801557" w:rsidP="00801557">
      <w:pPr>
        <w:spacing w:after="0"/>
        <w:ind w:firstLine="709"/>
        <w:jc w:val="both"/>
        <w:rPr>
          <w:rFonts w:ascii="Times New Roman" w:hAnsi="Times New Roman"/>
        </w:rPr>
      </w:pPr>
      <w:r w:rsidRPr="00D40CC8">
        <w:rPr>
          <w:rFonts w:ascii="Times New Roman" w:hAnsi="Times New Roman"/>
        </w:rPr>
        <w:t xml:space="preserve">· титульный лист; ·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содержание с указанием вопросов и страниц; ·</w:t>
      </w:r>
    </w:p>
    <w:p w:rsidR="00801557" w:rsidRDefault="00801557" w:rsidP="00801557">
      <w:pPr>
        <w:spacing w:after="0"/>
        <w:ind w:firstLine="709"/>
        <w:jc w:val="both"/>
        <w:rPr>
          <w:rFonts w:ascii="Times New Roman" w:hAnsi="Times New Roman"/>
        </w:rPr>
      </w:pPr>
      <w:r w:rsidRPr="00D40CC8">
        <w:rPr>
          <w:rFonts w:ascii="Times New Roman" w:hAnsi="Times New Roman"/>
        </w:rPr>
        <w:t xml:space="preserve"> </w:t>
      </w:r>
      <w:r>
        <w:rPr>
          <w:rFonts w:ascii="Times New Roman" w:hAnsi="Times New Roman"/>
        </w:rPr>
        <w:t xml:space="preserve">- </w:t>
      </w:r>
      <w:r w:rsidRPr="00D40CC8">
        <w:rPr>
          <w:rFonts w:ascii="Times New Roman" w:hAnsi="Times New Roman"/>
        </w:rPr>
        <w:t>основной текст;</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список использованной литературы (в алфавитном порядке).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приложение (если есть схемы, таблицы, анкеты и т.д.); · </w:t>
      </w:r>
    </w:p>
    <w:p w:rsidR="00801557" w:rsidRDefault="00801557" w:rsidP="00801557">
      <w:pPr>
        <w:spacing w:after="0"/>
        <w:ind w:firstLine="709"/>
        <w:jc w:val="both"/>
        <w:rPr>
          <w:rFonts w:ascii="Times New Roman" w:hAnsi="Times New Roman"/>
        </w:rPr>
      </w:pPr>
      <w:r w:rsidRPr="00D40CC8">
        <w:rPr>
          <w:rFonts w:ascii="Times New Roman" w:hAnsi="Times New Roman"/>
        </w:rPr>
        <w:t>Основной текст состоит из введения, основной части, раскрывающей тему к</w:t>
      </w:r>
      <w:r>
        <w:rPr>
          <w:rFonts w:ascii="Times New Roman" w:hAnsi="Times New Roman"/>
        </w:rPr>
        <w:t>урсовой</w:t>
      </w:r>
      <w:r w:rsidRPr="00D40CC8">
        <w:rPr>
          <w:rFonts w:ascii="Times New Roman" w:hAnsi="Times New Roman"/>
        </w:rPr>
        <w:t xml:space="preserve"> работы, заключения. Во введении необходимо дать обоснование избранной темы, ее важность, актуальность, сформулировать цели и задачи работы. </w:t>
      </w:r>
    </w:p>
    <w:p w:rsidR="00801557" w:rsidRDefault="00801557" w:rsidP="00801557">
      <w:pPr>
        <w:spacing w:after="0"/>
        <w:ind w:firstLine="709"/>
        <w:jc w:val="both"/>
        <w:rPr>
          <w:rFonts w:ascii="Times New Roman" w:hAnsi="Times New Roman"/>
        </w:rPr>
      </w:pPr>
      <w:r w:rsidRPr="00D40CC8">
        <w:rPr>
          <w:rFonts w:ascii="Times New Roman" w:hAnsi="Times New Roman"/>
        </w:rPr>
        <w:t xml:space="preserve">Основная часть работы, в зависимости от вида контрольной работы должна включать: · теоретический анализ проблемы; ·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изучение проблемы в современном отечественном и зарубежном опыте;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 анализ опыта деятельности; ·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практическое исследование по избранной теме и т.д. </w:t>
      </w:r>
    </w:p>
    <w:p w:rsidR="00801557" w:rsidRDefault="00801557" w:rsidP="00801557">
      <w:pPr>
        <w:spacing w:after="0"/>
        <w:ind w:firstLine="709"/>
        <w:jc w:val="both"/>
        <w:rPr>
          <w:rFonts w:ascii="Times New Roman" w:hAnsi="Times New Roman"/>
        </w:rPr>
      </w:pPr>
      <w:r w:rsidRPr="00D40CC8">
        <w:rPr>
          <w:rFonts w:ascii="Times New Roman" w:hAnsi="Times New Roman"/>
        </w:rPr>
        <w:t>Цитаты, приведенные в работе. Следует точно давать фамилию, инициалы автора, название произведения с обязательным указанием места, года издания и страницы. На основании анализа и развития темы отдельным разделом формируются “выводы” или «заключение», где может быть отражено собственное отношение к данной проблеме, если это позволяет специфика дисциплины, по которой пишется работа, подводятся итоги с точки зрения: выполнения поставленной цели контрольной работы; возможности продолжения исследований по теме контрольной работы. Работа должна быть написана грамотно, четко, разборчиво, с вы</w:t>
      </w:r>
      <w:r>
        <w:rPr>
          <w:rFonts w:ascii="Times New Roman" w:hAnsi="Times New Roman"/>
        </w:rPr>
        <w:t>делением абзацев</w:t>
      </w:r>
      <w:r w:rsidRPr="00D40CC8">
        <w:rPr>
          <w:rFonts w:ascii="Times New Roman" w:hAnsi="Times New Roman"/>
        </w:rPr>
        <w:t xml:space="preserve">. Поле с левой стороны должно быть не менее 25 мм, с правой стороны – не менее 5 мм, а сверху и снизу – по 25 мм. Все страницы нумеруются по центру сверху. Первая страница (титульный лист) – не нумеруется. Объем контрольной </w:t>
      </w:r>
      <w:r>
        <w:rPr>
          <w:rFonts w:ascii="Times New Roman" w:hAnsi="Times New Roman"/>
        </w:rPr>
        <w:t>работы должен быть в пределах 25-30</w:t>
      </w:r>
      <w:r w:rsidRPr="00D40CC8">
        <w:rPr>
          <w:rFonts w:ascii="Times New Roman" w:hAnsi="Times New Roman"/>
        </w:rPr>
        <w:t xml:space="preserve"> </w:t>
      </w:r>
      <w:r w:rsidRPr="00D40CC8">
        <w:rPr>
          <w:rFonts w:ascii="Times New Roman" w:hAnsi="Times New Roman"/>
        </w:rPr>
        <w:lastRenderedPageBreak/>
        <w:t>страниц машинописного текста через 1,5 интервала. На титульном листе к</w:t>
      </w:r>
      <w:r>
        <w:rPr>
          <w:rFonts w:ascii="Times New Roman" w:hAnsi="Times New Roman"/>
        </w:rPr>
        <w:t>урсовой</w:t>
      </w:r>
      <w:r w:rsidRPr="00D40CC8">
        <w:rPr>
          <w:rFonts w:ascii="Times New Roman" w:hAnsi="Times New Roman"/>
        </w:rPr>
        <w:t xml:space="preserve"> ра</w:t>
      </w:r>
      <w:r>
        <w:rPr>
          <w:rFonts w:ascii="Times New Roman" w:hAnsi="Times New Roman"/>
        </w:rPr>
        <w:t xml:space="preserve">боты указываются: · </w:t>
      </w:r>
    </w:p>
    <w:p w:rsidR="00801557" w:rsidRDefault="00801557" w:rsidP="00801557">
      <w:pPr>
        <w:spacing w:after="0"/>
        <w:ind w:firstLine="709"/>
        <w:jc w:val="both"/>
        <w:rPr>
          <w:rFonts w:ascii="Times New Roman" w:hAnsi="Times New Roman"/>
        </w:rPr>
      </w:pPr>
      <w:r>
        <w:rPr>
          <w:rFonts w:ascii="Times New Roman" w:hAnsi="Times New Roman"/>
        </w:rPr>
        <w:t>- название учебного заведения</w:t>
      </w:r>
      <w:r w:rsidRPr="00D40CC8">
        <w:rPr>
          <w:rFonts w:ascii="Times New Roman" w:hAnsi="Times New Roman"/>
        </w:rPr>
        <w:t xml:space="preserve">, факультета, кафедры, специальности; ·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тема контрольной работы, · фамилия, инициалы студента, ·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номер учебной группы и курса, </w:t>
      </w:r>
    </w:p>
    <w:p w:rsidR="00801557" w:rsidRDefault="00801557" w:rsidP="00801557">
      <w:pPr>
        <w:spacing w:after="0"/>
        <w:ind w:firstLine="709"/>
        <w:jc w:val="both"/>
        <w:rPr>
          <w:rFonts w:ascii="Times New Roman" w:hAnsi="Times New Roman"/>
        </w:rPr>
      </w:pPr>
      <w:r>
        <w:rPr>
          <w:rFonts w:ascii="Times New Roman" w:hAnsi="Times New Roman"/>
        </w:rPr>
        <w:t xml:space="preserve">- </w:t>
      </w:r>
      <w:r w:rsidRPr="00D40CC8">
        <w:rPr>
          <w:rFonts w:ascii="Times New Roman" w:hAnsi="Times New Roman"/>
        </w:rPr>
        <w:t xml:space="preserve">фамилия и инициалы преподавателя, проверяющего работу. </w:t>
      </w:r>
    </w:p>
    <w:p w:rsidR="00801557" w:rsidRDefault="00801557" w:rsidP="00801557">
      <w:pPr>
        <w:spacing w:after="0"/>
        <w:ind w:firstLine="709"/>
        <w:jc w:val="both"/>
        <w:rPr>
          <w:rFonts w:ascii="Times New Roman" w:hAnsi="Times New Roman"/>
          <w:b/>
        </w:rPr>
      </w:pPr>
      <w:r w:rsidRPr="00D40CC8">
        <w:rPr>
          <w:rFonts w:ascii="Times New Roman" w:hAnsi="Times New Roman"/>
        </w:rPr>
        <w:t>За титульным листом идет оглавление, в котором необходимо указать план работы: введение, перечень основных вопросов, заключение, список источников и литературы, использованных в работе. Студенты, используя основную и дополнительную литературу, указанную в рабочей учебной программе по дисциплине, в соответствии с учебным планом могут подготовить к</w:t>
      </w:r>
      <w:r>
        <w:rPr>
          <w:rFonts w:ascii="Times New Roman" w:hAnsi="Times New Roman"/>
        </w:rPr>
        <w:t>урсовую</w:t>
      </w:r>
      <w:r w:rsidRPr="00D40CC8">
        <w:rPr>
          <w:rFonts w:ascii="Times New Roman" w:hAnsi="Times New Roman"/>
        </w:rPr>
        <w:t xml:space="preserve"> работ</w:t>
      </w:r>
      <w:r>
        <w:rPr>
          <w:rFonts w:ascii="Times New Roman" w:hAnsi="Times New Roman"/>
        </w:rPr>
        <w:t>у</w:t>
      </w:r>
      <w:r w:rsidRPr="00D40CC8">
        <w:rPr>
          <w:rFonts w:ascii="Times New Roman" w:hAnsi="Times New Roman"/>
        </w:rPr>
        <w:t xml:space="preserve"> по следующей тематике</w:t>
      </w:r>
      <w:r w:rsidRPr="00D40CC8">
        <w:rPr>
          <w:rFonts w:ascii="Times New Roman" w:hAnsi="Times New Roman"/>
          <w:b/>
        </w:rPr>
        <w:t>.</w:t>
      </w:r>
    </w:p>
    <w:p w:rsidR="00801557" w:rsidRPr="000A1392" w:rsidRDefault="00801557" w:rsidP="00801557">
      <w:pPr>
        <w:spacing w:after="0"/>
        <w:jc w:val="both"/>
        <w:rPr>
          <w:rFonts w:ascii="Times New Roman" w:hAnsi="Times New Roman" w:cs="Times New Roman"/>
          <w:sz w:val="24"/>
          <w:szCs w:val="24"/>
        </w:rPr>
      </w:pP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b/>
          <w:sz w:val="24"/>
          <w:szCs w:val="24"/>
        </w:rPr>
        <w:t>ПРИМЕРНАЯ ТЕМАТИКА КУРСОВЫХ РАБОТ ПО ДИСЦИПЛИНЕ</w:t>
      </w:r>
      <w:r w:rsidRPr="000A1392">
        <w:rPr>
          <w:rFonts w:ascii="Times New Roman" w:hAnsi="Times New Roman" w:cs="Times New Roman"/>
          <w:sz w:val="24"/>
          <w:szCs w:val="24"/>
        </w:rPr>
        <w:t xml:space="preserve">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 Основные принципы и организация прогнозирования социально-экономического развития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 Концепции экономического развития и программы Правительств Российской Федерации.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3. Система государственных прогнозов российской экономики.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4. Итоги и перспективы экономических реформ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5. Природно-ресурсный потенциал Российской Федерации.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6. Научно-технический потенциал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7. Анализ динамики структуры экономики России.</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 8. Система национальных счетов как информационная база анализа прогнозирования национальной экономики.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9. Показатели динамики экономических процессов и их использование в прогнозировании.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10. Статистические методы прогнозирования.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11. Состояние и перспективы демографической ситуации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12. Макроэкономическое прогнозирование национального дохода и ВВП.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13. Межотраслевой баланс в прогнозах национальной экономики.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14. Основные виды межотраслевых моделей прогнозирования.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15. Система межотраслевых моделей и балансов. Опыт построения межотраслевых балансов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16. Инвестиционная политика как инструмент реализации антикризисных и стабилизационных программ.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17. Современное состояние и перспективы инвестиционного комплекса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18. Анализ структуры и динамики доходов, потребления и сбережений населения в Российской Федерации.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19. Прогнозирование потребительского спроса и сбережений населения.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20. Пенсионные системы и системы социального страхования в условиях рыночного хозяйства. Перспективы внедрения накопительной системы пенсионного обеспечения.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21. Теория и практика осуществления кредитно-денежной политики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22. Краткосрочное и долгосрочное прогнозирование переходной экономики. 23. Прогнозирование и регулирование рынка труда и государственная политика занятости.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24. Современное состояние и перспективы внешнеэкономических связей Российской Федерации.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lastRenderedPageBreak/>
        <w:t xml:space="preserve">25. Внешняя торговля России (состояние и перспективы). Международное разделение труда и национальная специализация производства.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26. Проблемы бюджетной экспансии. Воздействие бюджетной экспансии на объем производства и потребления.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27. Бюджетное планирование и прогнозирование в России.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28. Основные направления и перспективы кредитно-денежной политики в Российской Федерации.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29. Прогнозирование и регулирование уровней цен в рыночной экономике. 30. Мировой опыт осуществления стабилизационных и антикризисных программ.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31. Организация прогнозирования в зарубежных странах.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32. Антиинфляционная политика в зарубежных странах. </w:t>
      </w:r>
    </w:p>
    <w:p w:rsidR="00801557"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 xml:space="preserve">33. Современное состояние и перспективы развития экономики стран СНГ. </w:t>
      </w:r>
    </w:p>
    <w:p w:rsidR="00801557" w:rsidRPr="000A1392" w:rsidRDefault="00801557" w:rsidP="00801557">
      <w:pPr>
        <w:spacing w:after="0"/>
        <w:jc w:val="both"/>
        <w:rPr>
          <w:rFonts w:ascii="Times New Roman" w:hAnsi="Times New Roman" w:cs="Times New Roman"/>
          <w:sz w:val="24"/>
          <w:szCs w:val="24"/>
        </w:rPr>
      </w:pPr>
      <w:r w:rsidRPr="000A1392">
        <w:rPr>
          <w:rFonts w:ascii="Times New Roman" w:hAnsi="Times New Roman" w:cs="Times New Roman"/>
          <w:sz w:val="24"/>
          <w:szCs w:val="24"/>
        </w:rPr>
        <w:t>34. Экономическая интеграция  и перспективы развития европейских стран.</w:t>
      </w:r>
    </w:p>
    <w:p w:rsidR="00801557" w:rsidRDefault="00801557" w:rsidP="00801557">
      <w:pPr>
        <w:tabs>
          <w:tab w:val="left" w:pos="5800"/>
        </w:tabs>
        <w:autoSpaceDE w:val="0"/>
        <w:spacing w:after="0"/>
        <w:jc w:val="both"/>
        <w:rPr>
          <w:rFonts w:ascii="Times New Roman" w:eastAsia="Meiryo" w:hAnsi="Times New Roman" w:cs="Times New Roman"/>
          <w:b/>
          <w:sz w:val="24"/>
          <w:szCs w:val="24"/>
        </w:rPr>
      </w:pPr>
      <w:r w:rsidRPr="001057EC">
        <w:rPr>
          <w:rFonts w:ascii="Times New Roman" w:eastAsia="Meiryo" w:hAnsi="Times New Roman" w:cs="Times New Roman"/>
          <w:b/>
          <w:sz w:val="24"/>
          <w:szCs w:val="24"/>
        </w:rPr>
        <w:t>Подготовка к сдаче экзамена</w:t>
      </w:r>
    </w:p>
    <w:p w:rsidR="00801557" w:rsidRPr="006512EF" w:rsidRDefault="00801557" w:rsidP="00801557">
      <w:pPr>
        <w:tabs>
          <w:tab w:val="left" w:pos="5800"/>
        </w:tabs>
        <w:autoSpaceDE w:val="0"/>
        <w:spacing w:after="0"/>
        <w:jc w:val="both"/>
        <w:rPr>
          <w:rFonts w:ascii="Times New Roman" w:eastAsia="Meiryo" w:hAnsi="Times New Roman" w:cs="Times New Roman"/>
          <w:sz w:val="24"/>
          <w:szCs w:val="24"/>
        </w:rPr>
      </w:pPr>
      <w:r w:rsidRPr="006512EF">
        <w:rPr>
          <w:rFonts w:ascii="Times New Roman" w:eastAsia="Meiryo" w:hAnsi="Times New Roman" w:cs="Times New Roman"/>
          <w:sz w:val="24"/>
          <w:szCs w:val="24"/>
        </w:rPr>
        <w:t>Рабочим учебным планом предусмотрено время подготовки студента к экзамену.</w:t>
      </w:r>
    </w:p>
    <w:p w:rsidR="00801557" w:rsidRPr="00FB0A5A" w:rsidRDefault="00801557" w:rsidP="00801557">
      <w:pPr>
        <w:spacing w:after="0"/>
        <w:jc w:val="both"/>
        <w:rPr>
          <w:rFonts w:ascii="Times New Roman" w:eastAsia="Times New Roman" w:hAnsi="Times New Roman" w:cs="Times New Roman"/>
          <w:sz w:val="24"/>
          <w:szCs w:val="24"/>
        </w:rPr>
      </w:pPr>
      <w:r w:rsidRPr="00FB0A5A">
        <w:rPr>
          <w:rFonts w:ascii="Times New Roman" w:hAnsi="Times New Roman" w:cs="Times New Roman"/>
          <w:sz w:val="24"/>
          <w:szCs w:val="24"/>
        </w:rPr>
        <w:t>Экзамен – форма промежуточной проверки знаний, умений, владений, степени освоения дисциплины.</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На экзамене оцениваются:</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понимание и степень усвоения теории;</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методическая подготовка;</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знание фактического материала;</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знакомство с основной и дополнительно литературой, а также с современными публикациями по данному курсу;</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умение приложить теорию к практике, решать задачи, тесты, правильно проводить расчеты и т. д.;</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логика, структура и стиль ответа, умение защищать выдвигаемые положения.</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вопросы, необходимые для осмысления материала в целом;</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текущие вопросы, которые возникают при детальном разборе материала.</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Студент должен их ставить перед собой при подготовке к экзамену, и тогда на подобные вопросы со стороны преподавателя ему несложно будет ответить.</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 xml:space="preserve">Подготовка к экзамену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lastRenderedPageBreak/>
        <w:t>Планируйте подготовку с точностью до часа, учитывая сразу несколько факторов:</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неоднородность материала и этапов его проработки (например, на первоначальное изучение уходит больше времени, чем на повторение),</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свои индивидуальные способности,</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ритмы деятельности;</w:t>
      </w:r>
    </w:p>
    <w:p w:rsidR="00801557" w:rsidRPr="00FB0A5A" w:rsidRDefault="00801557" w:rsidP="00801557">
      <w:pPr>
        <w:numPr>
          <w:ilvl w:val="0"/>
          <w:numId w:val="2"/>
        </w:numPr>
        <w:tabs>
          <w:tab w:val="left" w:pos="422"/>
          <w:tab w:val="left" w:pos="851"/>
        </w:tabs>
        <w:spacing w:after="0" w:line="240" w:lineRule="auto"/>
        <w:ind w:left="0"/>
        <w:contextualSpacing/>
        <w:rPr>
          <w:rFonts w:ascii="Times New Roman" w:eastAsia="Times New Roman" w:hAnsi="Times New Roman" w:cs="Times New Roman"/>
          <w:sz w:val="24"/>
          <w:szCs w:val="24"/>
        </w:rPr>
      </w:pPr>
      <w:r w:rsidRPr="00FB0A5A">
        <w:rPr>
          <w:rFonts w:ascii="Times New Roman" w:eastAsia="Times New Roman" w:hAnsi="Times New Roman" w:cs="Times New Roman"/>
          <w:sz w:val="24"/>
          <w:szCs w:val="24"/>
        </w:rPr>
        <w:t>привычки организма.</w:t>
      </w:r>
    </w:p>
    <w:p w:rsidR="00801557" w:rsidRPr="00FB0A5A"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801557" w:rsidRDefault="00801557" w:rsidP="00801557">
      <w:pPr>
        <w:spacing w:after="0"/>
        <w:jc w:val="both"/>
        <w:rPr>
          <w:rFonts w:ascii="Times New Roman" w:hAnsi="Times New Roman" w:cs="Times New Roman"/>
          <w:sz w:val="24"/>
          <w:szCs w:val="24"/>
        </w:rPr>
      </w:pPr>
      <w:r w:rsidRPr="00FB0A5A">
        <w:rPr>
          <w:rFonts w:ascii="Times New Roman" w:hAnsi="Times New Roman" w:cs="Times New Roman"/>
          <w:sz w:val="24"/>
          <w:szCs w:val="24"/>
        </w:rPr>
        <w:t>Подготовку к экзамену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экзамену.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801557" w:rsidRPr="00FB0A5A" w:rsidRDefault="00801557" w:rsidP="00801557">
      <w:pPr>
        <w:spacing w:after="0"/>
        <w:jc w:val="both"/>
        <w:rPr>
          <w:rFonts w:ascii="Times New Roman" w:hAnsi="Times New Roman" w:cs="Times New Roman"/>
          <w:sz w:val="24"/>
          <w:szCs w:val="24"/>
        </w:rPr>
      </w:pPr>
      <w:r>
        <w:rPr>
          <w:rFonts w:ascii="Times New Roman" w:hAnsi="Times New Roman" w:cs="Times New Roman"/>
          <w:sz w:val="24"/>
          <w:szCs w:val="24"/>
        </w:rPr>
        <w:t>Преподаватель осуществляет взаимодействие со студентами во время сдачи экзамена.</w:t>
      </w:r>
    </w:p>
    <w:p w:rsidR="00801557" w:rsidRPr="00FB0A5A" w:rsidRDefault="00801557" w:rsidP="00801557">
      <w:pPr>
        <w:pStyle w:val="Style23"/>
        <w:widowControl/>
        <w:ind w:left="709"/>
        <w:jc w:val="both"/>
        <w:rPr>
          <w:rStyle w:val="FontStyle134"/>
        </w:rPr>
      </w:pPr>
      <w:r w:rsidRPr="00FB0A5A">
        <w:rPr>
          <w:rStyle w:val="FontStyle134"/>
        </w:rPr>
        <w:t>ПРИМЕРНЫЙ ПЕРЕЧЕНЬ ВОПРОСОВ К ЭКЗАМЕНУ</w:t>
      </w:r>
    </w:p>
    <w:p w:rsidR="00801557" w:rsidRPr="00FB0A5A" w:rsidRDefault="00801557" w:rsidP="00801557">
      <w:pPr>
        <w:pStyle w:val="Style23"/>
        <w:widowControl/>
        <w:jc w:val="both"/>
        <w:rPr>
          <w:rStyle w:val="FontStyle134"/>
        </w:rPr>
      </w:pPr>
    </w:p>
    <w:p w:rsidR="00801557" w:rsidRPr="00FB0A5A" w:rsidRDefault="00801557" w:rsidP="00801557">
      <w:pPr>
        <w:pStyle w:val="Style23"/>
        <w:widowControl/>
        <w:jc w:val="both"/>
      </w:pPr>
      <w:r w:rsidRPr="00FB0A5A">
        <w:t xml:space="preserve">1. Понятия плана и прогноза. Общие черты и различия. </w:t>
      </w:r>
    </w:p>
    <w:p w:rsidR="00801557" w:rsidRPr="00FB0A5A" w:rsidRDefault="00801557" w:rsidP="00801557">
      <w:pPr>
        <w:pStyle w:val="Style23"/>
        <w:widowControl/>
        <w:jc w:val="both"/>
      </w:pPr>
      <w:r w:rsidRPr="00FB0A5A">
        <w:t xml:space="preserve">2. Понятия планирования и прогнозирования. </w:t>
      </w:r>
    </w:p>
    <w:p w:rsidR="00801557" w:rsidRPr="00FB0A5A" w:rsidRDefault="00801557" w:rsidP="00801557">
      <w:pPr>
        <w:pStyle w:val="Style23"/>
        <w:widowControl/>
        <w:jc w:val="both"/>
      </w:pPr>
      <w:r w:rsidRPr="00FB0A5A">
        <w:t xml:space="preserve">3. Виды, способы получения и требования к информации для планирования и прогнозирования. </w:t>
      </w:r>
    </w:p>
    <w:p w:rsidR="00801557" w:rsidRPr="00FB0A5A" w:rsidRDefault="00801557" w:rsidP="00801557">
      <w:pPr>
        <w:pStyle w:val="Style23"/>
        <w:widowControl/>
        <w:jc w:val="both"/>
      </w:pPr>
      <w:r w:rsidRPr="00FB0A5A">
        <w:t xml:space="preserve">4. Методы прогнозирования. </w:t>
      </w:r>
    </w:p>
    <w:p w:rsidR="00801557" w:rsidRPr="00FB0A5A" w:rsidRDefault="00801557" w:rsidP="00801557">
      <w:pPr>
        <w:pStyle w:val="Style23"/>
        <w:widowControl/>
        <w:jc w:val="both"/>
      </w:pPr>
      <w:r w:rsidRPr="00FB0A5A">
        <w:t xml:space="preserve">5. Методы планирования. Прогнозная экстраполяция как источник исходной информации для планирования. </w:t>
      </w:r>
    </w:p>
    <w:p w:rsidR="00801557" w:rsidRPr="00FB0A5A" w:rsidRDefault="00801557" w:rsidP="00801557">
      <w:pPr>
        <w:pStyle w:val="Style23"/>
        <w:widowControl/>
        <w:jc w:val="both"/>
      </w:pPr>
      <w:r w:rsidRPr="00FB0A5A">
        <w:t>6. Формы плановой деятельности на макроуровне экономики. Методы государственного регулирования экономики.</w:t>
      </w:r>
    </w:p>
    <w:p w:rsidR="00801557" w:rsidRPr="00FB0A5A" w:rsidRDefault="00801557" w:rsidP="00801557">
      <w:pPr>
        <w:pStyle w:val="Style23"/>
        <w:widowControl/>
        <w:jc w:val="both"/>
      </w:pPr>
      <w:r w:rsidRPr="00FB0A5A">
        <w:t xml:space="preserve"> 7. Цели, субъекты и объекты планирования и прогнозирования. Виды прогнозов. </w:t>
      </w:r>
    </w:p>
    <w:p w:rsidR="00801557" w:rsidRPr="00FB0A5A" w:rsidRDefault="00801557" w:rsidP="00801557">
      <w:pPr>
        <w:pStyle w:val="Style23"/>
        <w:widowControl/>
        <w:jc w:val="both"/>
      </w:pPr>
      <w:r w:rsidRPr="00FB0A5A">
        <w:t xml:space="preserve">8. Виды планирования. </w:t>
      </w:r>
    </w:p>
    <w:p w:rsidR="00801557" w:rsidRPr="00FB0A5A" w:rsidRDefault="00801557" w:rsidP="00801557">
      <w:pPr>
        <w:pStyle w:val="Style23"/>
        <w:widowControl/>
        <w:jc w:val="both"/>
      </w:pPr>
      <w:r w:rsidRPr="00FB0A5A">
        <w:t xml:space="preserve">9. Научные основы методологии прогнозирования и планирования. Преодоление двух крайних позиций по отношению к общеэкономическому планированию и содержание современного подхода. </w:t>
      </w:r>
    </w:p>
    <w:p w:rsidR="00801557" w:rsidRPr="00FB0A5A" w:rsidRDefault="00801557" w:rsidP="00801557">
      <w:pPr>
        <w:pStyle w:val="Style23"/>
        <w:widowControl/>
        <w:jc w:val="both"/>
      </w:pPr>
      <w:r w:rsidRPr="00FB0A5A">
        <w:t xml:space="preserve">10. Современная концепция общеэкономического планирования и прогнозирования. </w:t>
      </w:r>
    </w:p>
    <w:p w:rsidR="00801557" w:rsidRPr="00FB0A5A" w:rsidRDefault="00801557" w:rsidP="00801557">
      <w:pPr>
        <w:pStyle w:val="Style23"/>
        <w:widowControl/>
        <w:jc w:val="both"/>
      </w:pPr>
      <w:r w:rsidRPr="00FB0A5A">
        <w:t xml:space="preserve">11. Директивный и индикативный характер планирования. </w:t>
      </w:r>
    </w:p>
    <w:p w:rsidR="00801557" w:rsidRPr="00FB0A5A" w:rsidRDefault="00801557" w:rsidP="00801557">
      <w:pPr>
        <w:pStyle w:val="Style23"/>
        <w:widowControl/>
        <w:jc w:val="both"/>
      </w:pPr>
      <w:r w:rsidRPr="00FB0A5A">
        <w:t xml:space="preserve">12. Прогнозирование и планирование в СССР. </w:t>
      </w:r>
    </w:p>
    <w:p w:rsidR="00801557" w:rsidRPr="00FB0A5A" w:rsidRDefault="00801557" w:rsidP="00801557">
      <w:pPr>
        <w:pStyle w:val="Style23"/>
        <w:widowControl/>
        <w:jc w:val="both"/>
      </w:pPr>
      <w:r w:rsidRPr="00FB0A5A">
        <w:t xml:space="preserve">13. Опыт индикативного планирования за рубежом и вопросы его становления в России. </w:t>
      </w:r>
    </w:p>
    <w:p w:rsidR="00801557" w:rsidRPr="00FB0A5A" w:rsidRDefault="00801557" w:rsidP="00801557">
      <w:pPr>
        <w:pStyle w:val="Style23"/>
        <w:widowControl/>
        <w:jc w:val="both"/>
      </w:pPr>
      <w:r w:rsidRPr="00FB0A5A">
        <w:t>14. Организация процесса государственного прогнозирования в России.</w:t>
      </w:r>
    </w:p>
    <w:p w:rsidR="00801557" w:rsidRPr="00FB0A5A" w:rsidRDefault="00801557" w:rsidP="00801557">
      <w:pPr>
        <w:pStyle w:val="Style23"/>
        <w:widowControl/>
        <w:jc w:val="both"/>
      </w:pPr>
      <w:r w:rsidRPr="00FB0A5A">
        <w:t xml:space="preserve"> 15. Состав основных плановых и прогнозных документов. </w:t>
      </w:r>
    </w:p>
    <w:p w:rsidR="00801557" w:rsidRPr="00FB0A5A" w:rsidRDefault="00801557" w:rsidP="00801557">
      <w:pPr>
        <w:pStyle w:val="Style23"/>
        <w:widowControl/>
        <w:jc w:val="both"/>
      </w:pPr>
      <w:r w:rsidRPr="00FB0A5A">
        <w:t xml:space="preserve">16. Порядок разработки и утверждения прогнозов и планов. </w:t>
      </w:r>
    </w:p>
    <w:p w:rsidR="00801557" w:rsidRPr="00FB0A5A" w:rsidRDefault="00801557" w:rsidP="00801557">
      <w:pPr>
        <w:pStyle w:val="Style23"/>
        <w:widowControl/>
        <w:jc w:val="both"/>
      </w:pPr>
      <w:r w:rsidRPr="00FB0A5A">
        <w:t xml:space="preserve">17. Основы прогнозирования и планирования эффективности общественного производства: примеры показателей. </w:t>
      </w:r>
    </w:p>
    <w:p w:rsidR="00801557" w:rsidRPr="00FB0A5A" w:rsidRDefault="00801557" w:rsidP="00801557">
      <w:pPr>
        <w:pStyle w:val="Style23"/>
        <w:widowControl/>
        <w:jc w:val="both"/>
      </w:pPr>
      <w:r w:rsidRPr="00FB0A5A">
        <w:t xml:space="preserve">18. Структура народного хозяйства. Пропорции народного хозяйства. Взаимосвязь пропорций и темпов роста. </w:t>
      </w:r>
    </w:p>
    <w:p w:rsidR="00801557" w:rsidRPr="00FB0A5A" w:rsidRDefault="00801557" w:rsidP="00801557">
      <w:pPr>
        <w:pStyle w:val="Style23"/>
        <w:widowControl/>
        <w:jc w:val="both"/>
      </w:pPr>
      <w:r w:rsidRPr="00FB0A5A">
        <w:lastRenderedPageBreak/>
        <w:t xml:space="preserve">19. Прогнозирование темпов общественного производства: методы. </w:t>
      </w:r>
    </w:p>
    <w:p w:rsidR="00801557" w:rsidRPr="00FB0A5A" w:rsidRDefault="00801557" w:rsidP="00801557">
      <w:pPr>
        <w:pStyle w:val="Style23"/>
        <w:widowControl/>
        <w:jc w:val="both"/>
      </w:pPr>
      <w:r w:rsidRPr="00FB0A5A">
        <w:t xml:space="preserve">20. Прогнозирование и планирование пропорций между производством и потреблением; накоплением и потреблением. </w:t>
      </w:r>
    </w:p>
    <w:p w:rsidR="00801557" w:rsidRPr="00FB0A5A" w:rsidRDefault="00801557" w:rsidP="00801557">
      <w:pPr>
        <w:pStyle w:val="Style23"/>
        <w:widowControl/>
        <w:jc w:val="both"/>
      </w:pPr>
      <w:r w:rsidRPr="00FB0A5A">
        <w:t xml:space="preserve">21. Балансы в системе макропланирования и прогнозирования: виды. Баланс народного хозяйства. </w:t>
      </w:r>
    </w:p>
    <w:p w:rsidR="00801557" w:rsidRPr="00FB0A5A" w:rsidRDefault="00801557" w:rsidP="00801557">
      <w:pPr>
        <w:pStyle w:val="Style23"/>
        <w:widowControl/>
        <w:jc w:val="both"/>
      </w:pPr>
      <w:r w:rsidRPr="00FB0A5A">
        <w:t xml:space="preserve">22. Межотраслевой баланс (МОБ): особенности, виды, история разработки. </w:t>
      </w:r>
    </w:p>
    <w:p w:rsidR="00801557" w:rsidRPr="00FB0A5A" w:rsidRDefault="00801557" w:rsidP="00801557">
      <w:pPr>
        <w:pStyle w:val="Style23"/>
        <w:widowControl/>
        <w:jc w:val="both"/>
      </w:pPr>
      <w:r w:rsidRPr="00FB0A5A">
        <w:t xml:space="preserve">23. Характеристика структуры системы национальных счетов (СНС). Общие методологические подходы и взаимосвязи между показателями СНС и БНХ. </w:t>
      </w:r>
    </w:p>
    <w:p w:rsidR="00801557" w:rsidRPr="00FB0A5A" w:rsidRDefault="00801557" w:rsidP="00801557">
      <w:pPr>
        <w:pStyle w:val="Style23"/>
        <w:widowControl/>
        <w:jc w:val="both"/>
      </w:pPr>
      <w:r w:rsidRPr="00FB0A5A">
        <w:t xml:space="preserve">24. Основные понятия стратегического планирования. Основные задачи, цели и функции стратегического планирования. </w:t>
      </w:r>
    </w:p>
    <w:p w:rsidR="00801557" w:rsidRPr="00FB0A5A" w:rsidRDefault="00801557" w:rsidP="00801557">
      <w:pPr>
        <w:pStyle w:val="Style23"/>
        <w:widowControl/>
        <w:jc w:val="both"/>
      </w:pPr>
      <w:r w:rsidRPr="00FB0A5A">
        <w:t xml:space="preserve">25. Стратегическое планирование на макроуровне. Логика стратегического планирования. Принципы стратегического планирования. </w:t>
      </w:r>
    </w:p>
    <w:p w:rsidR="00801557" w:rsidRPr="00FB0A5A" w:rsidRDefault="00801557" w:rsidP="00801557">
      <w:pPr>
        <w:pStyle w:val="Style23"/>
        <w:widowControl/>
        <w:jc w:val="both"/>
      </w:pPr>
      <w:r w:rsidRPr="00FB0A5A">
        <w:t xml:space="preserve">26. Методы стратегического планирования. Система показателей стратегического планирования. </w:t>
      </w:r>
    </w:p>
    <w:p w:rsidR="00801557" w:rsidRPr="00FB0A5A" w:rsidRDefault="00801557" w:rsidP="00801557">
      <w:pPr>
        <w:pStyle w:val="Style23"/>
        <w:widowControl/>
        <w:jc w:val="both"/>
      </w:pPr>
      <w:r w:rsidRPr="00FB0A5A">
        <w:t xml:space="preserve">27. Прогнозирование и регулирование регионального экономического развития. </w:t>
      </w:r>
    </w:p>
    <w:p w:rsidR="00801557" w:rsidRPr="00FB0A5A" w:rsidRDefault="00801557" w:rsidP="00801557">
      <w:pPr>
        <w:pStyle w:val="Style23"/>
        <w:widowControl/>
        <w:jc w:val="both"/>
      </w:pPr>
      <w:r w:rsidRPr="00FB0A5A">
        <w:t xml:space="preserve">28. Внутрифирменное планирование. Система планов предприятия. Стратегия. Состав и содержание стратегических планов предприятия. </w:t>
      </w:r>
    </w:p>
    <w:p w:rsidR="00801557" w:rsidRPr="00FB0A5A" w:rsidRDefault="00801557" w:rsidP="00801557">
      <w:pPr>
        <w:pStyle w:val="Style23"/>
        <w:widowControl/>
        <w:jc w:val="both"/>
      </w:pPr>
      <w:r w:rsidRPr="00FB0A5A">
        <w:t xml:space="preserve">29. Стратегия бизнеса. Бюджетирование, его принципы, взаимосвязь бюджетов. </w:t>
      </w:r>
    </w:p>
    <w:p w:rsidR="00801557" w:rsidRPr="00FB0A5A" w:rsidRDefault="00801557" w:rsidP="00801557">
      <w:pPr>
        <w:pStyle w:val="Style23"/>
        <w:widowControl/>
        <w:jc w:val="both"/>
      </w:pPr>
      <w:r w:rsidRPr="00FB0A5A">
        <w:t xml:space="preserve">30. Понятие, назначение, отечественный опыт бизнес-планирования. Логика разработки и содержание разделов бизнес-плана. </w:t>
      </w:r>
    </w:p>
    <w:p w:rsidR="00801557" w:rsidRDefault="00801557" w:rsidP="00801557">
      <w:pPr>
        <w:spacing w:after="0"/>
        <w:jc w:val="both"/>
        <w:rPr>
          <w:rFonts w:ascii="Times New Roman" w:hAnsi="Times New Roman" w:cs="Times New Roman"/>
          <w:b/>
          <w:sz w:val="24"/>
          <w:szCs w:val="24"/>
        </w:rPr>
      </w:pPr>
    </w:p>
    <w:p w:rsidR="00986F12" w:rsidRDefault="00986F12">
      <w:bookmarkStart w:id="0" w:name="_GoBack"/>
      <w:bookmarkEnd w:id="0"/>
    </w:p>
    <w:sectPr w:rsidR="00986F12" w:rsidSect="002D7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562FAF"/>
    <w:multiLevelType w:val="hybridMultilevel"/>
    <w:tmpl w:val="BD340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57"/>
    <w:rsid w:val="00801557"/>
    <w:rsid w:val="0098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01557"/>
    <w:pPr>
      <w:spacing w:after="120"/>
    </w:pPr>
  </w:style>
  <w:style w:type="character" w:customStyle="1" w:styleId="a4">
    <w:name w:val="Основной текст Знак"/>
    <w:basedOn w:val="a0"/>
    <w:link w:val="a3"/>
    <w:uiPriority w:val="99"/>
    <w:rsid w:val="00801557"/>
    <w:rPr>
      <w:rFonts w:eastAsiaTheme="minorEastAsia"/>
      <w:lang w:eastAsia="ru-RU"/>
    </w:rPr>
  </w:style>
  <w:style w:type="paragraph" w:customStyle="1" w:styleId="Style95">
    <w:name w:val="Style95"/>
    <w:basedOn w:val="a"/>
    <w:uiPriority w:val="99"/>
    <w:rsid w:val="0080155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8015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4">
    <w:name w:val="Font Style134"/>
    <w:uiPriority w:val="99"/>
    <w:rsid w:val="00801557"/>
    <w:rPr>
      <w:rFonts w:ascii="Times New Roman" w:hAnsi="Times New Roman" w:cs="Times New Roman" w:hint="default"/>
      <w:b/>
      <w:bCs/>
      <w:sz w:val="22"/>
      <w:szCs w:val="22"/>
    </w:rPr>
  </w:style>
  <w:style w:type="character" w:customStyle="1" w:styleId="FontStyle140">
    <w:name w:val="Font Style140"/>
    <w:uiPriority w:val="99"/>
    <w:rsid w:val="00801557"/>
    <w:rPr>
      <w:rFonts w:ascii="Times New Roman" w:hAnsi="Times New Roman" w:cs="Times New Roman" w:hint="default"/>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55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01557"/>
    <w:pPr>
      <w:spacing w:after="120"/>
    </w:pPr>
  </w:style>
  <w:style w:type="character" w:customStyle="1" w:styleId="a4">
    <w:name w:val="Основной текст Знак"/>
    <w:basedOn w:val="a0"/>
    <w:link w:val="a3"/>
    <w:uiPriority w:val="99"/>
    <w:rsid w:val="00801557"/>
    <w:rPr>
      <w:rFonts w:eastAsiaTheme="minorEastAsia"/>
      <w:lang w:eastAsia="ru-RU"/>
    </w:rPr>
  </w:style>
  <w:style w:type="paragraph" w:customStyle="1" w:styleId="Style95">
    <w:name w:val="Style95"/>
    <w:basedOn w:val="a"/>
    <w:uiPriority w:val="99"/>
    <w:rsid w:val="0080155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80155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34">
    <w:name w:val="Font Style134"/>
    <w:uiPriority w:val="99"/>
    <w:rsid w:val="00801557"/>
    <w:rPr>
      <w:rFonts w:ascii="Times New Roman" w:hAnsi="Times New Roman" w:cs="Times New Roman" w:hint="default"/>
      <w:b/>
      <w:bCs/>
      <w:sz w:val="22"/>
      <w:szCs w:val="22"/>
    </w:rPr>
  </w:style>
  <w:style w:type="character" w:customStyle="1" w:styleId="FontStyle140">
    <w:name w:val="Font Style140"/>
    <w:uiPriority w:val="99"/>
    <w:rsid w:val="00801557"/>
    <w:rPr>
      <w:rFonts w:ascii="Times New Roman" w:hAnsi="Times New Roman" w:cs="Times New Roman"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2870</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2021-12-22T07:12:00Z</dcterms:created>
  <dcterms:modified xsi:type="dcterms:W3CDTF">2021-12-22T07:12:00Z</dcterms:modified>
</cp:coreProperties>
</file>