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uppressAutoHyphens w:val="true"/>
        <w:spacing w:lineRule="auto" w:line="240" w:before="0" w:after="0"/>
        <w:ind w:firstLine="709"/>
        <w:jc w:val="right"/>
        <w:rPr>
          <w:rFonts w:ascii="Times New Roman" w:hAnsi="Times New Roman" w:eastAsia="Times New Roman" w:cs="Times New Roman"/>
          <w:caps/>
          <w:sz w:val="28"/>
        </w:rPr>
      </w:pPr>
      <w:r>
        <w:rPr>
          <w:rFonts w:eastAsia="Times New Roman" w:cs="Times New Roman" w:ascii="Times New Roman" w:hAnsi="Times New Roman"/>
          <w:caps/>
          <w:sz w:val="28"/>
        </w:rPr>
        <w:t xml:space="preserve">ПрИЛОЖЕНИЕ </w:t>
      </w:r>
    </w:p>
    <w:p>
      <w:pPr>
        <w:pStyle w:val="Normal"/>
        <w:suppressAutoHyphens w:val="true"/>
        <w:spacing w:lineRule="auto" w:line="240" w:before="0" w:after="0"/>
        <w:jc w:val="center"/>
        <w:rPr>
          <w:rFonts w:ascii="Times New Roman" w:hAnsi="Times New Roman" w:eastAsia="Times New Roman" w:cs="Times New Roman"/>
          <w:caps/>
          <w:sz w:val="28"/>
        </w:rPr>
      </w:pPr>
      <w:r>
        <w:rPr>
          <w:rFonts w:eastAsia="Times New Roman" w:cs="Times New Roman" w:ascii="Times New Roman" w:hAnsi="Times New Roman"/>
          <w:caps/>
          <w:sz w:val="28"/>
        </w:rPr>
      </w:r>
    </w:p>
    <w:p>
      <w:pPr>
        <w:pStyle w:val="Normal"/>
        <w:suppressAutoHyphens w:val="true"/>
        <w:spacing w:lineRule="auto" w:line="240" w:before="0" w:after="0"/>
        <w:jc w:val="center"/>
        <w:rPr>
          <w:rFonts w:ascii="Times New Roman" w:hAnsi="Times New Roman" w:eastAsia="Times New Roman" w:cs="Times New Roman"/>
          <w:caps/>
          <w:sz w:val="28"/>
        </w:rPr>
      </w:pPr>
      <w:r>
        <w:rPr>
          <w:rFonts w:eastAsia="Times New Roman" w:cs="Times New Roman" w:ascii="Times New Roman" w:hAnsi="Times New Roman"/>
          <w:caps/>
          <w:sz w:val="28"/>
        </w:rPr>
      </w:r>
    </w:p>
    <w:p>
      <w:pPr>
        <w:pStyle w:val="Normal"/>
        <w:suppressAutoHyphens w:val="true"/>
        <w:spacing w:lineRule="auto" w:line="264" w:before="0" w:after="0"/>
        <w:jc w:val="center"/>
        <w:rPr>
          <w:rFonts w:ascii="Times New Roman" w:hAnsi="Times New Roman" w:eastAsia="Times New Roman" w:cs="Times New Roman"/>
          <w:sz w:val="24"/>
        </w:rPr>
      </w:pPr>
      <w:r>
        <w:rPr>
          <w:rFonts w:eastAsia="Times New Roman" w:cs="Times New Roman" w:ascii="Times New Roman" w:hAnsi="Times New Roman"/>
          <w:sz w:val="24"/>
        </w:rPr>
        <w:t>МИНИСТЕРСТВО  НАУКИ И ВЫСШЕГО ОБРАЗОВАНИЯ</w:t>
      </w:r>
    </w:p>
    <w:p>
      <w:pPr>
        <w:pStyle w:val="Normal"/>
        <w:suppressAutoHyphens w:val="true"/>
        <w:spacing w:lineRule="auto" w:line="264" w:before="0" w:after="0"/>
        <w:jc w:val="center"/>
        <w:rPr>
          <w:rFonts w:ascii="Times New Roman" w:hAnsi="Times New Roman" w:eastAsia="Times New Roman" w:cs="Times New Roman"/>
          <w:sz w:val="24"/>
        </w:rPr>
      </w:pPr>
      <w:r>
        <w:rPr>
          <w:rFonts w:eastAsia="Times New Roman" w:cs="Times New Roman" w:ascii="Times New Roman" w:hAnsi="Times New Roman"/>
          <w:sz w:val="24"/>
        </w:rPr>
        <w:t>РОССИЙСКОЙ ФЕДЕРАЦИИ</w:t>
      </w:r>
    </w:p>
    <w:p>
      <w:pPr>
        <w:pStyle w:val="Normal"/>
        <w:suppressAutoHyphens w:val="true"/>
        <w:spacing w:lineRule="auto" w:line="264" w:before="0" w:after="0"/>
        <w:jc w:val="center"/>
        <w:rPr>
          <w:rFonts w:ascii="Times New Roman" w:hAnsi="Times New Roman" w:eastAsia="Times New Roman" w:cs="Times New Roman"/>
          <w:sz w:val="28"/>
        </w:rPr>
      </w:pPr>
      <w:r>
        <w:rPr>
          <w:rFonts w:eastAsia="Times New Roman" w:cs="Times New Roman" w:ascii="Times New Roman" w:hAnsi="Times New Roman"/>
          <w:sz w:val="28"/>
        </w:rPr>
        <w:t xml:space="preserve">Федеральное государственное бюджетное образовательное </w:t>
      </w:r>
    </w:p>
    <w:p>
      <w:pPr>
        <w:pStyle w:val="Normal"/>
        <w:suppressAutoHyphens w:val="true"/>
        <w:spacing w:lineRule="auto" w:line="264" w:before="0" w:after="0"/>
        <w:jc w:val="center"/>
        <w:rPr>
          <w:rFonts w:ascii="Times New Roman" w:hAnsi="Times New Roman" w:eastAsia="Times New Roman" w:cs="Times New Roman"/>
          <w:b/>
          <w:b/>
          <w:sz w:val="28"/>
        </w:rPr>
      </w:pPr>
      <w:r>
        <w:rPr>
          <w:rFonts w:eastAsia="Times New Roman" w:cs="Times New Roman" w:ascii="Times New Roman" w:hAnsi="Times New Roman"/>
          <w:sz w:val="28"/>
        </w:rPr>
        <w:t>учреждение высшего образования</w:t>
      </w:r>
    </w:p>
    <w:p>
      <w:pPr>
        <w:pStyle w:val="Normal"/>
        <w:suppressAutoHyphens w:val="true"/>
        <w:spacing w:lineRule="auto" w:line="264" w:before="0" w:after="0"/>
        <w:jc w:val="center"/>
        <w:rPr>
          <w:rFonts w:ascii="Times New Roman" w:hAnsi="Times New Roman" w:eastAsia="Times New Roman" w:cs="Times New Roman"/>
          <w:sz w:val="24"/>
        </w:rPr>
      </w:pPr>
      <w:r>
        <w:rPr>
          <w:rFonts w:eastAsia="Times New Roman" w:cs="Times New Roman" w:ascii="Times New Roman" w:hAnsi="Times New Roman"/>
          <w:sz w:val="24"/>
        </w:rPr>
        <w:t xml:space="preserve">«РЯЗАНСКИЙ ГОСУДАРСТВЕННЫЙ РАДИОТЕХНИЧЕСКИЙ УНИВЕРСИТЕТ </w:t>
      </w:r>
    </w:p>
    <w:p>
      <w:pPr>
        <w:pStyle w:val="Normal"/>
        <w:suppressAutoHyphens w:val="true"/>
        <w:spacing w:lineRule="auto" w:line="264" w:before="0" w:after="0"/>
        <w:jc w:val="center"/>
        <w:rPr>
          <w:rFonts w:ascii="Times New Roman" w:hAnsi="Times New Roman" w:eastAsia="Times New Roman" w:cs="Times New Roman"/>
          <w:sz w:val="24"/>
        </w:rPr>
      </w:pPr>
      <w:r>
        <w:rPr>
          <w:rFonts w:eastAsia="Times New Roman" w:cs="Times New Roman" w:ascii="Times New Roman" w:hAnsi="Times New Roman"/>
          <w:sz w:val="24"/>
        </w:rPr>
        <w:t>ИМЕНИ В.Ф. УТКИНА»</w:t>
      </w:r>
    </w:p>
    <w:p>
      <w:pPr>
        <w:pStyle w:val="Normal"/>
        <w:keepNext w:val="true"/>
        <w:suppressAutoHyphens w:val="true"/>
        <w:spacing w:lineRule="auto" w:line="240" w:before="0" w:after="0"/>
        <w:jc w:val="center"/>
        <w:rPr>
          <w:rFonts w:ascii="Times New Roman" w:hAnsi="Times New Roman" w:eastAsia="Times New Roman" w:cs="Times New Roman"/>
          <w:color w:val="000000"/>
          <w:sz w:val="24"/>
          <w:shd w:fill="FFFFFF" w:val="clear"/>
        </w:rPr>
      </w:pPr>
      <w:r>
        <w:rPr>
          <w:rFonts w:eastAsia="Times New Roman" w:cs="Times New Roman" w:ascii="Times New Roman" w:hAnsi="Times New Roman"/>
          <w:color w:val="000000"/>
          <w:sz w:val="24"/>
          <w:shd w:fill="FFFFFF" w:val="clear"/>
        </w:rPr>
      </w:r>
    </w:p>
    <w:p>
      <w:pPr>
        <w:pStyle w:val="Normal"/>
        <w:keepNext w:val="true"/>
        <w:suppressAutoHyphens w:val="true"/>
        <w:spacing w:lineRule="auto" w:line="240" w:before="0" w:after="0"/>
        <w:jc w:val="center"/>
        <w:rPr>
          <w:rFonts w:ascii="Times New Roman" w:hAnsi="Times New Roman" w:eastAsia="Times New Roman" w:cs="Times New Roman"/>
          <w:sz w:val="28"/>
          <w:shd w:fill="FFFFFF" w:val="clear"/>
        </w:rPr>
      </w:pPr>
      <w:r>
        <w:rPr>
          <w:rFonts w:eastAsia="Times New Roman" w:cs="Times New Roman" w:ascii="Times New Roman" w:hAnsi="Times New Roman"/>
          <w:sz w:val="28"/>
          <w:shd w:fill="FFFFFF" w:val="clear"/>
        </w:rPr>
        <w:t>Кафедра «Безопасность жизнедеятельности и экологии»</w:t>
      </w:r>
    </w:p>
    <w:p>
      <w:pPr>
        <w:pStyle w:val="Normal"/>
        <w:keepNext w:val="true"/>
        <w:suppressAutoHyphens w:val="true"/>
        <w:spacing w:lineRule="auto" w:line="240" w:before="0" w:after="0"/>
        <w:jc w:val="center"/>
        <w:rPr>
          <w:rFonts w:ascii="Times New Roman" w:hAnsi="Times New Roman" w:eastAsia="Times New Roman" w:cs="Times New Roman"/>
          <w:color w:val="FF0000"/>
          <w:sz w:val="24"/>
          <w:shd w:fill="FFFFFF" w:val="clear"/>
        </w:rPr>
      </w:pPr>
      <w:r>
        <w:rPr>
          <w:rFonts w:eastAsia="Times New Roman" w:cs="Times New Roman" w:ascii="Times New Roman" w:hAnsi="Times New Roman"/>
          <w:color w:val="FF0000"/>
          <w:sz w:val="24"/>
          <w:shd w:fill="FFFFFF" w:val="clear"/>
        </w:rPr>
      </w:r>
    </w:p>
    <w:p>
      <w:pPr>
        <w:pStyle w:val="Normal"/>
        <w:keepNext w:val="true"/>
        <w:suppressAutoHyphens w:val="true"/>
        <w:spacing w:lineRule="auto" w:line="240" w:before="0" w:after="0"/>
        <w:jc w:val="center"/>
        <w:rPr>
          <w:rFonts w:ascii="Times New Roman" w:hAnsi="Times New Roman" w:eastAsia="Times New Roman" w:cs="Times New Roman"/>
          <w:color w:val="FF0000"/>
          <w:sz w:val="24"/>
          <w:shd w:fill="FFFFFF" w:val="clear"/>
        </w:rPr>
      </w:pPr>
      <w:r>
        <w:rPr>
          <w:rFonts w:eastAsia="Times New Roman" w:cs="Times New Roman" w:ascii="Times New Roman" w:hAnsi="Times New Roman"/>
          <w:color w:val="FF0000"/>
          <w:sz w:val="24"/>
          <w:shd w:fill="FFFFFF" w:val="clear"/>
        </w:rPr>
      </w:r>
    </w:p>
    <w:p>
      <w:pPr>
        <w:pStyle w:val="Normal"/>
        <w:keepNext w:val="true"/>
        <w:suppressAutoHyphens w:val="true"/>
        <w:spacing w:lineRule="auto" w:line="240" w:before="0" w:after="0"/>
        <w:jc w:val="center"/>
        <w:rPr>
          <w:rFonts w:ascii="Times New Roman" w:hAnsi="Times New Roman" w:eastAsia="Times New Roman" w:cs="Times New Roman"/>
          <w:color w:val="FF0000"/>
          <w:sz w:val="24"/>
          <w:shd w:fill="FFFFFF" w:val="clear"/>
        </w:rPr>
      </w:pPr>
      <w:r>
        <w:rPr>
          <w:rFonts w:eastAsia="Times New Roman" w:cs="Times New Roman" w:ascii="Times New Roman" w:hAnsi="Times New Roman"/>
          <w:color w:val="FF0000"/>
          <w:sz w:val="24"/>
          <w:shd w:fill="FFFFFF" w:val="clear"/>
        </w:rPr>
      </w:r>
    </w:p>
    <w:p>
      <w:pPr>
        <w:pStyle w:val="Normal"/>
        <w:keepNext w:val="true"/>
        <w:spacing w:lineRule="auto" w:line="240" w:before="0" w:after="0"/>
        <w:jc w:val="center"/>
        <w:rPr>
          <w:rFonts w:ascii="Times New Roman" w:hAnsi="Times New Roman" w:eastAsia="Times New Roman" w:cs="Times New Roman"/>
          <w:color w:val="000000"/>
          <w:sz w:val="24"/>
          <w:shd w:fill="FFFFFF" w:val="clear"/>
        </w:rPr>
      </w:pPr>
      <w:r>
        <w:rPr>
          <w:rFonts w:eastAsia="Times New Roman" w:cs="Times New Roman" w:ascii="Times New Roman" w:hAnsi="Times New Roman"/>
          <w:color w:val="000000"/>
          <w:sz w:val="24"/>
          <w:shd w:fill="FFFFFF" w:val="clear"/>
        </w:rPr>
      </w:r>
    </w:p>
    <w:p>
      <w:pPr>
        <w:pStyle w:val="Normal"/>
        <w:keepNext w:val="true"/>
        <w:spacing w:lineRule="auto" w:line="240" w:before="0" w:after="0"/>
        <w:jc w:val="center"/>
        <w:rPr>
          <w:rFonts w:ascii="Times New Roman" w:hAnsi="Times New Roman" w:eastAsia="Times New Roman" w:cs="Times New Roman"/>
          <w:b/>
          <w:b/>
          <w:color w:val="000000"/>
          <w:sz w:val="28"/>
          <w:shd w:fill="FFFFFF" w:val="clear"/>
        </w:rPr>
      </w:pPr>
      <w:r>
        <w:rPr>
          <w:rFonts w:eastAsia="Times New Roman" w:cs="Times New Roman" w:ascii="Times New Roman" w:hAnsi="Times New Roman"/>
          <w:b/>
          <w:color w:val="000000"/>
          <w:sz w:val="28"/>
          <w:shd w:fill="FFFFFF" w:val="clear"/>
        </w:rPr>
        <w:t>МЕТОДИЧЕСКОЕ ОБЕСПЕЧЕНИЕ ДИСЦИПЛИНЫ</w:t>
      </w:r>
    </w:p>
    <w:p>
      <w:pPr>
        <w:pStyle w:val="Normal"/>
        <w:keepNext w:val="true"/>
        <w:spacing w:lineRule="auto" w:line="240" w:before="0" w:after="0"/>
        <w:jc w:val="center"/>
        <w:rPr>
          <w:rFonts w:ascii="Times New Roman" w:hAnsi="Times New Roman" w:eastAsia="Times New Roman" w:cs="Times New Roman"/>
          <w:b/>
          <w:b/>
          <w:color w:val="000000"/>
          <w:sz w:val="27"/>
          <w:shd w:fill="FFFFFF" w:val="clear"/>
        </w:rPr>
      </w:pPr>
      <w:r>
        <w:rPr>
          <w:rFonts w:eastAsia="Times New Roman" w:cs="Times New Roman" w:ascii="Times New Roman" w:hAnsi="Times New Roman"/>
          <w:b/>
          <w:color w:val="000000"/>
          <w:sz w:val="27"/>
          <w:shd w:fill="FFFFFF" w:val="clear"/>
        </w:rPr>
      </w:r>
    </w:p>
    <w:p>
      <w:pPr>
        <w:pStyle w:val="Normal"/>
        <w:spacing w:lineRule="auto" w:line="240" w:before="0" w:after="0"/>
        <w:jc w:val="center"/>
        <w:rPr>
          <w:rFonts w:ascii="Times New Roman" w:hAnsi="Times New Roman" w:eastAsia="Times New Roman" w:cs="Times New Roman"/>
          <w:b/>
          <w:b/>
          <w:sz w:val="28"/>
          <w:shd w:fill="FFFFFF" w:val="clear"/>
        </w:rPr>
      </w:pPr>
      <w:r>
        <w:rPr>
          <w:rFonts w:eastAsia="Times New Roman" w:cs="Times New Roman" w:ascii="Times New Roman" w:hAnsi="Times New Roman"/>
          <w:b/>
          <w:sz w:val="28"/>
          <w:shd w:fill="FFFFFF" w:val="clear"/>
        </w:rPr>
        <w:t xml:space="preserve">Б1.В.16  «ЭЛЕКТРОБЕЗОПАСНОСТЬ В ЭЛЕКТРОЭНЕРГЕТИКЕ И </w:t>
      </w:r>
    </w:p>
    <w:p>
      <w:pPr>
        <w:pStyle w:val="Normal"/>
        <w:spacing w:lineRule="auto" w:line="240" w:before="0" w:after="0"/>
        <w:jc w:val="center"/>
        <w:rPr>
          <w:rFonts w:ascii="Times New Roman" w:hAnsi="Times New Roman" w:eastAsia="Times New Roman" w:cs="Times New Roman"/>
          <w:b/>
          <w:b/>
          <w:color w:val="000000"/>
          <w:sz w:val="28"/>
          <w:shd w:fill="FFFFFF" w:val="clear"/>
        </w:rPr>
      </w:pPr>
      <w:r>
        <w:rPr>
          <w:rFonts w:eastAsia="Times New Roman" w:cs="Times New Roman" w:ascii="Times New Roman" w:hAnsi="Times New Roman"/>
          <w:b/>
          <w:sz w:val="28"/>
          <w:shd w:fill="FFFFFF" w:val="clear"/>
        </w:rPr>
        <w:t>ЭЛЕКТРОТЕХНИКЕ»</w:t>
      </w:r>
    </w:p>
    <w:p>
      <w:pPr>
        <w:pStyle w:val="Normal"/>
        <w:keepNext w:val="true"/>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keepNext w:val="true"/>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64" w:before="0" w:after="0"/>
        <w:jc w:val="center"/>
        <w:rPr>
          <w:rFonts w:ascii="Times New Roman" w:hAnsi="Times New Roman" w:eastAsia="Times New Roman" w:cs="Times New Roman"/>
          <w:b/>
          <w:b/>
          <w:sz w:val="24"/>
        </w:rPr>
      </w:pPr>
      <w:r>
        <w:rPr>
          <w:rFonts w:eastAsia="Times New Roman" w:cs="Times New Roman" w:ascii="Times New Roman" w:hAnsi="Times New Roman"/>
          <w:b/>
          <w:sz w:val="24"/>
        </w:rPr>
      </w:r>
    </w:p>
    <w:p>
      <w:pPr>
        <w:pStyle w:val="Normal"/>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t>Направление подготовки</w:t>
      </w:r>
    </w:p>
    <w:p>
      <w:pPr>
        <w:pStyle w:val="Normal"/>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t>13.03.02  Электроэнергетика и электротехника</w:t>
      </w:r>
    </w:p>
    <w:p>
      <w:pPr>
        <w:pStyle w:val="Normal"/>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t>Профиль:</w:t>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t>Электроснабжение</w:t>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t>Квалификация выпускника – бакалавр</w:t>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r>
    </w:p>
    <w:p>
      <w:pPr>
        <w:pStyle w:val="Normal"/>
        <w:spacing w:lineRule="auto" w:line="240" w:before="0" w:after="0"/>
        <w:ind w:left="5" w:hanging="0"/>
        <w:jc w:val="center"/>
        <w:rPr>
          <w:rFonts w:ascii="Times New Roman" w:hAnsi="Times New Roman" w:eastAsia="Times New Roman" w:cs="Times New Roman"/>
          <w:color w:val="000000"/>
          <w:sz w:val="28"/>
        </w:rPr>
      </w:pPr>
      <w:r>
        <w:rPr>
          <w:rFonts w:eastAsia="Times New Roman" w:cs="Times New Roman" w:ascii="Times New Roman" w:hAnsi="Times New Roman"/>
          <w:color w:val="000000"/>
          <w:sz w:val="28"/>
        </w:rPr>
        <w:t>Форма обучения – очная</w:t>
      </w:r>
    </w:p>
    <w:p>
      <w:pPr>
        <w:pStyle w:val="Normal"/>
        <w:tabs>
          <w:tab w:val="clear" w:pos="708"/>
          <w:tab w:val="left" w:pos="2694" w:leader="none"/>
        </w:tabs>
        <w:spacing w:lineRule="auto" w:line="240" w:before="0" w:after="0"/>
        <w:jc w:val="center"/>
        <w:rPr>
          <w:rFonts w:ascii="Times New Roman" w:hAnsi="Times New Roman" w:eastAsia="Times New Roman" w:cs="Times New Roman"/>
          <w:sz w:val="32"/>
        </w:rPr>
      </w:pPr>
      <w:r>
        <w:rPr>
          <w:rFonts w:eastAsia="Times New Roman" w:cs="Times New Roman" w:ascii="Times New Roman" w:hAnsi="Times New Roman"/>
          <w:sz w:val="32"/>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b/>
          <w:b/>
          <w:sz w:val="28"/>
        </w:rPr>
      </w:pPr>
      <w:r>
        <w:rPr>
          <w:rFonts w:eastAsia="Times New Roman" w:cs="Times New Roman" w:ascii="Times New Roman" w:hAnsi="Times New Roman"/>
          <w:b/>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t>Рязань 202</w:t>
      </w:r>
      <w:r>
        <w:rPr>
          <w:rFonts w:eastAsia="Times New Roman" w:cs="Times New Roman" w:ascii="Times New Roman" w:hAnsi="Times New Roman"/>
          <w:sz w:val="28"/>
          <w:lang w:val="en-US"/>
        </w:rPr>
        <w:t>1</w:t>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numPr>
          <w:ilvl w:val="0"/>
          <w:numId w:val="0"/>
        </w:numPr>
        <w:spacing w:lineRule="auto" w:line="240" w:before="0" w:after="0"/>
        <w:ind w:left="1069" w:hanging="0"/>
        <w:jc w:val="center"/>
        <w:rPr>
          <w:rFonts w:ascii="Times New Roman" w:hAnsi="Times New Roman" w:eastAsia="Times New Roman" w:cs="Times New Roman"/>
          <w:b/>
          <w:b/>
        </w:rPr>
      </w:pPr>
      <w:r>
        <w:rPr>
          <w:rFonts w:eastAsia="Times New Roman" w:cs="Times New Roman" w:ascii="Times New Roman" w:hAnsi="Times New Roman"/>
          <w:b/>
        </w:rPr>
        <w:t xml:space="preserve">1. МЕТОДИЧЕСКИЕ УКАЗАНИЯ ДЛЯ ОБУЧАЮЩИХСЯ ПО ОСВОЕНИЮ ДИСЦИПЛИНЫ  </w:t>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sz w:val="24"/>
        </w:rPr>
      </w:pPr>
      <w:r>
        <w:rPr>
          <w:rFonts w:eastAsia="Times New Roman" w:cs="Times New Roman" w:ascii="Times New Roman" w:hAnsi="Times New Roman"/>
          <w:b/>
        </w:rPr>
        <w:t>Описание последовательности действий студента («сценарий изучения дисциплины»)</w:t>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r>
    </w:p>
    <w:p>
      <w:pPr>
        <w:pStyle w:val="Normal"/>
        <w:numPr>
          <w:ilvl w:val="0"/>
          <w:numId w:val="1"/>
        </w:numPr>
        <w:tabs>
          <w:tab w:val="clear" w:pos="708"/>
          <w:tab w:val="left" w:pos="422" w:leader="none"/>
          <w:tab w:val="left" w:pos="851" w:leader="none"/>
          <w:tab w:val="left" w:pos="1134" w:leader="none"/>
        </w:tabs>
        <w:spacing w:lineRule="auto" w:line="240" w:before="0" w:after="0"/>
        <w:ind w:firstLine="720"/>
        <w:jc w:val="both"/>
        <w:rPr>
          <w:rFonts w:ascii="Times New Roman" w:hAnsi="Times New Roman" w:eastAsia="Times New Roman" w:cs="Times New Roman"/>
        </w:rPr>
      </w:pPr>
      <w:r>
        <w:rPr>
          <w:rFonts w:eastAsia="Times New Roman" w:cs="Times New Roman" w:ascii="Times New Roman" w:hAnsi="Times New Roman"/>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pPr>
        <w:pStyle w:val="Normal"/>
        <w:numPr>
          <w:ilvl w:val="0"/>
          <w:numId w:val="1"/>
        </w:numPr>
        <w:tabs>
          <w:tab w:val="clear" w:pos="708"/>
          <w:tab w:val="left" w:pos="422" w:leader="none"/>
          <w:tab w:val="left" w:pos="851" w:leader="none"/>
          <w:tab w:val="left" w:pos="1134" w:leader="none"/>
        </w:tabs>
        <w:spacing w:lineRule="auto" w:line="240" w:before="0" w:after="0"/>
        <w:ind w:firstLine="720"/>
        <w:jc w:val="both"/>
        <w:rPr>
          <w:rFonts w:ascii="Times New Roman" w:hAnsi="Times New Roman" w:eastAsia="Times New Roman" w:cs="Times New Roman"/>
        </w:rPr>
      </w:pPr>
      <w:r>
        <w:rPr>
          <w:rFonts w:eastAsia="Times New Roman" w:cs="Times New Roman" w:ascii="Times New Roman" w:hAnsi="Times New Roman"/>
        </w:rPr>
        <w:t>подготовка к лабораторным работам: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Normal"/>
        <w:numPr>
          <w:ilvl w:val="0"/>
          <w:numId w:val="1"/>
        </w:numPr>
        <w:tabs>
          <w:tab w:val="clear" w:pos="708"/>
          <w:tab w:val="left" w:pos="422" w:leader="none"/>
          <w:tab w:val="left" w:pos="851" w:leader="none"/>
          <w:tab w:val="left" w:pos="1134" w:leader="none"/>
        </w:tabs>
        <w:spacing w:lineRule="auto" w:line="240" w:before="0" w:after="0"/>
        <w:ind w:firstLine="720"/>
        <w:jc w:val="both"/>
        <w:rPr>
          <w:rFonts w:ascii="Times New Roman" w:hAnsi="Times New Roman" w:eastAsia="Times New Roman" w:cs="Times New Roman"/>
        </w:rPr>
      </w:pPr>
      <w:r>
        <w:rPr>
          <w:rFonts w:eastAsia="Times New Roman" w:cs="Times New Roman" w:ascii="Times New Roman" w:hAnsi="Times New Roman"/>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pPr>
        <w:pStyle w:val="Normal"/>
        <w:numPr>
          <w:ilvl w:val="0"/>
          <w:numId w:val="1"/>
        </w:numPr>
        <w:tabs>
          <w:tab w:val="clear" w:pos="708"/>
          <w:tab w:val="left" w:pos="422" w:leader="none"/>
          <w:tab w:val="left" w:pos="851" w:leader="none"/>
          <w:tab w:val="left" w:pos="1134" w:leader="none"/>
        </w:tabs>
        <w:spacing w:lineRule="auto" w:line="240" w:before="0" w:after="0"/>
        <w:ind w:firstLine="720"/>
        <w:jc w:val="both"/>
        <w:rPr>
          <w:rFonts w:ascii="Times New Roman" w:hAnsi="Times New Roman" w:eastAsia="Times New Roman" w:cs="Times New Roman"/>
        </w:rPr>
      </w:pPr>
      <w:r>
        <w:rPr>
          <w:rFonts w:eastAsia="Times New Roman" w:cs="Times New Roman" w:ascii="Times New Roman" w:hAnsi="Times New Roman"/>
        </w:rPr>
        <w:t>при изучении дисциплины очень полезно самостоятельно изучать материал, который еще не прочитан на лекции.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pPr>
        <w:pStyle w:val="Normal"/>
        <w:numPr>
          <w:ilvl w:val="0"/>
          <w:numId w:val="1"/>
        </w:numPr>
        <w:tabs>
          <w:tab w:val="clear" w:pos="708"/>
          <w:tab w:val="left" w:pos="422"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pPr>
        <w:pStyle w:val="Normal"/>
        <w:numPr>
          <w:ilvl w:val="0"/>
          <w:numId w:val="1"/>
        </w:numPr>
        <w:tabs>
          <w:tab w:val="clear" w:pos="708"/>
          <w:tab w:val="left" w:pos="422"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 xml:space="preserve">при подготовке к следующей лекции, нужно просмотреть текст предыдущей лекции (45-50 минут), </w:t>
      </w:r>
    </w:p>
    <w:p>
      <w:pPr>
        <w:pStyle w:val="Normal"/>
        <w:numPr>
          <w:ilvl w:val="0"/>
          <w:numId w:val="1"/>
        </w:numPr>
        <w:tabs>
          <w:tab w:val="clear" w:pos="708"/>
          <w:tab w:val="left" w:pos="422"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или на лекции.</w:t>
      </w:r>
    </w:p>
    <w:p>
      <w:pPr>
        <w:pStyle w:val="Normal"/>
        <w:numPr>
          <w:ilvl w:val="0"/>
          <w:numId w:val="1"/>
        </w:numPr>
        <w:tabs>
          <w:tab w:val="clear" w:pos="708"/>
          <w:tab w:val="left" w:pos="422" w:leader="none"/>
          <w:tab w:val="left" w:pos="851" w:leader="none"/>
          <w:tab w:val="left" w:pos="1134" w:leader="none"/>
        </w:tabs>
        <w:spacing w:lineRule="auto" w:line="240" w:before="0" w:after="0"/>
        <w:ind w:firstLine="720"/>
        <w:jc w:val="both"/>
        <w:rPr>
          <w:rFonts w:ascii="Times New Roman" w:hAnsi="Times New Roman" w:eastAsia="Times New Roman" w:cs="Times New Roman"/>
        </w:rPr>
      </w:pPr>
      <w:r>
        <w:rPr>
          <w:rFonts w:eastAsia="Times New Roman" w:cs="Times New Roman" w:ascii="Times New Roman" w:hAnsi="Times New Roman"/>
        </w:rPr>
        <w:t>подготовка к зачету: необходимо ориентироваться на конспекты лекций, рекомендуемую литературу и др.</w:t>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i/>
          <w:i/>
        </w:rPr>
      </w:pPr>
      <w:r>
        <w:rPr>
          <w:rFonts w:eastAsia="Times New Roman" w:cs="Times New Roman" w:ascii="Times New Roman" w:hAnsi="Times New Roman"/>
          <w:b/>
          <w:i/>
        </w:rPr>
        <w:t>Рекомендации по работе с литературой</w:t>
      </w:r>
      <w:r>
        <w:rPr>
          <w:rFonts w:eastAsia="Times New Roman" w:cs="Times New Roman" w:ascii="Times New Roman" w:hAnsi="Times New Roman"/>
          <w:i/>
        </w:rPr>
        <w:t xml:space="preserve"> </w:t>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нарушения авторских прав). </w:t>
      </w:r>
    </w:p>
    <w:p>
      <w:pPr>
        <w:pStyle w:val="Normal"/>
        <w:suppressAutoHyphens w:val="true"/>
        <w:spacing w:lineRule="auto" w:line="240" w:before="0" w:after="0"/>
        <w:jc w:val="center"/>
        <w:rPr>
          <w:rFonts w:ascii="Times New Roman" w:hAnsi="Times New Roman" w:eastAsia="Times New Roman" w:cs="Times New Roman"/>
          <w:sz w:val="28"/>
        </w:rPr>
      </w:pPr>
      <w:r>
        <w:rPr>
          <w:rFonts w:eastAsia="Times New Roman" w:cs="Times New Roman" w:ascii="Times New Roman" w:hAnsi="Times New Roman"/>
          <w:sz w:val="28"/>
        </w:rPr>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b/>
          <w:b/>
          <w:i/>
          <w:i/>
        </w:rPr>
      </w:pPr>
      <w:r>
        <w:rPr>
          <w:rFonts w:eastAsia="Times New Roman" w:cs="Times New Roman" w:ascii="Times New Roman" w:hAnsi="Times New Roman"/>
          <w:b/>
          <w:i/>
        </w:rPr>
        <w:t>Работа студента на лекции</w:t>
      </w:r>
    </w:p>
    <w:p>
      <w:pPr>
        <w:pStyle w:val="Normal"/>
        <w:tabs>
          <w:tab w:val="clear" w:pos="708"/>
          <w:tab w:val="left" w:pos="422" w:leader="none"/>
        </w:tabs>
        <w:suppressAutoHyphens w:val="true"/>
        <w:spacing w:lineRule="auto" w:line="240" w:before="0" w:after="0"/>
        <w:ind w:firstLine="709"/>
        <w:jc w:val="both"/>
        <w:rPr>
          <w:rFonts w:ascii="Times New Roman" w:hAnsi="Times New Roman" w:eastAsia="Times New Roman" w:cs="Times New Roman"/>
          <w:b/>
          <w:b/>
          <w:i/>
          <w:i/>
        </w:rPr>
      </w:pPr>
      <w:r>
        <w:rPr>
          <w:rFonts w:eastAsia="Times New Roman" w:cs="Times New Roman" w:ascii="Times New Roman" w:hAnsi="Times New Roman"/>
          <w:b/>
          <w:i/>
        </w:rPr>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При написании конспекта лекций следует придерживаться следующих правил и рекомендаций:</w:t>
      </w:r>
    </w:p>
    <w:p>
      <w:pPr>
        <w:pStyle w:val="Normal"/>
        <w:numPr>
          <w:ilvl w:val="0"/>
          <w:numId w:val="2"/>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конспект лекций нужно записывать «своими словами» лишь после того, как излагаемый лектором тезис будет вами дослушан до конца и понят;</w:t>
      </w:r>
    </w:p>
    <w:p>
      <w:pPr>
        <w:pStyle w:val="Normal"/>
        <w:numPr>
          <w:ilvl w:val="0"/>
          <w:numId w:val="2"/>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при конспектировании лекции следует отмечать непонятные вопросы, записывать те пояснения лектора, которые показались особенно важными;</w:t>
      </w:r>
    </w:p>
    <w:p>
      <w:pPr>
        <w:pStyle w:val="Normal"/>
        <w:numPr>
          <w:ilvl w:val="0"/>
          <w:numId w:val="2"/>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при ведении конспекта лекций рекомендуется вести нумерацию тем, разделов, что позволит при подготовке к сдаче зачёта не запутаться в структуре лекционного материала;</w:t>
      </w:r>
    </w:p>
    <w:p>
      <w:pPr>
        <w:pStyle w:val="Normal"/>
        <w:numPr>
          <w:ilvl w:val="0"/>
          <w:numId w:val="2"/>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рекомендуется в каждом пункте выразить свое мнение, комментарий, вывод.</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При изучении лекционного материала у студента могут возникнуть вопросы. С ними следует обратиться к преподавателю после лекции, на консультации, на лабораторной работе.</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Конспект лекций каждый студент записывает лично для себя. Поэтому конспект надо писать так, чтобы им было удобно пользоваться.</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r>
    </w:p>
    <w:p>
      <w:pPr>
        <w:pStyle w:val="Normal"/>
        <w:keepNext w:val="true"/>
        <w:numPr>
          <w:ilvl w:val="0"/>
          <w:numId w:val="0"/>
        </w:numPr>
        <w:spacing w:lineRule="auto" w:line="240" w:before="0" w:after="0"/>
        <w:ind w:left="284" w:hanging="0"/>
        <w:jc w:val="center"/>
        <w:rPr>
          <w:rFonts w:ascii="Times New Roman" w:hAnsi="Times New Roman" w:eastAsia="Times New Roman" w:cs="Times New Roman"/>
          <w:b/>
          <w:b/>
        </w:rPr>
      </w:pPr>
      <w:r>
        <w:rPr>
          <w:rFonts w:eastAsia="Times New Roman" w:cs="Times New Roman" w:ascii="Times New Roman" w:hAnsi="Times New Roman"/>
          <w:b/>
        </w:rPr>
        <w:t>2. МЕТОДИЧЕСКИЕ УКАЗАНИЯ ПО ВЫПОЛНЕНИЮ ЛАБОРАТОРНЫХ РАБОТ</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Лабораторные работы являются практической частью курса ЭБвЭЭиЭТ и имеют назначение на практике подтвердить основные положения теории с целью закрепления изученного материала.</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Лабораторные работы выполняются с помощью лабораторных стендов бригадами по 2–4  человека. </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Приступая к выполнению лабораторных работ студент должен изучить основные положения теории к данной работе, описание работы из методических указаний к лабораторным работам (№  5773), подготовить таблицы для снятия измеряемых величин.  </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Выполненные работы защищаются и их положительная оценка является одним из необходимых условий для получения зачета.</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Отчеты к лабораторным работам оформляются на листах писчей бумаги формата А4 каждым студентом в отдельности, четким почерком или машинописным текстом.</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 отчете должны быть представлены: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название и цель выполняемой работы;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необходимые схемы изучаемых устройств, сетей и т.п.;</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color w:val="000000"/>
        </w:rPr>
        <w:t xml:space="preserve">– </w:t>
      </w:r>
      <w:r>
        <w:rPr>
          <w:rFonts w:eastAsia="Times New Roman" w:cs="Times New Roman" w:ascii="Times New Roman" w:hAnsi="Times New Roman"/>
        </w:rPr>
        <w:t>необходимые для расчёта формулы;</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таблицы с экспериментальными и расчётными данными;</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rPr>
        <w:t xml:space="preserve">– </w:t>
      </w:r>
      <w:r>
        <w:rPr>
          <w:rFonts w:eastAsia="Times New Roman" w:cs="Times New Roman" w:ascii="Times New Roman" w:hAnsi="Times New Roman"/>
        </w:rPr>
        <w:t>в</w:t>
      </w:r>
      <w:r>
        <w:rPr>
          <w:rFonts w:eastAsia="Times New Roman" w:cs="Times New Roman" w:ascii="Times New Roman" w:hAnsi="Times New Roman"/>
          <w:color w:val="000000"/>
        </w:rPr>
        <w:t>ыполненные в масштабе необходимые графики;</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выводы, отражающие цель и результаты выполнения работы;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ответы на контрольные вопросы.</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Рисунки и графики помещаются по тексту в соответствующих местах или на отдельных листах и выполняются в удобном для чтения масштабе.</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Все расчетные формулы записываются сначала в буквенном виде, а затем подставляются числовые значения. Принятые обозначения должны быть пояснены и выдерживаются от начала до конца текста. Итоговые результаты подчеркиваются, либо выделяются в отдельную строку или в таблицы.</w:t>
      </w:r>
    </w:p>
    <w:p>
      <w:pPr>
        <w:pStyle w:val="Normal"/>
        <w:spacing w:lineRule="auto" w:line="240" w:before="0" w:after="0"/>
        <w:ind w:firstLine="709"/>
        <w:jc w:val="both"/>
        <w:rPr>
          <w:rFonts w:ascii="Arial" w:hAnsi="Arial" w:eastAsia="Arial" w:cs="Arial"/>
          <w:color w:val="000000"/>
          <w:sz w:val="24"/>
        </w:rPr>
      </w:pPr>
      <w:r>
        <w:rPr>
          <w:rFonts w:eastAsia="Times New Roman" w:cs="Times New Roman" w:ascii="Times New Roman" w:hAnsi="Times New Roman"/>
          <w:color w:val="000000"/>
        </w:rPr>
        <w:t>Работа должна быть подписана и датирована студентом.</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t>Перечень выполняемых лабораторных работ</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r>
    </w:p>
    <w:tbl>
      <w:tblPr>
        <w:tblW w:w="9571" w:type="dxa"/>
        <w:jc w:val="center"/>
        <w:tblInd w:w="0" w:type="dxa"/>
        <w:tblLayout w:type="fixed"/>
        <w:tblCellMar>
          <w:top w:w="0" w:type="dxa"/>
          <w:left w:w="108" w:type="dxa"/>
          <w:bottom w:w="0" w:type="dxa"/>
          <w:right w:w="108" w:type="dxa"/>
        </w:tblCellMar>
        <w:tblLook w:val="0000"/>
      </w:tblPr>
      <w:tblGrid>
        <w:gridCol w:w="515"/>
        <w:gridCol w:w="1394"/>
        <w:gridCol w:w="6065"/>
        <w:gridCol w:w="1596"/>
      </w:tblGrid>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vAlign w:val="center"/>
          </w:tcPr>
          <w:p>
            <w:pPr>
              <w:pStyle w:val="Normal"/>
              <w:widowControl w:val="false"/>
              <w:suppressAutoHyphens w:val="true"/>
              <w:spacing w:lineRule="auto" w:line="240" w:before="0" w:after="0"/>
              <w:jc w:val="center"/>
              <w:rPr>
                <w:rFonts w:ascii="Times New Roman" w:hAnsi="Times New Roman" w:eastAsia="Times New Roman" w:cs="Times New Roman"/>
                <w:color w:val="000000"/>
                <w:sz w:val="24"/>
                <w:u w:val="single"/>
              </w:rPr>
            </w:pPr>
            <w:r>
              <w:rPr>
                <w:rFonts w:eastAsia="Times New Roman" w:cs="Times New Roman" w:ascii="Times New Roman" w:hAnsi="Times New Roman"/>
                <w:color w:val="000000"/>
                <w:u w:val="single"/>
              </w:rPr>
              <w:t>№</w:t>
            </w:r>
          </w:p>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п/п</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vAlign w:val="cente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 xml:space="preserve">№ </w:t>
            </w:r>
            <w:r>
              <w:rPr>
                <w:rFonts w:eastAsia="Times New Roman" w:cs="Times New Roman" w:ascii="Times New Roman" w:hAnsi="Times New Roman"/>
                <w:color w:val="000000"/>
                <w:u w:val="single"/>
              </w:rPr>
              <w:t>раздела дисциплины</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vAlign w:val="center"/>
          </w:tcPr>
          <w:p>
            <w:pPr>
              <w:pStyle w:val="Normal"/>
              <w:widowControl w:val="false"/>
              <w:suppressAutoHyphens w:val="true"/>
              <w:spacing w:lineRule="auto" w:line="240" w:before="0" w:after="0"/>
              <w:ind w:firstLine="709"/>
              <w:jc w:val="center"/>
              <w:rPr/>
            </w:pPr>
            <w:r>
              <w:rPr>
                <w:rFonts w:eastAsia="Times New Roman" w:cs="Times New Roman" w:ascii="Times New Roman" w:hAnsi="Times New Roman"/>
                <w:color w:val="000000"/>
                <w:u w:val="single"/>
              </w:rPr>
              <w:t>Наименование лабораторной работы</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vAlign w:val="cente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Трудоёмкость, час</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1.</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1</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sz w:val="24"/>
              </w:rPr>
              <w:t>Оценка опасности поражения человека в электрических сетях</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4</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rPr>
              <w:t>Первая помощь человеку, пораженному электрическим током</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3.</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3</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color w:val="000000"/>
                <w:sz w:val="24"/>
              </w:rPr>
              <w:t>Исследование защитного заземления</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4.</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3</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color w:val="000000"/>
                <w:sz w:val="24"/>
              </w:rPr>
              <w:t>Исследование защитного зануления</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5.</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4</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color w:val="000000"/>
                <w:sz w:val="24"/>
              </w:rPr>
              <w:t>Действие устройств защитного отключения и защита от сверхтока</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6.</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4</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color w:val="000000"/>
                <w:sz w:val="24"/>
              </w:rPr>
              <w:t>Двойная изоляция и электрическое разделение сетей</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7.</w:t>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5</w:t>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pPr>
            <w:r>
              <w:rPr>
                <w:rFonts w:eastAsia="Times New Roman" w:cs="Times New Roman" w:ascii="Times New Roman" w:hAnsi="Times New Roman"/>
                <w:color w:val="000000"/>
                <w:sz w:val="24"/>
              </w:rPr>
              <w:t>Пожарная безопасность электроустановок</w:t>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pPr>
            <w:r>
              <w:rPr>
                <w:rFonts w:eastAsia="Times New Roman" w:cs="Times New Roman" w:ascii="Times New Roman" w:hAnsi="Times New Roman"/>
                <w:color w:val="000000"/>
                <w:u w:val="single"/>
              </w:rPr>
              <w:t>2</w:t>
            </w:r>
          </w:p>
        </w:tc>
      </w:tr>
      <w:tr>
        <w:trPr>
          <w:trHeight w:val="1" w:hRule="atLeast"/>
        </w:trPr>
        <w:tc>
          <w:tcPr>
            <w:tcW w:w="51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rFonts w:ascii="Calibri" w:hAnsi="Calibri" w:eastAsia="Calibri" w:cs="Calibri"/>
              </w:rPr>
            </w:pPr>
            <w:r>
              <w:rPr>
                <w:rFonts w:eastAsia="Calibri" w:cs="Calibri"/>
              </w:rPr>
            </w:r>
          </w:p>
        </w:tc>
        <w:tc>
          <w:tcPr>
            <w:tcW w:w="1394"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rFonts w:ascii="Calibri" w:hAnsi="Calibri" w:eastAsia="Calibri" w:cs="Calibri"/>
              </w:rPr>
            </w:pPr>
            <w:r>
              <w:rPr>
                <w:rFonts w:eastAsia="Calibri" w:cs="Calibri"/>
              </w:rPr>
            </w:r>
          </w:p>
        </w:tc>
        <w:tc>
          <w:tcPr>
            <w:tcW w:w="6065"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rPr>
                <w:rFonts w:ascii="Calibri" w:hAnsi="Calibri" w:eastAsia="Calibri" w:cs="Calibri"/>
              </w:rPr>
            </w:pPr>
            <w:r>
              <w:rPr>
                <w:rFonts w:eastAsia="Calibri" w:cs="Calibri"/>
              </w:rPr>
            </w:r>
          </w:p>
        </w:tc>
        <w:tc>
          <w:tcPr>
            <w:tcW w:w="1596" w:type="dxa"/>
            <w:tcBorders>
              <w:top w:val="single" w:sz="4" w:space="0" w:color="000000"/>
              <w:left w:val="single" w:sz="4" w:space="0" w:color="000000"/>
              <w:bottom w:val="single" w:sz="4" w:space="0" w:color="000000"/>
              <w:right w:val="single" w:sz="4" w:space="0" w:color="000000"/>
            </w:tcBorders>
            <w:shd w:color="000000" w:fill="FFFFFF" w:val="clear"/>
          </w:tcPr>
          <w:p>
            <w:pPr>
              <w:pStyle w:val="Normal"/>
              <w:widowControl w:val="false"/>
              <w:suppressAutoHyphens w:val="true"/>
              <w:spacing w:lineRule="auto" w:line="240" w:before="0" w:after="0"/>
              <w:jc w:val="center"/>
              <w:rPr>
                <w:rFonts w:ascii="Calibri" w:hAnsi="Calibri" w:eastAsia="Calibri" w:cs="Calibri"/>
              </w:rPr>
            </w:pPr>
            <w:r>
              <w:rPr>
                <w:rFonts w:eastAsia="Calibri" w:cs="Calibri"/>
              </w:rPr>
            </w:r>
          </w:p>
        </w:tc>
      </w:tr>
    </w:tbl>
    <w:p>
      <w:pPr>
        <w:pStyle w:val="Normal"/>
        <w:suppressAutoHyphens w:val="true"/>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r>
    </w:p>
    <w:p>
      <w:pPr>
        <w:pStyle w:val="Normal"/>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t>Перечень учебно-методического обеспечения лабораторных работ</w:t>
      </w:r>
    </w:p>
    <w:p>
      <w:pPr>
        <w:pStyle w:val="Normal"/>
        <w:spacing w:lineRule="auto" w:line="240" w:before="0" w:after="0"/>
        <w:ind w:firstLine="709"/>
        <w:jc w:val="both"/>
        <w:rPr>
          <w:rFonts w:ascii="Times New Roman" w:hAnsi="Times New Roman" w:eastAsia="Times New Roman" w:cs="Times New Roman"/>
          <w:b/>
          <w:b/>
          <w:sz w:val="24"/>
        </w:rPr>
      </w:pPr>
      <w:r>
        <w:rPr>
          <w:rFonts w:eastAsia="Times New Roman" w:cs="Times New Roman" w:ascii="Times New Roman" w:hAnsi="Times New Roman"/>
          <w:b/>
          <w:sz w:val="24"/>
        </w:rPr>
      </w:r>
    </w:p>
    <w:p>
      <w:pPr>
        <w:pStyle w:val="Normal"/>
        <w:numPr>
          <w:ilvl w:val="0"/>
          <w:numId w:val="0"/>
        </w:numPr>
        <w:spacing w:lineRule="auto" w:line="240"/>
        <w:ind w:left="360" w:hanging="0"/>
        <w:jc w:val="both"/>
        <w:rPr>
          <w:rFonts w:ascii="Times New Roman" w:hAnsi="Times New Roman" w:eastAsia="Times New Roman" w:cs="Times New Roman"/>
          <w:sz w:val="24"/>
        </w:rPr>
      </w:pPr>
      <w:r>
        <w:rPr>
          <w:rFonts w:eastAsia="Times New Roman" w:cs="Times New Roman" w:ascii="Times New Roman" w:hAnsi="Times New Roman"/>
          <w:sz w:val="24"/>
        </w:rPr>
        <w:t>1.Обеспечение безопасности в электроустановках: методические указания к лабораторным работам /В.Е. Болтнев, С.И. Кордюков. Рязань: РГРТУ, 2020. – 80 с.(№5773).</w:t>
      </w:r>
    </w:p>
    <w:p>
      <w:pPr>
        <w:pStyle w:val="Style20"/>
        <w:widowControl w:val="false"/>
        <w:numPr>
          <w:ilvl w:val="0"/>
          <w:numId w:val="0"/>
        </w:numPr>
        <w:tabs>
          <w:tab w:val="clear" w:pos="708"/>
          <w:tab w:val="left" w:pos="993" w:leader="none"/>
        </w:tabs>
        <w:suppressAutoHyphens w:val="false"/>
        <w:spacing w:before="0" w:after="0"/>
        <w:ind w:left="0" w:hanging="0"/>
        <w:rPr>
          <w:color w:val="000000"/>
          <w:sz w:val="22"/>
          <w:szCs w:val="22"/>
        </w:rPr>
      </w:pPr>
      <w:r>
        <w:rPr>
          <w:rFonts w:eastAsia="Times New Roman" w:cs="Times New Roman" w:ascii="Times New Roman" w:hAnsi="Times New Roman"/>
          <w:bCs/>
          <w:sz w:val="22"/>
          <w:szCs w:val="22"/>
        </w:rPr>
        <w:t xml:space="preserve">       </w:t>
      </w:r>
      <w:r>
        <w:rPr>
          <w:rFonts w:eastAsia="Times New Roman" w:cs="Times New Roman" w:ascii="Times New Roman" w:hAnsi="Times New Roman"/>
          <w:bCs/>
          <w:sz w:val="22"/>
          <w:szCs w:val="22"/>
        </w:rPr>
        <w:t>2. Зайцев Ю.В., Чернышев С.В.</w:t>
      </w:r>
      <w:r>
        <w:rPr>
          <w:rFonts w:eastAsia="Times New Roman" w:cs="Times New Roman" w:ascii="Times New Roman" w:hAnsi="Times New Roman"/>
          <w:b/>
          <w:bCs/>
          <w:sz w:val="22"/>
          <w:szCs w:val="22"/>
        </w:rPr>
        <w:t xml:space="preserve"> </w:t>
      </w:r>
      <w:r>
        <w:rPr>
          <w:rFonts w:eastAsia="Times New Roman" w:cs="Times New Roman" w:ascii="Times New Roman" w:hAnsi="Times New Roman"/>
          <w:sz w:val="22"/>
          <w:szCs w:val="22"/>
        </w:rPr>
        <w:t xml:space="preserve">Безопасность жизнедеятельности: учебник для вузов. – Москва: КУРС, 2020. – 248 с. </w:t>
      </w:r>
      <w:r>
        <w:rPr>
          <w:rFonts w:eastAsia="Times New Roman" w:cs="Times New Roman" w:ascii="Times New Roman" w:hAnsi="Times New Roman"/>
          <w:bCs/>
          <w:sz w:val="22"/>
          <w:szCs w:val="22"/>
          <w:lang w:val="en-US"/>
        </w:rPr>
        <w:t>URL</w:t>
      </w:r>
      <w:r>
        <w:rPr>
          <w:rFonts w:eastAsia="Times New Roman" w:cs="Times New Roman" w:ascii="Times New Roman" w:hAnsi="Times New Roman"/>
          <w:bCs/>
          <w:sz w:val="22"/>
          <w:szCs w:val="22"/>
        </w:rPr>
        <w:t xml:space="preserve">: </w:t>
      </w:r>
      <w:hyperlink r:id="rId2">
        <w:r>
          <w:rPr>
            <w:rFonts w:eastAsia="Times New Roman" w:cs="Times New Roman" w:ascii="Times New Roman" w:hAnsi="Times New Roman"/>
            <w:bCs/>
            <w:sz w:val="22"/>
            <w:szCs w:val="22"/>
          </w:rPr>
          <w:t>https://elib.rsreu.ru/ebs/download/2692</w:t>
        </w:r>
      </w:hyperlink>
    </w:p>
    <w:p>
      <w:pPr>
        <w:pStyle w:val="Normal"/>
        <w:numPr>
          <w:ilvl w:val="0"/>
          <w:numId w:val="0"/>
        </w:numPr>
        <w:spacing w:lineRule="auto" w:line="240"/>
        <w:ind w:left="360" w:hanging="0"/>
        <w:jc w:val="both"/>
        <w:rPr>
          <w:rFonts w:ascii="Times New Roman" w:hAnsi="Times New Roman" w:eastAsia="Times New Roman" w:cs="Times New Roman"/>
          <w:color w:val="000000"/>
          <w:sz w:val="24"/>
          <w:shd w:fill="FCFCFC" w:val="clear"/>
        </w:rPr>
      </w:pPr>
      <w:r>
        <w:rPr>
          <w:rFonts w:eastAsia="Times New Roman" w:cs="Times New Roman" w:ascii="Times New Roman" w:hAnsi="Times New Roman"/>
          <w:color w:val="000000"/>
          <w:sz w:val="24"/>
          <w:shd w:fill="FCFCFC" w:val="clear"/>
        </w:rPr>
        <w:t xml:space="preserve">3. Рысин Ю.С. Основы электробезопасности [Электронный ресурс]: учебное пособие для бакалавров технических направлений подготовки / Ю.С. Рысин, С.Л. Яблочников. — Электрон.текстовые данные. — Саратов: Ай Пи Эр Медиа, 2018. — 75 c. — 978-5-4486-0273-3. — Режим доступа: </w:t>
      </w:r>
      <w:hyperlink r:id="rId3">
        <w:r>
          <w:rPr>
            <w:rFonts w:eastAsia="MS Sans Serif" w:cs="MS Sans Serif" w:ascii="MS Sans Serif" w:hAnsi="MS Sans Serif"/>
            <w:color w:val="0000FF"/>
            <w:sz w:val="24"/>
            <w:u w:val="single"/>
            <w:shd w:fill="FCFCFC" w:val="clear"/>
          </w:rPr>
          <w:t>http://www.iprbookshop.ru/73623.html</w:t>
        </w:r>
      </w:hyperlink>
    </w:p>
    <w:p>
      <w:pPr>
        <w:pStyle w:val="Normal"/>
        <w:numPr>
          <w:ilvl w:val="0"/>
          <w:numId w:val="0"/>
        </w:numPr>
        <w:spacing w:lineRule="auto" w:line="240" w:before="0" w:after="0"/>
        <w:ind w:left="0" w:hanging="0"/>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Normal"/>
        <w:keepNext w:val="true"/>
        <w:numPr>
          <w:ilvl w:val="0"/>
          <w:numId w:val="0"/>
        </w:numPr>
        <w:spacing w:lineRule="auto" w:line="240" w:before="0" w:after="0"/>
        <w:ind w:left="284" w:hanging="0"/>
        <w:jc w:val="center"/>
        <w:rPr>
          <w:rFonts w:ascii="Times New Roman" w:hAnsi="Times New Roman" w:eastAsia="Times New Roman" w:cs="Times New Roman"/>
          <w:b/>
          <w:b/>
        </w:rPr>
      </w:pPr>
      <w:r>
        <w:rPr>
          <w:rFonts w:eastAsia="Times New Roman" w:cs="Times New Roman" w:ascii="Times New Roman" w:hAnsi="Times New Roman"/>
          <w:b/>
        </w:rPr>
        <w:t>3. МЕТОДИЧЕСКИЕ УКАЗАНИЯ ПО ВЫПОЛНЕНИЮ ПРАКТИЧЕСКИХ ЗАНЯТИЙ</w:t>
      </w:r>
    </w:p>
    <w:p>
      <w:pPr>
        <w:pStyle w:val="Normal"/>
        <w:keepNext w:val="true"/>
        <w:numPr>
          <w:ilvl w:val="0"/>
          <w:numId w:val="3"/>
        </w:numPr>
        <w:spacing w:lineRule="auto" w:line="240" w:before="0" w:after="0"/>
        <w:ind w:left="284" w:hanging="284"/>
        <w:jc w:val="center"/>
        <w:rPr>
          <w:rFonts w:ascii="Times New Roman" w:hAnsi="Times New Roman" w:eastAsia="Times New Roman" w:cs="Times New Roman"/>
          <w:b/>
          <w:b/>
        </w:rPr>
      </w:pPr>
      <w:r>
        <w:rPr>
          <w:rFonts w:eastAsia="Times New Roman" w:cs="Times New Roman" w:ascii="Times New Roman" w:hAnsi="Times New Roman"/>
          <w:b/>
        </w:rPr>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Практические занятия являются практической частью курса ЭБвЭЭиЭТ и имеют назначение на практике подтвердить основные положения теории с целью закрепления изученного материала.</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Приступая к выполнению практических занятий студент должен изучить основные положения теории из лекционного курса.</w:t>
      </w:r>
    </w:p>
    <w:p>
      <w:pPr>
        <w:pStyle w:val="Normal"/>
        <w:tabs>
          <w:tab w:val="clear" w:pos="708"/>
          <w:tab w:val="left" w:pos="422" w:leader="none"/>
          <w:tab w:val="left" w:pos="851" w:leader="none"/>
          <w:tab w:val="left" w:pos="1134" w:leader="none"/>
        </w:tabs>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Выполненные работы защищаются и их положительная оценка является одним из необходимых условий для оценивания знаний на экзамене.</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Отчеты оформляются на листах писчей бумаги формата А4 каждым студентом в отдельности, четким почерком или машинописным текстом.</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 отчете должны быть представлены: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название и цель выполняемой работы;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необходимые схемы изучаемых устройств, сетей и т.п.;</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color w:val="000000"/>
        </w:rPr>
        <w:t xml:space="preserve">– </w:t>
      </w:r>
      <w:r>
        <w:rPr>
          <w:rFonts w:eastAsia="Times New Roman" w:cs="Times New Roman" w:ascii="Times New Roman" w:hAnsi="Times New Roman"/>
        </w:rPr>
        <w:t>необходимые для расчёта формулы;</w:t>
      </w:r>
    </w:p>
    <w:p>
      <w:pPr>
        <w:pStyle w:val="Normal"/>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t xml:space="preserve">– </w:t>
      </w:r>
      <w:r>
        <w:rPr>
          <w:rFonts w:eastAsia="Times New Roman" w:cs="Times New Roman" w:ascii="Times New Roman" w:hAnsi="Times New Roman"/>
        </w:rPr>
        <w:t>таблицы с  расчётными данными;</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rPr>
        <w:t xml:space="preserve">– </w:t>
      </w:r>
      <w:r>
        <w:rPr>
          <w:rFonts w:eastAsia="Times New Roman" w:cs="Times New Roman" w:ascii="Times New Roman" w:hAnsi="Times New Roman"/>
        </w:rPr>
        <w:t>в</w:t>
      </w:r>
      <w:r>
        <w:rPr>
          <w:rFonts w:eastAsia="Times New Roman" w:cs="Times New Roman" w:ascii="Times New Roman" w:hAnsi="Times New Roman"/>
          <w:color w:val="000000"/>
        </w:rPr>
        <w:t>ыполненные в масштабе необходимые графики;</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выводы, отражающие цель и результаты выполнения работы;</w:t>
      </w:r>
    </w:p>
    <w:p>
      <w:pPr>
        <w:pStyle w:val="Normal"/>
        <w:spacing w:lineRule="auto" w:line="240" w:before="0" w:after="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 </w:t>
      </w:r>
      <w:r>
        <w:rPr>
          <w:rFonts w:eastAsia="Times New Roman" w:cs="Times New Roman" w:ascii="Times New Roman" w:hAnsi="Times New Roman"/>
          <w:color w:val="000000"/>
        </w:rPr>
        <w:t>ответы на контрольные вопросы.</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Рисунки и графики помещаются по тексту в соответствующих местах или на отдельных листах и выполняются в удобном для чтения масштабе.</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Все расчетные формулы записываются сначала в буквенном виде, а затем подставляются числовые значения. Принятые обозначения должны быть пояснены и выдерживаются от начала до конца текста. Итоговые результаты подчеркиваются, либо выделяются в отдельную строку или в таблицы.</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t>Работа должна быть подписана и датирована студентом.</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Normal"/>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t>Перечень выполняемых практических занятий</w:t>
      </w:r>
    </w:p>
    <w:tbl>
      <w:tblPr>
        <w:tblW w:w="9460" w:type="dxa"/>
        <w:jc w:val="left"/>
        <w:tblInd w:w="203" w:type="dxa"/>
        <w:tblLayout w:type="fixed"/>
        <w:tblCellMar>
          <w:top w:w="0" w:type="dxa"/>
          <w:left w:w="106" w:type="dxa"/>
          <w:bottom w:w="0" w:type="dxa"/>
          <w:right w:w="106" w:type="dxa"/>
        </w:tblCellMar>
        <w:tblLook w:val="0000"/>
      </w:tblPr>
      <w:tblGrid>
        <w:gridCol w:w="844"/>
        <w:gridCol w:w="6946"/>
        <w:gridCol w:w="1670"/>
      </w:tblGrid>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0"/>
              </w:rPr>
              <w:t xml:space="preserve">№  </w:t>
            </w:r>
            <w:r>
              <w:rPr>
                <w:rFonts w:eastAsia="Times New Roman" w:cs="Times New Roman" w:ascii="Times New Roman" w:hAnsi="Times New Roman"/>
                <w:sz w:val="20"/>
              </w:rPr>
              <w:t>работы</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jc w:val="center"/>
              <w:rPr/>
            </w:pPr>
            <w:r>
              <w:rPr>
                <w:rFonts w:eastAsia="Times New Roman" w:cs="Times New Roman" w:ascii="Times New Roman" w:hAnsi="Times New Roman"/>
                <w:sz w:val="20"/>
              </w:rPr>
              <w:t>Название практического занятия\ раздел</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vAlign w:val="center"/>
          </w:tcPr>
          <w:p>
            <w:pPr>
              <w:pStyle w:val="Normal"/>
              <w:widowControl w:val="false"/>
              <w:spacing w:lineRule="auto" w:line="240" w:before="0" w:after="0"/>
              <w:jc w:val="center"/>
              <w:rPr/>
            </w:pPr>
            <w:r>
              <w:rPr>
                <w:rFonts w:eastAsia="Times New Roman" w:cs="Times New Roman" w:ascii="Times New Roman" w:hAnsi="Times New Roman"/>
                <w:sz w:val="20"/>
              </w:rPr>
              <w:t>Трудоемкость, час</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1</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Анализ опасности поражения  током в электрических сетях\ 1</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4</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2</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Одиночные заземлители \ 2</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3</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Простые групповые заземлители \ 2</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4</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Защитное заземление \ 3</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5</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Защитное зануление \ 3</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6</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Несчастные случаи с людьми от электрического тока с летальным исходом \ 4</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r>
        <w:trPr>
          <w:trHeight w:val="1" w:hRule="atLeast"/>
        </w:trPr>
        <w:tc>
          <w:tcPr>
            <w:tcW w:w="844" w:type="dxa"/>
            <w:tcBorders>
              <w:top w:val="single" w:sz="8" w:space="0" w:color="000000"/>
              <w:left w:val="single" w:sz="8"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pPr>
            <w:r>
              <w:rPr>
                <w:rFonts w:eastAsia="Times New Roman" w:cs="Times New Roman" w:ascii="Times New Roman" w:hAnsi="Times New Roman"/>
                <w:sz w:val="24"/>
              </w:rPr>
              <w:t>7</w:t>
            </w:r>
          </w:p>
        </w:tc>
        <w:tc>
          <w:tcPr>
            <w:tcW w:w="6946" w:type="dxa"/>
            <w:tcBorders>
              <w:top w:val="single" w:sz="8" w:space="0" w:color="000000"/>
              <w:left w:val="single" w:sz="8" w:space="0" w:color="000000"/>
              <w:bottom w:val="single" w:sz="8" w:space="0" w:color="000000"/>
              <w:right w:val="single" w:sz="4" w:space="0" w:color="000000"/>
            </w:tcBorders>
            <w:shd w:color="000000" w:fill="FFFFFF" w:val="clear"/>
            <w:vAlign w:val="center"/>
          </w:tcPr>
          <w:p>
            <w:pPr>
              <w:pStyle w:val="Normal"/>
              <w:widowControl w:val="false"/>
              <w:spacing w:lineRule="auto" w:line="240" w:before="0" w:after="0"/>
              <w:rPr/>
            </w:pPr>
            <w:r>
              <w:rPr>
                <w:rFonts w:eastAsia="Times New Roman" w:cs="Times New Roman" w:ascii="Times New Roman" w:hAnsi="Times New Roman"/>
                <w:sz w:val="24"/>
              </w:rPr>
              <w:t>Несчастные случаи с людьми от электрического тока без летального исхода \ 6</w:t>
            </w:r>
          </w:p>
        </w:tc>
        <w:tc>
          <w:tcPr>
            <w:tcW w:w="1670" w:type="dxa"/>
            <w:tcBorders>
              <w:top w:val="single" w:sz="8" w:space="0" w:color="000000"/>
              <w:left w:val="single" w:sz="4" w:space="0" w:color="000000"/>
              <w:bottom w:val="single" w:sz="8" w:space="0" w:color="000000"/>
              <w:right w:val="single" w:sz="8" w:space="0" w:color="000000"/>
            </w:tcBorders>
            <w:shd w:color="000000" w:fill="FFFFFF" w:val="clear"/>
          </w:tcPr>
          <w:p>
            <w:pPr>
              <w:pStyle w:val="Normal"/>
              <w:widowControl w:val="false"/>
              <w:spacing w:lineRule="auto" w:line="240" w:before="0" w:after="0"/>
              <w:jc w:val="center"/>
              <w:rPr>
                <w:rFonts w:ascii="Calibri" w:hAnsi="Calibri" w:eastAsia="Calibri" w:cs="Calibri"/>
              </w:rPr>
            </w:pPr>
            <w:r>
              <w:rPr>
                <w:rFonts w:eastAsia="Calibri" w:cs="Calibri"/>
              </w:rPr>
              <w:t>2</w:t>
            </w:r>
          </w:p>
        </w:tc>
      </w:tr>
    </w:tbl>
    <w:p>
      <w:pPr>
        <w:pStyle w:val="Normal"/>
        <w:spacing w:lineRule="auto" w:line="240"/>
        <w:ind w:firstLine="709"/>
        <w:jc w:val="both"/>
        <w:rPr>
          <w:rFonts w:ascii="Times New Roman" w:hAnsi="Times New Roman" w:eastAsia="Times New Roman" w:cs="Times New Roman"/>
          <w:b/>
          <w:b/>
          <w:sz w:val="24"/>
          <w:shd w:fill="FFFFFF" w:val="clear"/>
        </w:rPr>
      </w:pPr>
      <w:r>
        <w:rPr>
          <w:rFonts w:eastAsia="Times New Roman" w:cs="Times New Roman" w:ascii="Times New Roman" w:hAnsi="Times New Roman"/>
          <w:b/>
          <w:sz w:val="24"/>
          <w:shd w:fill="FFFFFF" w:val="clear"/>
        </w:rPr>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b/>
        </w:rPr>
        <w:t>Перечень учебно-методического обеспечения  практических занятий</w:t>
      </w:r>
    </w:p>
    <w:p>
      <w:pPr>
        <w:pStyle w:val="Normal"/>
        <w:spacing w:lineRule="auto" w:line="240" w:before="0" w:after="0"/>
        <w:ind w:firstLine="709"/>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Normal"/>
        <w:suppressAutoHyphens w:val="true"/>
        <w:spacing w:lineRule="auto" w:line="240" w:before="0" w:after="0"/>
        <w:ind w:firstLine="709"/>
        <w:jc w:val="both"/>
        <w:rPr>
          <w:rFonts w:ascii="Times New Roman" w:hAnsi="Times New Roman" w:eastAsia="Times New Roman" w:cs="Times New Roman"/>
          <w:b w:val="false"/>
          <w:b w:val="false"/>
          <w:bCs w:val="false"/>
        </w:rPr>
      </w:pPr>
      <w:r>
        <w:rPr>
          <w:rFonts w:eastAsia="Times New Roman" w:cs="Times New Roman" w:ascii="Times New Roman" w:hAnsi="Times New Roman"/>
          <w:b w:val="false"/>
          <w:bCs w:val="false"/>
        </w:rPr>
        <w:t xml:space="preserve">1. Обеспечение безопасности в электроустановках: методические указания к практическим занятиям </w:t>
      </w:r>
      <w:r>
        <w:rPr>
          <w:rFonts w:eastAsia="Times New Roman" w:cs="Times New Roman" w:ascii="Times New Roman" w:hAnsi="Times New Roman"/>
          <w:b w:val="false"/>
          <w:bCs w:val="false"/>
          <w:sz w:val="24"/>
        </w:rPr>
        <w:t>/ С.И. Кордюков. Рязань: РГРТУ, 2022. – 84 с.(№7305).</w:t>
      </w:r>
    </w:p>
    <w:p>
      <w:pPr>
        <w:pStyle w:val="Normal"/>
        <w:numPr>
          <w:ilvl w:val="0"/>
          <w:numId w:val="0"/>
        </w:numPr>
        <w:spacing w:lineRule="auto" w:line="240"/>
        <w:ind w:left="720" w:hanging="0"/>
        <w:jc w:val="both"/>
        <w:rPr>
          <w:rFonts w:ascii="Times New Roman" w:hAnsi="Times New Roman" w:eastAsia="Times New Roman" w:cs="Times New Roman"/>
          <w:color w:val="000000"/>
          <w:sz w:val="24"/>
          <w:shd w:fill="FCFCFC" w:val="clear"/>
        </w:rPr>
      </w:pPr>
      <w:r>
        <w:rPr>
          <w:rFonts w:eastAsia="Times New Roman" w:cs="Times New Roman" w:ascii="Times New Roman" w:hAnsi="Times New Roman"/>
          <w:color w:val="000000"/>
          <w:sz w:val="24"/>
          <w:shd w:fill="FCFCFC" w:val="clear"/>
        </w:rPr>
        <w:t xml:space="preserve">2. Рысин Ю.С. Основы электробезопасности [Электронный ресурс]: учебное пособие для бакалавров технических направлений подготовки / Ю.С. Рысин, С.Л. Яблочников. — Электрон.текстовые данные. — Саратов: Ай Пи Эр Медиа, 2018. — 75 c. — 978-5-4486-0273-3. — Режим доступа: </w:t>
      </w:r>
      <w:r>
        <w:rPr>
          <w:rFonts w:eastAsia="MS Sans Serif" w:cs="MS Sans Serif" w:ascii="MS Sans Serif" w:hAnsi="MS Sans Serif"/>
          <w:color w:val="0000FF"/>
          <w:sz w:val="24"/>
          <w:u w:val="single"/>
          <w:shd w:fill="FCFCFC" w:val="clear"/>
        </w:rPr>
        <w:t>http://www.iprbookshop.ru/73623.html</w:t>
      </w:r>
    </w:p>
    <w:p>
      <w:pPr>
        <w:pStyle w:val="Style23"/>
        <w:numPr>
          <w:ilvl w:val="0"/>
          <w:numId w:val="0"/>
        </w:numPr>
        <w:ind w:left="284" w:hanging="0"/>
        <w:jc w:val="center"/>
        <w:rPr/>
      </w:pPr>
      <w:r>
        <w:rPr>
          <w:rStyle w:val="FontStyle134"/>
          <w:rFonts w:ascii="Times New Roman" w:hAnsi="Times New Roman"/>
          <w:bCs/>
          <w:szCs w:val="22"/>
          <w:lang w:val="ru-RU"/>
        </w:rPr>
        <w:t xml:space="preserve">4. </w:t>
      </w:r>
      <w:r>
        <w:rPr>
          <w:rStyle w:val="FontStyle134"/>
          <w:rFonts w:ascii="Times New Roman" w:hAnsi="Times New Roman"/>
          <w:bCs/>
          <w:szCs w:val="22"/>
        </w:rPr>
        <w:t>МЕТОДИЧЕСКИЕ УКАЗАНИЯ ПО ПОДГОТОВКЕ РЕФЕРАТА</w:t>
      </w:r>
    </w:p>
    <w:p>
      <w:pPr>
        <w:pStyle w:val="Style23"/>
        <w:jc w:val="center"/>
        <w:rPr>
          <w:rFonts w:ascii="Times New Roman" w:hAnsi="Times New Roman"/>
          <w:bCs/>
          <w:caps/>
          <w:szCs w:val="22"/>
        </w:rPr>
      </w:pPr>
      <w:r>
        <w:rPr>
          <w:rFonts w:ascii="Times New Roman" w:hAnsi="Times New Roman"/>
          <w:bCs/>
          <w:caps/>
          <w:szCs w:val="22"/>
        </w:rPr>
      </w:r>
    </w:p>
    <w:p>
      <w:pPr>
        <w:pStyle w:val="Style23"/>
        <w:ind w:firstLine="709"/>
        <w:jc w:val="both"/>
        <w:rPr>
          <w:rFonts w:ascii="Times New Roman" w:hAnsi="Times New Roman"/>
        </w:rPr>
      </w:pPr>
      <w:r>
        <w:rPr>
          <w:rFonts w:ascii="Times New Roman" w:hAnsi="Times New Roman"/>
          <w:sz w:val="22"/>
          <w:szCs w:val="22"/>
        </w:rPr>
        <w:t xml:space="preserve">Реферат – это краткое изложение в письменном виде содержания научного труда или трудов, обзор литературы по теме. Это самостоятельная научно-исследовательская работа студента, в которой раскрывается суть исследуемой проблемы. Изложение материала носит проблемно-тематический характер, показываются различные точки зрения, а также собственные взгляды на проблему. Содержание реферата должно быть логичным. Объём реферата, как правило, от 10 до 15 машинописных страниц. Темы реферата разрабатывает преподаватель, ведущий данную дисциплину. </w:t>
      </w:r>
    </w:p>
    <w:p>
      <w:pPr>
        <w:pStyle w:val="Style23"/>
        <w:ind w:firstLine="709"/>
        <w:jc w:val="both"/>
        <w:rPr>
          <w:rFonts w:ascii="Times New Roman" w:hAnsi="Times New Roman"/>
        </w:rPr>
      </w:pPr>
      <w:r>
        <w:rPr>
          <w:rFonts w:ascii="Times New Roman" w:hAnsi="Times New Roman"/>
          <w:sz w:val="22"/>
          <w:szCs w:val="22"/>
        </w:rPr>
        <w:t xml:space="preserve">Перед началом работы над рефератом следует наметить план и подобрать литературу. Прежде всего, следует пользоваться литературой, рекомендованной учебной программой, а затем расширить список источников, включая и использование специальных журналов, где имеется новейшая научная информация. </w:t>
      </w:r>
    </w:p>
    <w:p>
      <w:pPr>
        <w:pStyle w:val="Style23"/>
        <w:ind w:firstLine="709"/>
        <w:jc w:val="both"/>
        <w:rPr>
          <w:rFonts w:ascii="Times New Roman" w:hAnsi="Times New Roman"/>
        </w:rPr>
      </w:pPr>
      <w:r>
        <w:rPr>
          <w:rFonts w:ascii="Times New Roman" w:hAnsi="Times New Roman"/>
          <w:sz w:val="22"/>
          <w:szCs w:val="22"/>
        </w:rPr>
        <w:t xml:space="preserve">Структура реферата: </w:t>
      </w:r>
    </w:p>
    <w:p>
      <w:pPr>
        <w:pStyle w:val="Style23"/>
        <w:numPr>
          <w:ilvl w:val="0"/>
          <w:numId w:val="4"/>
        </w:numPr>
        <w:jc w:val="both"/>
        <w:rPr>
          <w:rFonts w:ascii="Times New Roman" w:hAnsi="Times New Roman"/>
        </w:rPr>
      </w:pPr>
      <w:r>
        <w:rPr>
          <w:rFonts w:ascii="Times New Roman" w:hAnsi="Times New Roman"/>
          <w:sz w:val="22"/>
          <w:szCs w:val="22"/>
        </w:rPr>
        <w:t xml:space="preserve">Титульный лист. </w:t>
      </w:r>
    </w:p>
    <w:p>
      <w:pPr>
        <w:pStyle w:val="Style23"/>
        <w:numPr>
          <w:ilvl w:val="0"/>
          <w:numId w:val="4"/>
        </w:numPr>
        <w:jc w:val="both"/>
        <w:rPr>
          <w:rFonts w:ascii="Times New Roman" w:hAnsi="Times New Roman"/>
        </w:rPr>
      </w:pPr>
      <w:r>
        <w:rPr>
          <w:rFonts w:ascii="Times New Roman" w:hAnsi="Times New Roman"/>
          <w:sz w:val="22"/>
          <w:szCs w:val="22"/>
        </w:rPr>
        <w:t xml:space="preserve">Оглавление. </w:t>
      </w:r>
    </w:p>
    <w:p>
      <w:pPr>
        <w:pStyle w:val="Style23"/>
        <w:numPr>
          <w:ilvl w:val="0"/>
          <w:numId w:val="4"/>
        </w:numPr>
        <w:jc w:val="both"/>
        <w:rPr>
          <w:rFonts w:ascii="Times New Roman" w:hAnsi="Times New Roman"/>
        </w:rPr>
      </w:pPr>
      <w:r>
        <w:rPr>
          <w:rFonts w:ascii="Times New Roman" w:hAnsi="Times New Roman"/>
          <w:sz w:val="22"/>
          <w:szCs w:val="22"/>
        </w:rPr>
        <w:t>Введение (даётся постановка вопроса, объясняется значимость и актуальность темы, указываются цель и задачи реферата, даётся характеристика используемой литературы).</w:t>
      </w:r>
    </w:p>
    <w:p>
      <w:pPr>
        <w:pStyle w:val="Style23"/>
        <w:numPr>
          <w:ilvl w:val="0"/>
          <w:numId w:val="4"/>
        </w:numPr>
        <w:jc w:val="both"/>
        <w:rPr>
          <w:rFonts w:ascii="Times New Roman" w:hAnsi="Times New Roman"/>
        </w:rPr>
      </w:pPr>
      <w:r>
        <w:rPr>
          <w:rFonts w:ascii="Times New Roman" w:hAnsi="Times New Roman"/>
          <w:sz w:val="22"/>
          <w:szCs w:val="22"/>
        </w:rPr>
        <w:t xml:space="preserve">Основная часть (состоит из глав и подглав, которые раскрывают отдельную проблему или одну из её сторон и логически являются продолжением друг друга). </w:t>
      </w:r>
    </w:p>
    <w:p>
      <w:pPr>
        <w:pStyle w:val="Style23"/>
        <w:numPr>
          <w:ilvl w:val="0"/>
          <w:numId w:val="4"/>
        </w:numPr>
        <w:jc w:val="both"/>
        <w:rPr>
          <w:rFonts w:ascii="Times New Roman" w:hAnsi="Times New Roman"/>
        </w:rPr>
      </w:pPr>
      <w:r>
        <w:rPr>
          <w:rFonts w:ascii="Times New Roman" w:hAnsi="Times New Roman"/>
          <w:sz w:val="22"/>
          <w:szCs w:val="22"/>
        </w:rPr>
        <w:t xml:space="preserve">Заключение (подводятся итоги и даются обобщённые основные выводы по теме реферата. </w:t>
      </w:r>
    </w:p>
    <w:p>
      <w:pPr>
        <w:pStyle w:val="Style23"/>
        <w:numPr>
          <w:ilvl w:val="0"/>
          <w:numId w:val="4"/>
        </w:numPr>
        <w:jc w:val="both"/>
        <w:rPr>
          <w:rFonts w:ascii="Times New Roman" w:hAnsi="Times New Roman"/>
        </w:rPr>
      </w:pPr>
      <w:r>
        <w:rPr>
          <w:rFonts w:ascii="Times New Roman" w:hAnsi="Times New Roman"/>
          <w:sz w:val="22"/>
          <w:szCs w:val="22"/>
        </w:rPr>
        <w:t xml:space="preserve">Список использованной литературы. В списке должно быть не менее 5 источников. </w:t>
      </w:r>
    </w:p>
    <w:p>
      <w:pPr>
        <w:pStyle w:val="Style23"/>
        <w:ind w:firstLine="709"/>
        <w:jc w:val="both"/>
        <w:rPr>
          <w:rFonts w:ascii="Times New Roman" w:hAnsi="Times New Roman"/>
        </w:rPr>
      </w:pPr>
      <w:r>
        <w:rPr>
          <w:rFonts w:ascii="Times New Roman" w:hAnsi="Times New Roman"/>
          <w:sz w:val="22"/>
          <w:szCs w:val="22"/>
        </w:rPr>
        <w:t xml:space="preserve">Допускается включение таблиц, графиков, схем как в основном тексте, так и в качестве приложений. </w:t>
      </w:r>
    </w:p>
    <w:p>
      <w:pPr>
        <w:pStyle w:val="Style23"/>
        <w:ind w:firstLine="709"/>
        <w:jc w:val="both"/>
        <w:rPr>
          <w:rFonts w:ascii="Times New Roman" w:hAnsi="Times New Roman"/>
        </w:rPr>
      </w:pPr>
      <w:r>
        <w:rPr>
          <w:rFonts w:ascii="Times New Roman" w:hAnsi="Times New Roman"/>
          <w:sz w:val="22"/>
          <w:szCs w:val="22"/>
        </w:rPr>
        <w:t xml:space="preserve">Выбор темы реферата осуществляется из перечня тем, утвержденных кафедрой по изучаемым дисциплинам. Студенты могут предложить собственную тему (или уточнить редакцию предлагаемой темы) по согласованию с преподавателем, но только в рамках программы изучаемой дисциплины. </w:t>
      </w:r>
    </w:p>
    <w:p>
      <w:pPr>
        <w:pStyle w:val="Style23"/>
        <w:ind w:firstLine="709"/>
        <w:jc w:val="both"/>
        <w:rPr>
          <w:rFonts w:ascii="Times New Roman" w:hAnsi="Times New Roman"/>
        </w:rPr>
      </w:pPr>
      <w:r>
        <w:rPr>
          <w:rFonts w:ascii="Times New Roman" w:hAnsi="Times New Roman"/>
          <w:sz w:val="22"/>
          <w:szCs w:val="22"/>
        </w:rPr>
        <w:t xml:space="preserve">Приступая к подготовке реферата, помните, что ваша главная цель – глубоко осмыслить материал по теме реферата, объективно и корректно изложить положения авторов текстов-источников и сформулировать собственное отношение к изложенному. </w:t>
      </w:r>
    </w:p>
    <w:p>
      <w:pPr>
        <w:pStyle w:val="Style23"/>
        <w:jc w:val="center"/>
        <w:rPr>
          <w:rFonts w:ascii="Times New Roman" w:hAnsi="Times New Roman"/>
          <w:bCs/>
          <w:caps/>
          <w:szCs w:val="22"/>
        </w:rPr>
      </w:pPr>
      <w:r>
        <w:rPr>
          <w:rFonts w:ascii="Times New Roman" w:hAnsi="Times New Roman"/>
          <w:bCs/>
          <w:caps/>
          <w:szCs w:val="22"/>
        </w:rPr>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r>
    </w:p>
    <w:p>
      <w:pPr>
        <w:pStyle w:val="Normal"/>
        <w:keepNext w:val="true"/>
        <w:numPr>
          <w:ilvl w:val="0"/>
          <w:numId w:val="0"/>
        </w:numPr>
        <w:spacing w:lineRule="auto" w:line="240" w:before="0" w:after="0"/>
        <w:ind w:left="284" w:hanging="0"/>
        <w:jc w:val="center"/>
        <w:rPr>
          <w:rFonts w:ascii="Times New Roman" w:hAnsi="Times New Roman" w:eastAsia="Times New Roman" w:cs="Times New Roman"/>
          <w:b/>
          <w:b/>
          <w:caps/>
        </w:rPr>
      </w:pPr>
      <w:r>
        <w:rPr>
          <w:rFonts w:eastAsia="Times New Roman" w:cs="Times New Roman" w:ascii="Times New Roman" w:hAnsi="Times New Roman"/>
          <w:b/>
        </w:rPr>
        <w:t xml:space="preserve">5.  МЕТОДИЧЕСКИЕ УКАЗАНИЯ ПО </w:t>
      </w:r>
      <w:r>
        <w:rPr>
          <w:rFonts w:eastAsia="Times New Roman" w:cs="Times New Roman" w:ascii="Times New Roman" w:hAnsi="Times New Roman"/>
          <w:b/>
          <w:caps/>
        </w:rPr>
        <w:t>подготовке к ЭКЗАМЕНУ</w:t>
      </w:r>
    </w:p>
    <w:p>
      <w:pPr>
        <w:pStyle w:val="Normal"/>
        <w:keepNext w:val="true"/>
        <w:suppressAutoHyphens w:val="true"/>
        <w:spacing w:lineRule="auto" w:line="240" w:before="0" w:after="0"/>
        <w:ind w:firstLine="709"/>
        <w:jc w:val="both"/>
        <w:rPr>
          <w:rFonts w:ascii="Times New Roman" w:hAnsi="Times New Roman" w:eastAsia="Times New Roman" w:cs="Times New Roman"/>
          <w:b/>
          <w:b/>
        </w:rPr>
      </w:pPr>
      <w:r>
        <w:rPr>
          <w:rFonts w:eastAsia="Times New Roman" w:cs="Times New Roman" w:ascii="Times New Roman" w:hAnsi="Times New Roman"/>
          <w:b/>
        </w:rPr>
      </w:r>
    </w:p>
    <w:p>
      <w:pPr>
        <w:pStyle w:val="Normal"/>
        <w:tabs>
          <w:tab w:val="clear" w:pos="708"/>
          <w:tab w:val="left" w:pos="5800" w:leader="none"/>
        </w:tabs>
        <w:suppressAutoHyphens w:val="true"/>
        <w:spacing w:lineRule="auto" w:line="240" w:before="0" w:after="0"/>
        <w:ind w:firstLine="709"/>
        <w:jc w:val="both"/>
        <w:rPr>
          <w:rFonts w:ascii="Times New Roman" w:hAnsi="Times New Roman" w:eastAsia="Times New Roman" w:cs="Times New Roman"/>
          <w:b/>
          <w:b/>
          <w:i/>
          <w:i/>
          <w:sz w:val="24"/>
        </w:rPr>
      </w:pPr>
      <w:r>
        <w:rPr>
          <w:rFonts w:eastAsia="Times New Roman" w:cs="Times New Roman" w:ascii="Times New Roman" w:hAnsi="Times New Roman"/>
          <w:b/>
          <w:i/>
          <w:sz w:val="24"/>
        </w:rPr>
        <w:t>Подготовка к сдаче экзамена</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Экзамен – форма промежуточной проверки знаний, умений, владений, степени освоения дисциплины.</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 xml:space="preserve">Главная задача экзамена состоит в том, чтобы у студента из отдельных сведений и деталей составилось представление об общем содержании соответствующей дисциплины. Готовясь к экзамену, студент приводит в систему знания, полученные на лекциях, на лабораторных и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pPr>
        <w:pStyle w:val="Normal"/>
        <w:suppressAutoHyphens w:val="true"/>
        <w:spacing w:lineRule="auto" w:line="240" w:before="0" w:after="0"/>
        <w:ind w:firstLine="709"/>
        <w:jc w:val="both"/>
        <w:rPr>
          <w:rFonts w:ascii="Times New Roman" w:hAnsi="Times New Roman" w:eastAsia="Times New Roman" w:cs="Times New Roman"/>
        </w:rPr>
      </w:pPr>
      <w:r>
        <w:rPr>
          <w:rFonts w:eastAsia="Times New Roman" w:cs="Times New Roman" w:ascii="Times New Roman" w:hAnsi="Times New Roman"/>
        </w:rPr>
        <w:t>На экзамене оцениваются:</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понимание и степень усвоения теории;</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методическая подготовка;</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знание фактического материала;</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знакомство с основной и дополнительно литературой, а также с современными публикациями по данному курсу;</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умение приложить теорию к практике, решать задачи, тесты, правильно проводить расчеты и т. д.;</w:t>
      </w:r>
    </w:p>
    <w:p>
      <w:pPr>
        <w:pStyle w:val="Normal"/>
        <w:numPr>
          <w:ilvl w:val="0"/>
          <w:numId w:val="5"/>
        </w:numPr>
        <w:tabs>
          <w:tab w:val="clear" w:pos="708"/>
          <w:tab w:val="left" w:pos="422" w:leader="none"/>
          <w:tab w:val="left" w:pos="851" w:leader="none"/>
        </w:tabs>
        <w:spacing w:lineRule="auto" w:line="240" w:before="0" w:after="0"/>
        <w:ind w:left="1080" w:hanging="360"/>
        <w:jc w:val="both"/>
        <w:rPr>
          <w:rFonts w:ascii="Times New Roman" w:hAnsi="Times New Roman" w:eastAsia="Times New Roman" w:cs="Times New Roman"/>
        </w:rPr>
      </w:pPr>
      <w:r>
        <w:rPr>
          <w:rFonts w:eastAsia="Times New Roman" w:cs="Times New Roman" w:ascii="Times New Roman" w:hAnsi="Times New Roman"/>
        </w:rPr>
        <w:t>логика, структура и стиль ответа, умение защищать выдвигаемые положения.</w:t>
      </w:r>
    </w:p>
    <w:p>
      <w:pPr>
        <w:pStyle w:val="Normal"/>
        <w:suppressAutoHyphens w:val="true"/>
        <w:spacing w:lineRule="auto" w:line="240" w:before="0" w:after="0"/>
        <w:ind w:right="84" w:firstLine="708"/>
        <w:jc w:val="both"/>
        <w:rPr>
          <w:rFonts w:ascii="Times New Roman" w:hAnsi="Times New Roman" w:eastAsia="Times New Roman" w:cs="Times New Roman"/>
        </w:rPr>
      </w:pPr>
      <w:r>
        <w:rPr>
          <w:rFonts w:eastAsia="Times New Roman" w:cs="Times New Roman" w:ascii="Times New Roman" w:hAnsi="Times New Roman"/>
        </w:rPr>
        <w:t>В конце семестра при подготовке к экзамену студент должен повторить изученный в семестре материал и в ходе повторения обобщить его, сформировав цельное представление о нем. Следует иметь в виду, что на подготовку к промежуточной аттестации времени бывает очень мало, поэтому начинать эту подготовку надо заранее.</w:t>
      </w:r>
    </w:p>
    <w:p>
      <w:pPr>
        <w:pStyle w:val="Normal"/>
        <w:suppressAutoHyphens w:val="true"/>
        <w:spacing w:lineRule="auto" w:line="240" w:before="0" w:after="0"/>
        <w:ind w:right="84" w:firstLine="708"/>
        <w:jc w:val="both"/>
        <w:rPr>
          <w:rFonts w:ascii="Times New Roman" w:hAnsi="Times New Roman" w:eastAsia="Times New Roman" w:cs="Times New Roman"/>
        </w:rPr>
      </w:pPr>
      <w:r>
        <w:rPr>
          <w:rFonts w:eastAsia="Times New Roman" w:cs="Times New Roman" w:ascii="Times New Roman" w:hAnsi="Times New Roman"/>
        </w:rPr>
        <w:t>Следует всегда помнить, что залог успеха студента в учебе – планомерная работа в течение всего семестра и своевременное выполнение всех видов работы.</w:t>
      </w:r>
    </w:p>
    <w:p>
      <w:pPr>
        <w:pStyle w:val="Normal"/>
        <w:suppressAutoHyphens w:val="true"/>
        <w:spacing w:lineRule="auto" w:line="240" w:before="0" w:after="0"/>
        <w:ind w:right="84" w:firstLine="708"/>
        <w:jc w:val="both"/>
        <w:rPr>
          <w:rFonts w:ascii="Times New Roman" w:hAnsi="Times New Roman" w:eastAsia="Times New Roman" w:cs="Times New Roman"/>
          <w:b/>
          <w:b/>
        </w:rPr>
      </w:pPr>
      <w:r>
        <w:rPr>
          <w:rFonts w:eastAsia="Times New Roman" w:cs="Times New Roman" w:ascii="Times New Roman" w:hAnsi="Times New Roman"/>
          <w:b/>
        </w:rPr>
      </w:r>
    </w:p>
    <w:p>
      <w:pPr>
        <w:pStyle w:val="Normal"/>
        <w:tabs>
          <w:tab w:val="clear" w:pos="708"/>
          <w:tab w:val="left" w:pos="1138" w:leader="none"/>
        </w:tabs>
        <w:suppressAutoHyphens w:val="true"/>
        <w:spacing w:lineRule="auto" w:line="240" w:before="0" w:after="0"/>
        <w:jc w:val="center"/>
        <w:rPr>
          <w:rFonts w:ascii="Times New Roman" w:hAnsi="Times New Roman" w:eastAsia="Times New Roman" w:cs="Times New Roman"/>
          <w:b/>
          <w:b/>
        </w:rPr>
      </w:pPr>
      <w:r>
        <w:rPr>
          <w:rFonts w:eastAsia="Times New Roman" w:cs="Times New Roman" w:ascii="Times New Roman" w:hAnsi="Times New Roman"/>
          <w:b/>
          <w:color w:val="000000"/>
          <w:shd w:fill="FFFFFF" w:val="clear"/>
        </w:rPr>
        <w:t xml:space="preserve">Примерный перечень вопросов </w:t>
      </w:r>
      <w:r>
        <w:rPr>
          <w:rFonts w:eastAsia="Times New Roman" w:cs="Times New Roman" w:ascii="Times New Roman" w:hAnsi="Times New Roman"/>
          <w:b/>
        </w:rPr>
        <w:t>к экзамену</w:t>
      </w:r>
    </w:p>
    <w:p>
      <w:pPr>
        <w:pStyle w:val="Normal"/>
        <w:tabs>
          <w:tab w:val="clear" w:pos="708"/>
          <w:tab w:val="left" w:pos="1138" w:leader="none"/>
        </w:tabs>
        <w:suppressAutoHyphens w:val="true"/>
        <w:spacing w:lineRule="auto" w:line="240" w:before="0" w:after="0"/>
        <w:jc w:val="center"/>
        <w:rPr>
          <w:rFonts w:ascii="Times New Roman" w:hAnsi="Times New Roman" w:eastAsia="Times New Roman" w:cs="Times New Roman"/>
          <w:b/>
          <w:b/>
        </w:rPr>
      </w:pPr>
      <w:r>
        <w:rPr>
          <w:rFonts w:eastAsia="Times New Roman" w:cs="Times New Roman" w:ascii="Times New Roman" w:hAnsi="Times New Roman"/>
          <w:b/>
        </w:rPr>
        <w:t>по дисциплине «Электробезопасность в электроэнергетике и электротехнике»</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Основные термины и определения.</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электрических сетей.</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Системы электрических сетей, обозначение.</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Сопротивление изоляции и емкость сети относительно земли.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помещений и изделий по электробезопасности: классификация помещений по условиям среды, по опасности поражения человека током.</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помещений и изделий по электробезопасности: классификация помещений по доступности электрооборудования, по условиям электробезопасности.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помещений и изделий по электробезопасности: классификация электрических изделий по способу защиты людей от поражения электрическим током.</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помещений и изделий по электробезопасности: категории электроприемников и обеспечение надежности электроснабжения.</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Основные требования к применению защит от поражения электрическим током. Трехуровневая защита.</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Область применения защитного заземления и зануления. Виды заземления и зануления.</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Основные способы строительства заземления. Достоинства и недостатки.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Электроустановки и их части, подлежащии защитному заземлению и занулению.</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Виды заземляющих устройств и требования предъявляемые к ним.</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Проверка заземления и зануления.</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Требования к монтажу заземляющих устройств. Расположение шин.</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Заземление электроустановок напряженим выше 1.кВ в сетях с эффективно заземленной нейтралью.</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Заземление электроустановок напряженим выше 1.кВ в сетях с изолированной нейтралью.</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Заземление электроустановок напряженим до 1.кВ в сетях с глухозаземленной и изолированными нейтралями.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Требования к устройству и применению заземляющих и защитных проводников.</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Устройство защитного заземления и защитного зануления в особых случаях: переносные электроприемники.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Устройство защитного заземления и защитного зануления в особых случаях: осветительные установки.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Устройство защитного заземления и защитного зануления в особых случаях: электроустановки, содержащие оборудование обработки информации.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Маркировка и условные обозначения характеристик электротехнических устройств.</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Защита электрических сетей от перегрузок: защита плавкими предохранителями.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Защита электрических сетей от перегрузок: автоматы с электромагнитным расцепителем.</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Защита электрических сетей от перегрузок: автоматы с тепловым расцепителем.</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Защита электрических сетей от перегрузок: выбор автоматических выключаталей.</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УЗО, реагирующие на дифференциальный ток.</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УЗО, реагирующие на потенциал корпуса относительно земли.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Нормируемые параметры и классификации УЗО.</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Применение УЗО в TN-C сетях.</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Применение УЗО в TN-S, TN-C-S сетях.</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Применение УЗО в TT, IT сетях.</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Изоляция электроустановок и её контроль.</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Двойная изоляция и применение малых напряжений.</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Указатели напряжения. Указатели напряжения для фазировки.</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Электрическое разделение сетей.</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Защита от перехода напряжения выше 1000 В в сеть напряжением до 1000 В.</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Защитные средства, применяемые в электроустановках. Определения, классификация.</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Изолирующие защитные средства.</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Статическое электричество и защита от него.</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Атмосферное электричество и защита от него.</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Пожаро- и взрывобезопасность в электроустановках.</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Классификация персонала. Подготовка электротехнического персонала.</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Организационные мероприятия, обеспечивающие безопасность работ.</w:t>
      </w:r>
    </w:p>
    <w:p>
      <w:pPr>
        <w:pStyle w:val="Normal"/>
        <w:widowControl w:val="false"/>
        <w:numPr>
          <w:ilvl w:val="0"/>
          <w:numId w:val="6"/>
        </w:numPr>
        <w:spacing w:lineRule="auto" w:line="240" w:before="0" w:after="0"/>
        <w:ind w:firstLine="357"/>
        <w:jc w:val="both"/>
        <w:rPr>
          <w:rFonts w:ascii="Times New Roman" w:hAnsi="Times New Roman" w:eastAsia="Times New Roman" w:cs="Times New Roman"/>
          <w:sz w:val="24"/>
        </w:rPr>
      </w:pPr>
      <w:r>
        <w:rPr>
          <w:rFonts w:eastAsia="Times New Roman" w:cs="Times New Roman" w:ascii="Times New Roman" w:hAnsi="Times New Roman"/>
          <w:sz w:val="24"/>
        </w:rPr>
        <w:t>Технические мероприятия, обеспечивающие безопасность работ со снятием напряжения.</w:t>
      </w:r>
    </w:p>
    <w:p>
      <w:pPr>
        <w:pStyle w:val="Normal"/>
        <w:tabs>
          <w:tab w:val="clear" w:pos="708"/>
          <w:tab w:val="left" w:pos="5800" w:leader="none"/>
        </w:tabs>
        <w:suppressAutoHyphens w:val="true"/>
        <w:spacing w:lineRule="auto" w:line="240" w:before="0" w:after="0"/>
        <w:ind w:firstLine="709"/>
        <w:jc w:val="both"/>
        <w:rPr>
          <w:rFonts w:ascii="Times New Roman" w:hAnsi="Times New Roman" w:eastAsia="Times New Roman" w:cs="Times New Roman"/>
          <w:color w:val="7030A0"/>
        </w:rPr>
      </w:pPr>
      <w:r>
        <w:rPr>
          <w:rFonts w:eastAsia="Times New Roman" w:cs="Times New Roman" w:ascii="Times New Roman" w:hAnsi="Times New Roman"/>
          <w:color w:val="7030A0"/>
        </w:rPr>
      </w:r>
    </w:p>
    <w:p>
      <w:pPr>
        <w:pStyle w:val="Normal"/>
        <w:keepNext w:val="true"/>
        <w:suppressAutoHyphens w:val="true"/>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r>
    </w:p>
    <w:p>
      <w:pPr>
        <w:pStyle w:val="Normal"/>
        <w:keepNext w:val="true"/>
        <w:suppressAutoHyphens w:val="true"/>
        <w:spacing w:lineRule="auto" w:line="240" w:before="0" w:after="0"/>
        <w:jc w:val="both"/>
        <w:rPr>
          <w:rFonts w:ascii="Times New Roman" w:hAnsi="Times New Roman" w:eastAsia="Times New Roman" w:cs="Times New Roman"/>
        </w:rPr>
      </w:pPr>
      <w:r>
        <w:rPr>
          <w:rFonts w:eastAsia="Times New Roman" w:cs="Times New Roman" w:ascii="Times New Roman" w:hAnsi="Times New Roman"/>
        </w:rPr>
      </w:r>
    </w:p>
    <w:p>
      <w:pPr>
        <w:pStyle w:val="Normal"/>
        <w:keepNext w:val="true"/>
        <w:suppressAutoHyphens w:val="true"/>
        <w:spacing w:lineRule="auto" w:line="240" w:before="0" w:after="0"/>
        <w:jc w:val="both"/>
        <w:rPr>
          <w:rFonts w:ascii="Times New Roman" w:hAnsi="Times New Roman" w:eastAsia="Times New Roman" w:cs="Times New Roman"/>
        </w:rPr>
      </w:pPr>
      <w:r>
        <w:rPr/>
      </w:r>
    </w:p>
    <w:sectPr>
      <w:type w:val="nextPage"/>
      <w:pgSz w:w="11906" w:h="16838"/>
      <w:pgMar w:left="1701" w:right="850" w:gutter="0" w:header="0" w:top="1134" w:footer="0" w:bottom="1134"/>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Liberation Sans">
    <w:altName w:val="Arial"/>
    <w:charset w:val="cc"/>
    <w:family w:val="roman"/>
    <w:pitch w:val="variable"/>
  </w:font>
  <w:font w:name="Arial">
    <w:charset w:val="cc"/>
    <w:family w:val="roman"/>
    <w:pitch w:val="variable"/>
  </w:font>
  <w:font w:name="MS Sans Serif">
    <w:charset w:val="cc"/>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2">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4">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5">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6">
    <w:lvl w:ilvl="0">
      <w:start w:val="1"/>
      <w:numFmt w:val="bullet"/>
      <w:lvlText w:val=""/>
      <w:lvlJc w:val="left"/>
      <w:pPr>
        <w:tabs>
          <w:tab w:val="num" w:pos="0"/>
        </w:tabs>
        <w:ind w:left="0" w:hanging="0"/>
      </w:pPr>
      <w:rPr>
        <w:rFonts w:ascii="Symbol" w:hAnsi="Symbol" w:cs="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7">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02"/>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ru-RU" w:eastAsia="ru-RU" w:bidi="ar-SA"/>
    </w:rPr>
  </w:style>
  <w:style w:type="character" w:styleId="DefaultParagraphFont" w:default="1">
    <w:name w:val="Default Paragraph Font"/>
    <w:uiPriority w:val="1"/>
    <w:semiHidden/>
    <w:unhideWhenUsed/>
    <w:qFormat/>
    <w:rPr/>
  </w:style>
  <w:style w:type="character" w:styleId="Style14">
    <w:name w:val="Hyperlink"/>
    <w:rPr>
      <w:color w:val="000080"/>
      <w:u w:val="single"/>
      <w:lang w:val="zxx" w:eastAsia="zxx" w:bidi="zxx"/>
    </w:rPr>
  </w:style>
  <w:style w:type="character" w:styleId="FontStyle134">
    <w:name w:val="Font Style134"/>
    <w:qFormat/>
    <w:rPr>
      <w:rFonts w:ascii="Times New Roman" w:hAnsi="Times New Roman"/>
      <w:b/>
      <w:sz w:val="22"/>
    </w:rPr>
  </w:style>
  <w:style w:type="paragraph" w:styleId="Style15">
    <w:name w:val="Заголовок"/>
    <w:basedOn w:val="Normal"/>
    <w:next w:val="Style16"/>
    <w:qFormat/>
    <w:pPr>
      <w:keepNext w:val="true"/>
      <w:spacing w:before="240" w:after="120"/>
    </w:pPr>
    <w:rPr>
      <w:rFonts w:ascii="Liberation Sans" w:hAnsi="Liberation Sans" w:eastAsia="Microsoft YaHei" w:cs="Mang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Mangal"/>
    </w:rPr>
  </w:style>
  <w:style w:type="paragraph" w:styleId="Style18">
    <w:name w:val="Caption"/>
    <w:basedOn w:val="Normal"/>
    <w:qFormat/>
    <w:pPr>
      <w:suppressLineNumbers/>
      <w:spacing w:before="120" w:after="120"/>
    </w:pPr>
    <w:rPr>
      <w:rFonts w:cs="Mangal"/>
      <w:i/>
      <w:iCs/>
      <w:sz w:val="24"/>
      <w:szCs w:val="24"/>
    </w:rPr>
  </w:style>
  <w:style w:type="paragraph" w:styleId="Style19">
    <w:name w:val="Указатель"/>
    <w:basedOn w:val="Normal"/>
    <w:qFormat/>
    <w:pPr>
      <w:suppressLineNumbers/>
    </w:pPr>
    <w:rPr>
      <w:rFonts w:cs="Mangal"/>
      <w:lang w:val="zxx" w:eastAsia="zxx" w:bidi="zxx"/>
    </w:rPr>
  </w:style>
  <w:style w:type="paragraph" w:styleId="Style20">
    <w:name w:val="Body Text Indent"/>
    <w:basedOn w:val="Normal"/>
    <w:pPr>
      <w:ind w:firstLine="720"/>
    </w:pPr>
    <w:rPr/>
  </w:style>
  <w:style w:type="paragraph" w:styleId="Style23">
    <w:name w:val="Style23"/>
    <w:basedOn w:val="Normal"/>
    <w:qFormat/>
    <w:pPr>
      <w:widowControl w:val="false"/>
      <w:suppressAutoHyphens w:val="false"/>
      <w:spacing w:before="0" w:after="0"/>
      <w:ind w:hanging="0"/>
      <w:jc w:val="left"/>
    </w:pPr>
    <w:rPr>
      <w:lang w:eastAsia="ru-RU"/>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elib.rsreu.ru/ebs/download/2692" TargetMode="External"/><Relationship Id="rId3" Type="http://schemas.openxmlformats.org/officeDocument/2006/relationships/hyperlink" Target="http://www.iprbookshop.ru/73623.html"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Application>LibreOffice/7.4.0.3$Windows_X86_64 LibreOffice_project/f85e47c08ddd19c015c0114a68350214f7066f5a</Application>
  <AppVersion>15.0000</AppVersion>
  <Pages>7</Pages>
  <Words>2065</Words>
  <Characters>14363</Characters>
  <CharactersWithSpaces>16220</CharactersWithSpaces>
  <Paragraphs>213</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2021-05-12T07:20:00Z</dcterms:created>
  <dc:creator/>
  <dc:description/>
  <dc:language>ru-RU</dc:language>
  <cp:lastModifiedBy/>
  <dcterms:modified xsi:type="dcterms:W3CDTF">2023-09-21T14:35:59Z</dcterms:modified>
  <cp:revision>6</cp:revision>
  <dc:subject/>
  <dc:title/>
</cp:coreProperties>
</file>

<file path=docProps/custom.xml><?xml version="1.0" encoding="utf-8"?>
<Properties xmlns="http://schemas.openxmlformats.org/officeDocument/2006/custom-properties" xmlns:vt="http://schemas.openxmlformats.org/officeDocument/2006/docPropsVTypes"/>
</file>