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320" w:rsidRPr="000C5320" w:rsidRDefault="000C5320" w:rsidP="000C532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C5320">
        <w:rPr>
          <w:rFonts w:ascii="Times New Roman" w:hAnsi="Times New Roman" w:cs="Times New Roman"/>
          <w:sz w:val="20"/>
          <w:szCs w:val="20"/>
        </w:rPr>
        <w:t>ПРИЛОЖЕНИЕ 2</w:t>
      </w:r>
    </w:p>
    <w:p w:rsidR="000C5320" w:rsidRPr="000C5320" w:rsidRDefault="000C5320" w:rsidP="000C5320">
      <w:pPr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C5320">
        <w:rPr>
          <w:rFonts w:ascii="Times New Roman" w:hAnsi="Times New Roman" w:cs="Times New Roman"/>
          <w:sz w:val="20"/>
          <w:szCs w:val="20"/>
        </w:rPr>
        <w:t>к рабочей программе дисциплины</w:t>
      </w:r>
    </w:p>
    <w:p w:rsidR="000C5320" w:rsidRPr="00A6472C" w:rsidRDefault="000C5320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МИНИСТЕРСТВО  НАУКИ И ВЫСШЕГО ОБРАЗОВАНИЯ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учреждение высшего образования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«РЯЗАНСКИЙ ГОСУДАРСТВЕННЫЙ РАДИОТЕХНИЧЕСКИЙ УНИВЕРСИТЕТ ИМЕНИ В. Ф. УТКИНА»</w:t>
      </w:r>
    </w:p>
    <w:p w:rsidR="00A6472C" w:rsidRDefault="00A6472C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Pr="00573B61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Кафедра  </w:t>
      </w:r>
      <w:r w:rsidRPr="00573B6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74612">
        <w:rPr>
          <w:rFonts w:ascii="Times New Roman" w:eastAsia="Times New Roman" w:hAnsi="Times New Roman" w:cs="Times New Roman"/>
          <w:sz w:val="28"/>
          <w:szCs w:val="28"/>
        </w:rPr>
        <w:t>ТОР</w:t>
      </w:r>
      <w:r w:rsidRPr="00573B6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609A2" w:rsidRDefault="006609A2" w:rsidP="006609A2">
      <w:pPr>
        <w:spacing w:after="0" w:line="264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ОЦЕНОЧНЫЕ МАТЕРИАЛЫ ПО  ДИСЦИПЛИНЕ</w:t>
      </w:r>
    </w:p>
    <w:p w:rsidR="006609A2" w:rsidRDefault="007065E9" w:rsidP="006609A2">
      <w:pPr>
        <w:widowControl w:val="0"/>
        <w:suppressAutoHyphens/>
        <w:autoSpaceDE w:val="0"/>
        <w:spacing w:after="5"/>
        <w:ind w:left="5"/>
        <w:jc w:val="center"/>
        <w:rPr>
          <w:rFonts w:ascii="Times New Roman" w:eastAsiaTheme="minorEastAsia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Б1.О.</w:t>
      </w:r>
      <w:r w:rsidR="006609A2">
        <w:rPr>
          <w:rFonts w:ascii="Times New Roman" w:hAnsi="Times New Roman"/>
          <w:b/>
          <w:color w:val="000000"/>
          <w:sz w:val="24"/>
          <w:szCs w:val="24"/>
        </w:rPr>
        <w:t>02 «ИСТОРИЯ (История России, всеобщая история)»</w:t>
      </w:r>
    </w:p>
    <w:p w:rsidR="006609A2" w:rsidRPr="00574612" w:rsidRDefault="006609A2" w:rsidP="006609A2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74612" w:rsidRPr="00574612" w:rsidRDefault="00574612" w:rsidP="00574612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4612">
        <w:rPr>
          <w:rFonts w:ascii="Times New Roman" w:hAnsi="Times New Roman" w:cs="Times New Roman"/>
          <w:sz w:val="28"/>
          <w:szCs w:val="28"/>
        </w:rPr>
        <w:t>11.03.02 «Инфокоммуникационные технологии и системы связи»</w:t>
      </w:r>
    </w:p>
    <w:p w:rsidR="00574612" w:rsidRDefault="00574612" w:rsidP="00574612">
      <w:pPr>
        <w:spacing w:line="264" w:lineRule="auto"/>
        <w:jc w:val="center"/>
        <w:rPr>
          <w:sz w:val="28"/>
          <w:szCs w:val="28"/>
        </w:rPr>
      </w:pPr>
    </w:p>
    <w:p w:rsidR="00A6472C" w:rsidRPr="00541446" w:rsidRDefault="00A6472C" w:rsidP="00A6472C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41446">
        <w:rPr>
          <w:rFonts w:ascii="Times New Roman" w:hAnsi="Times New Roman" w:cs="Times New Roman"/>
          <w:sz w:val="28"/>
          <w:szCs w:val="28"/>
        </w:rPr>
        <w:t>Срок обучения 4 года</w:t>
      </w:r>
    </w:p>
    <w:p w:rsidR="00A6472C" w:rsidRPr="00A6472C" w:rsidRDefault="00A6472C" w:rsidP="00A647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72C" w:rsidRPr="00A6472C" w:rsidRDefault="00A6472C" w:rsidP="00A6472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72C">
        <w:rPr>
          <w:rFonts w:ascii="Times New Roman" w:hAnsi="Times New Roman" w:cs="Times New Roman"/>
          <w:sz w:val="28"/>
          <w:szCs w:val="28"/>
        </w:rPr>
        <w:t>Квалификация выпускника - бакалавр</w:t>
      </w:r>
    </w:p>
    <w:p w:rsidR="00A6472C" w:rsidRPr="00A6472C" w:rsidRDefault="00A6472C" w:rsidP="00A647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472C">
        <w:rPr>
          <w:rFonts w:ascii="Times New Roman" w:hAnsi="Times New Roman" w:cs="Times New Roman"/>
          <w:sz w:val="28"/>
          <w:szCs w:val="28"/>
        </w:rPr>
        <w:t xml:space="preserve">                                                 Форма обучения - очная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472C" w:rsidRPr="00D93B10" w:rsidRDefault="00A6472C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0ABD" w:rsidRPr="00D93B10" w:rsidRDefault="00180ABD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0ABD" w:rsidRPr="00D93B10" w:rsidRDefault="00180ABD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0ABD" w:rsidRPr="00D93B10" w:rsidRDefault="00180ABD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0ABD" w:rsidRPr="00D93B10" w:rsidRDefault="00180ABD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0ABD" w:rsidRPr="00D93B10" w:rsidRDefault="00180ABD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9A2" w:rsidRDefault="005851DC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Рязань 202</w:t>
      </w:r>
      <w:r w:rsidR="00D80251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bookmarkStart w:id="0" w:name="_GoBack"/>
      <w:bookmarkEnd w:id="0"/>
      <w:r w:rsidR="006609A2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7065E9" w:rsidRDefault="007065E9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3CD4" w:rsidRPr="00A6472C" w:rsidRDefault="00713CD4" w:rsidP="00626A1E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онд оценочных материалов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оценочных материалов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ОПОП.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Основная задача – обеспечить оценку уровня сформированности общекультурных и профессиональных компетенций, приобретаемых обучающимся в соответствии с этими требованиями.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Контроль знаний обучающихся проводится в форме текущего контроля ипромежуточной аттестации.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 контролю текущей успеваемости относятся проверка знаний, умений и навыков обучающихся: на занятиях; по результатам выполнения контрольной работы; по результатам выполнения обучающимися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итогам курса обучающиеся сдают экзамен. Форма проведения экзамена – устный ответ,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 по темам курса.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6199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Паспорт фонда оценочных средств по дисциплине (модулю)</w:t>
      </w:r>
    </w:p>
    <w:p w:rsidR="00713CD4" w:rsidRPr="00261991" w:rsidRDefault="00713CD4" w:rsidP="00713CD4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iCs/>
          <w:lang w:eastAsia="ru-RU"/>
        </w:rPr>
      </w:pPr>
    </w:p>
    <w:tbl>
      <w:tblPr>
        <w:tblW w:w="9330" w:type="dxa"/>
        <w:tblLayout w:type="fixed"/>
        <w:tblLook w:val="04A0" w:firstRow="1" w:lastRow="0" w:firstColumn="1" w:lastColumn="0" w:noHBand="0" w:noVBand="1"/>
      </w:tblPr>
      <w:tblGrid>
        <w:gridCol w:w="673"/>
        <w:gridCol w:w="5105"/>
        <w:gridCol w:w="1983"/>
        <w:gridCol w:w="1559"/>
        <w:gridCol w:w="10"/>
      </w:tblGrid>
      <w:tr w:rsidR="00713CD4" w:rsidRPr="00261991" w:rsidTr="001070AA">
        <w:trPr>
          <w:trHeight w:val="476"/>
        </w:trPr>
        <w:tc>
          <w:tcPr>
            <w:tcW w:w="6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Контролируемые разделы (темы) дисциплины</w:t>
            </w:r>
          </w:p>
          <w:p w:rsidR="00713CD4" w:rsidRPr="00261991" w:rsidRDefault="00713CD4" w:rsidP="001070AA">
            <w:pPr>
              <w:keepNext/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2619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(результаты по разделам)</w:t>
            </w:r>
          </w:p>
        </w:tc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контролируемойкомпетенции (или её части)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Вид, метод, форма оценочного мероприятия</w:t>
            </w:r>
          </w:p>
        </w:tc>
      </w:tr>
      <w:tr w:rsidR="00713CD4" w:rsidRPr="00261991" w:rsidTr="001070AA">
        <w:trPr>
          <w:trHeight w:val="476"/>
        </w:trPr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3CD4" w:rsidRPr="00261991" w:rsidRDefault="00713CD4" w:rsidP="00107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3CD4" w:rsidRPr="00261991" w:rsidRDefault="00713CD4" w:rsidP="00107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3CD4" w:rsidRPr="00261991" w:rsidRDefault="00713CD4" w:rsidP="00107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3CD4" w:rsidRPr="00261991" w:rsidRDefault="00713CD4" w:rsidP="00107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3CD4" w:rsidRPr="00261991" w:rsidTr="001070AA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3CD4" w:rsidRPr="00261991" w:rsidTr="001070AA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D4" w:rsidRPr="00261991" w:rsidRDefault="00713CD4" w:rsidP="001070A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 системе социально-гуманитарных наук. Основы методологии исторической науки. Исследователь и исторический источник</w:t>
            </w:r>
          </w:p>
          <w:p w:rsidR="00713CD4" w:rsidRPr="00261991" w:rsidRDefault="00713CD4" w:rsidP="001070A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CD4" w:rsidRPr="00261991" w:rsidTr="001070AA">
        <w:trPr>
          <w:trHeight w:val="840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становления государственности в России и мире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CD4" w:rsidRPr="00261991" w:rsidTr="001070AA">
        <w:trPr>
          <w:trHeight w:val="831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D4" w:rsidRPr="00261991" w:rsidRDefault="00713CD4" w:rsidP="001070AA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13CD4" w:rsidRPr="00261991" w:rsidRDefault="00713CD4" w:rsidP="001070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Русские земли в 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веках и европейское средневековье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CD4" w:rsidRPr="00261991" w:rsidTr="001070AA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CD4" w:rsidRPr="00261991" w:rsidRDefault="00713CD4" w:rsidP="00713CD4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D4" w:rsidRPr="00261991" w:rsidRDefault="00713CD4" w:rsidP="001070A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13CD4" w:rsidRPr="00261991" w:rsidRDefault="00713CD4" w:rsidP="001070A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 в истории России и Европы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713CD4" w:rsidRPr="00261991" w:rsidTr="001070AA">
        <w:trPr>
          <w:trHeight w:val="1290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 контексте развития европейской цивилизации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CD4" w:rsidRPr="00261991" w:rsidTr="001070AA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D4" w:rsidRPr="00261991" w:rsidRDefault="00713CD4" w:rsidP="001070AA">
            <w:pPr>
              <w:shd w:val="clear" w:color="auto" w:fill="FFFFFF"/>
              <w:tabs>
                <w:tab w:val="left" w:pos="4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CD4" w:rsidRPr="00261991" w:rsidRDefault="00713CD4" w:rsidP="001070AA">
            <w:pPr>
              <w:shd w:val="clear" w:color="auto" w:fill="FFFFFF"/>
              <w:tabs>
                <w:tab w:val="left" w:pos="4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и мир в 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CD4" w:rsidRPr="00261991" w:rsidTr="001070AA">
        <w:trPr>
          <w:trHeight w:val="1388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D4" w:rsidRPr="00261991" w:rsidRDefault="00713CD4" w:rsidP="001070AA">
            <w:pPr>
              <w:shd w:val="clear" w:color="auto" w:fill="FFFFFF"/>
              <w:tabs>
                <w:tab w:val="left" w:pos="480"/>
              </w:tabs>
              <w:suppressAutoHyphens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713CD4" w:rsidRPr="00261991" w:rsidRDefault="00713CD4" w:rsidP="001070AA">
            <w:pPr>
              <w:shd w:val="clear" w:color="auto" w:fill="FFFFFF"/>
              <w:tabs>
                <w:tab w:val="left" w:pos="480"/>
              </w:tabs>
              <w:suppressAutoHyphens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и мир в 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веке: попытки модернизации и промышленный переворот</w:t>
            </w:r>
          </w:p>
          <w:p w:rsidR="00713CD4" w:rsidRPr="00261991" w:rsidRDefault="00713CD4" w:rsidP="001070AA">
            <w:pPr>
              <w:shd w:val="clear" w:color="auto" w:fill="FFFFFF"/>
              <w:tabs>
                <w:tab w:val="left" w:pos="480"/>
              </w:tabs>
              <w:suppressAutoHyphens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CD4" w:rsidRPr="00261991" w:rsidTr="001070AA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Россия и мир в ХХ веке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CD4" w:rsidRPr="00261991" w:rsidTr="001070AA">
        <w:trPr>
          <w:gridAfter w:val="1"/>
          <w:wAfter w:w="10" w:type="dxa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Россия и мир в </w:t>
            </w:r>
            <w:r w:rsidRPr="0026199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ru-RU"/>
              </w:rPr>
              <w:t>XXI </w:t>
            </w:r>
            <w:r w:rsidRPr="0026199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веке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13CD4" w:rsidRPr="00261991" w:rsidRDefault="00713CD4" w:rsidP="001070A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713CD4" w:rsidRDefault="00713CD4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текущего контроля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 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 индивидуальной помощи.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контролю текущей успеваемости относятся проверка знаний, умений и навыков обучающихся: на занятиях, по результатам выполнения обучающимися индивидуальных заданий, проверки качества конспектов лекций и иных материалов.</w:t>
      </w:r>
    </w:p>
    <w:p w:rsidR="00713CD4" w:rsidRPr="00261991" w:rsidRDefault="00713CD4" w:rsidP="00BE7C90">
      <w:pPr>
        <w:widowControl w:val="0"/>
        <w:suppressAutoHyphens/>
        <w:autoSpaceDE w:val="0"/>
        <w:spacing w:after="5"/>
        <w:ind w:left="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по дисциплине «История</w:t>
      </w:r>
      <w:r w:rsidR="00B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C90">
        <w:rPr>
          <w:rFonts w:ascii="Times New Roman" w:hAnsi="Times New Roman"/>
          <w:b/>
          <w:color w:val="000000"/>
          <w:sz w:val="24"/>
          <w:szCs w:val="24"/>
        </w:rPr>
        <w:t>(</w:t>
      </w:r>
      <w:r w:rsidR="00BE7C90" w:rsidRPr="00BE7C90">
        <w:rPr>
          <w:rFonts w:ascii="Times New Roman" w:hAnsi="Times New Roman"/>
          <w:color w:val="000000"/>
          <w:sz w:val="24"/>
          <w:szCs w:val="24"/>
        </w:rPr>
        <w:t>История России, всеобщая история)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проводится в виде опросов по отдельным темам дисциплины, проверки заданий, выполняемых самостоятельно и на практических занятиях. Учебные пособия, рекомендуемые для самостоятельной работы и подготовки к занятиям обучающихся по дисциплине «История», содержат необходимый теоретический материал в краткой форме, тестовые задания с возможными вариантами ответов по каждому из разделов дисциплины. Результаты ответов на вопросы тестовых заданий контролируются преподавателем.</w:t>
      </w:r>
    </w:p>
    <w:p w:rsidR="00713CD4" w:rsidRPr="00261991" w:rsidRDefault="00713CD4" w:rsidP="00BE7C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 контролю текущей успеваемости относятся проверка знаний, умений и навыков обучающихся: на занятиях; по результатам выполнения контрольной работы; по результатам выполнения обучающимися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По итогам курса обучающиеся сдают экзамен. Форма проведения экзамена – устный ответ, по утвержденным экзаменационным билетам, сформулированным с учетом содержания учебной дисциплины. </w:t>
      </w:r>
    </w:p>
    <w:p w:rsidR="00626A1E" w:rsidRPr="00A6472C" w:rsidRDefault="00626A1E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компетенций обучающихся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степени формирования контролируемых компетенций у обучающихся на различных этапах их формирования проводится преподавателем во время лекций, консультаций и практических занятий по шкале оценок «зачтено» – «не зачтено». Текущий контроль по дисциплине проводится в виде письменных опросов по отдельным темам дисциплины, проверки заданий, выполняемых самостоятельно, и на практических занятиях. Освоение материала дисциплины обучающегося служит   основанием для допуска обучающегося к этапу промежуточной аттестации - экзамену.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проведения промежуточной аттестации (экзамена) является проверка универсальных компетенций, приобретенных студентом при изучении дисциплины «История». 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теоретической подготовки студента определяется составом и степенью формирования приобретенных компетенций, усвоенных теоретических знаний и методов.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 организуется и осуществляется, как правило, в форме собеседования. Средством, определяющим содержание собеседования студента с экзаменатором, является утвержденный экзаменационный билет, содержание которого определяется ООП и настоящей рабочей программой. Экзаменационный билет включает в себя, как правило, два вопроса, каждый из которых относится к разным модулям изучаемой дисциплины.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 на заключительной стадии экзамена подвергаются устные ответы экзаменующегося на вопросы экзаменационного билета, а также дополнительные вопросы экзаменатора.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 следующие критерии оценивания компетенций (результатов):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-уровень усвоения материала, предусмотренного программой;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-умение анализировать материал, устанавливать причинно-следственные связи;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полнота, аргументированность, убежденность ответов на вопросы;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-качество ответа (общая композиция, логичность, убежденность, общая эрудиция);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-использование дополнительной литературы при подготовке к этапу промежуточной аттестации.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 четырехбальная шкала оценок: "отлично", "хорошо", "удовлетворительно", "неудовлетворительно". К оценке уровня знаний и практических умений и навыков рекомендуется предъявлять следующие общие требования.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«Отлично»: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глубокие и твердые знания программного материала программы дисциплины, понимание сущности и взаимосвязи рассматриваемых явлений (процессов);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полные, четкие, логически последовательные, правильные ответы на поставленные вопросы; умение выделять главное и делать выводы.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«Хорошо»: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полные и твёрдые знания программного материала дисциплины, правильное понимание сущности и взаимосвязи рассматриваемых явлений (процессов);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последовательные, правильные, конкретные, без существенных неточностей ответы на поставленные вопросы, свободное устранение замечаний о недостаточно полном освещении отдельных положений при постановке дополнительных вопросов.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«Удовлетворительно»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основного программного материала дисциплины, понимание сущности и взаимосвязи основных рассматриваемых явлений (процессов):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сущности обсуждаемых вопросов, правильные, без грубых ошибок ответы на поставленные вопросы, несущественные ошибки в ответах на дополнительные вопросы. 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«Неудовлетворительно»: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отсутствие знаний значительной части программного материала дисциплины; неправильный ответ хотя бы на один из вопросов, существенные и грубые ошибки в ответах на дополнительные вопросы, недопонимание сущности излагаемых вопросов, неумение применять теоретические знания при решении практических задач, отсутствие навыков в обосновании выдвигаемых предложений и принимаемых решений.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двух вопросах в билете общая оценка выставляется следующим образом:</w:t>
      </w:r>
    </w:p>
    <w:p w:rsidR="00713CD4" w:rsidRPr="00626A1E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«отлично», если все оценки «отлично» или одна из них «хорошо»;«хорошо», если не более одной оценки «удовлетворительно»; «удовлетворительно», если две оценки «удовлетворительно»; «неудовлетворительно», если одна оценка «неудовлетворительно», а другая не выше чем «удовлетворительно» или две оценки «неудовлетворительно</w:t>
      </w:r>
      <w:r w:rsidR="00626A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26A1E" w:rsidRPr="00626A1E" w:rsidRDefault="00626A1E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626A1E" w:rsidRDefault="00713CD4" w:rsidP="00713CD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6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Типовые контрольные задания или иные материалы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экзамену по дисциплине (модулю)</w:t>
      </w:r>
    </w:p>
    <w:p w:rsidR="00713CD4" w:rsidRPr="00B65AA3" w:rsidRDefault="00713CD4" w:rsidP="00713CD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Историзм как принцип познания прошлого. Функции исторического знания.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исторического источника. Проблемы изучения исторических источников.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Дописьменная история Восточной Европы. Славяне в эпоху раннего средневековья. 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Русь в социальных и политических процессах Восточной Европы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I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Язычество и христианство в Русской земле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Русь и ее соседи в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Обособление различных частей Руси в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 Пути развития Владимиро-Суздальской и Новгородской земель.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Экспансия Монгольской империи и ее последствия для населения Восточной Европы.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Орда и политические процессы в русских землях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XIII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XV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Политика московских князей и их соперников в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XIV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первой половине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Российское государство времен Ивана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III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Василия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III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особенности социально-политического и административного строя.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Политические, религиозные, социальные и культурные преобразования в Европе в начале Нового времени.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Международные отношения в Европе и внешняя политика России в конце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XV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Внутренний строй Российского государства в эпоху Ивана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IV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проблемы его преобразования.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Смутное время в Русском государстве конца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начала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Социальное, политическое и культурное развитие России при первых Романовых (1613 – 1682 гг.). 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Вестфальская система и внешняя политика России в конце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первой четверти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Реформы  Петра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военного дела, государственного управления.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социальном строе, экономике и культуре России в первой четверти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Внутренняя и внешняя политика преемников Петра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(1725 – 1762 гг.). Россия в Семилетней войне.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Европейское просвещение и политика просвещенного абсолютизма в России. Екатерина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Внешняя политика Екатерины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в эпоху Французской революции и наполеоновских войн.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преобразования государственного и социального устройства России в первой четверти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Внутренняя политика и общественная жизнь России в эпоху Николая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Российская империя и европейская политика от Венского (1814-1815 гг.) до Берлинского конгресса 1878 г. 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Промышленный переворот в Европе и России. Его влияние на социальное, экономическое и политическое развитие мира.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Реформы 1860 – 1870-х гг. и «контрреформы» Александра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Общественно-политическая жизнь России во второй половине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 в системе международных отношений конца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начала ХХ в. Первая мировая война.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революция 1905 -1907 гг.: предпосылки, этапы, результаты.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Социально-экономическое и политическое развитие России в 1907 – 1916 гг.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Революционные события в России 1917 г.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Гражданская война в России. Политика «военного коммунизма» и ее кризис.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СССР. Новая экономическая политика и внутрипартийная борьба 1920-х гг.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«Сталинизм», экономика и внешняя политика СССР в конце 1920-х – 1930-е гг.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мировая война. СССР в годы Великой Отечественной войны.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Ялтинско-потсдамская система. Внешняя политика СССР в годы «Холодной войны».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политика СССР в 1946 – 1964 гг.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политика СССР в 1964 – 1985 гг.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Советский Союз в годы «перестройки». Распад СССР.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 и мир в 1990 – 2000-е гг.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626A1E" w:rsidRDefault="00713CD4" w:rsidP="00713CD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6A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Типовые задания для самостоятельной работы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Культура Киевской Руси.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Культура России XIV – XVII веков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Феодальные войны на Руси (конец XIV - начало XV вв.)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Деятельность Земских соборов в XVII веке.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Правление Павла  I. и Александра I.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Внешняя политика России во второй половине XIX века.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Внутренняя и внешняя политика СССР после Великой Отечественной войны.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 компетенций (результатов)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1). Уровень усвоения материала, предусмотренного программой.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2). Умение анализировать материал, устанавливать причинно-следственные связи.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3). Ответы на вопросы: полнота, аргументированность, убежденность, умение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4). Качество ответа (его общая композиция, логичность, убежденность, общая эрудиция)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5). Использование дополнительной литературы при подготовке ответов.</w:t>
      </w:r>
    </w:p>
    <w:p w:rsidR="00713CD4" w:rsidRPr="00261991" w:rsidRDefault="00713CD4" w:rsidP="00626A1E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обеспечение самостоятельной работы обучающихся по дисциплине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изучение тем учебной дисциплины способствует: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знаний; освоению умений по дисциплине История и философия науки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работа как вид учебной работы может использоваться на лекциях, семинарских и практических занятиях, а также иметь 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самостоятельное значение – внеаудиторная самостоятельная работа обучающихся – при подготовке к лекциям, семинарам и практическим занятиям, написании рефератов, докладов, подготовке к экзамену.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видами самостоятельной работы по дисциплине являются: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 написание реферата;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обзора литературы;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Доработка конспекта лекции с применением учебника, методической и дополнительной литературы; изучение и конспектирование первоисточников; подготовка сообщения, доклада, реферата на заданную тему, курсовой работы, самостоятельное изучение отдельных вопросов и тем курса История</w:t>
      </w: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методического обеспечения самостоятельной работы: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1.Горбенко В.А., Демидов С.В., Нюнько Ю.О., Пылькин В.А., Ручкина Е.В., Соколов А.С. История. Учебное пособие. Рязань, 2011. – 98 с.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Боярченков В.В., Демидов С.В., Крючков Н.Н., Пылькин В.А., Ручкина Е.В., Соколов А.С. История для бакалавров. Учебное пособие. Рязань, 2016. – 144 с.</w:t>
      </w:r>
    </w:p>
    <w:p w:rsidR="00713CD4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3. А.С. Соколов, А.А. Щевьев. История науки и техники (с древнейших времен до Нового времени). Учебное пособие.  Рязань, 2012. – 52 с.</w:t>
      </w:r>
    </w:p>
    <w:p w:rsidR="00A04B02" w:rsidRPr="00A04B02" w:rsidRDefault="00A04B02" w:rsidP="00A04B02">
      <w:pPr>
        <w:shd w:val="clear" w:color="auto" w:fill="FFFFFF"/>
        <w:tabs>
          <w:tab w:val="left" w:pos="0"/>
          <w:tab w:val="left" w:pos="1080"/>
          <w:tab w:val="left" w:pos="1260"/>
        </w:tabs>
        <w:suppressAutoHyphens/>
        <w:rPr>
          <w:rFonts w:ascii="Times New Roman" w:hAnsi="Times New Roman"/>
          <w:iCs/>
          <w:sz w:val="28"/>
          <w:szCs w:val="28"/>
        </w:rPr>
      </w:pPr>
      <w:r w:rsidRPr="00A04B02">
        <w:rPr>
          <w:rFonts w:ascii="Times New Roman" w:hAnsi="Times New Roman"/>
          <w:iCs/>
          <w:sz w:val="28"/>
          <w:szCs w:val="28"/>
        </w:rPr>
        <w:t xml:space="preserve">4. Крючков Н.Н. История: Новое время (с конца </w:t>
      </w:r>
      <w:r w:rsidRPr="00A04B02">
        <w:rPr>
          <w:rFonts w:ascii="Times New Roman" w:hAnsi="Times New Roman"/>
          <w:iCs/>
          <w:sz w:val="28"/>
          <w:szCs w:val="28"/>
          <w:lang w:val="en-US"/>
        </w:rPr>
        <w:t>XV</w:t>
      </w:r>
      <w:r w:rsidRPr="00A04B02">
        <w:rPr>
          <w:rFonts w:ascii="Times New Roman" w:hAnsi="Times New Roman"/>
          <w:iCs/>
          <w:sz w:val="28"/>
          <w:szCs w:val="28"/>
        </w:rPr>
        <w:t xml:space="preserve"> в. до начала </w:t>
      </w:r>
      <w:r w:rsidRPr="00A04B02">
        <w:rPr>
          <w:rFonts w:ascii="Times New Roman" w:hAnsi="Times New Roman"/>
          <w:iCs/>
          <w:sz w:val="28"/>
          <w:szCs w:val="28"/>
          <w:lang w:val="en-US"/>
        </w:rPr>
        <w:t>XIX</w:t>
      </w:r>
      <w:r w:rsidRPr="00A04B02">
        <w:rPr>
          <w:rFonts w:ascii="Times New Roman" w:hAnsi="Times New Roman"/>
          <w:iCs/>
          <w:sz w:val="28"/>
          <w:szCs w:val="28"/>
        </w:rPr>
        <w:t xml:space="preserve"> в. ).Учебное пособие. Рязань, 2015. – 88 с.</w:t>
      </w:r>
    </w:p>
    <w:p w:rsidR="00A04B02" w:rsidRPr="00A04B02" w:rsidRDefault="00A04B02" w:rsidP="00A04B02">
      <w:pPr>
        <w:shd w:val="clear" w:color="auto" w:fill="FFFFFF"/>
        <w:tabs>
          <w:tab w:val="left" w:pos="0"/>
          <w:tab w:val="left" w:pos="1080"/>
          <w:tab w:val="left" w:pos="1260"/>
        </w:tabs>
        <w:suppressAutoHyphens/>
        <w:rPr>
          <w:rFonts w:ascii="Times New Roman" w:hAnsi="Times New Roman"/>
          <w:iCs/>
          <w:sz w:val="28"/>
          <w:szCs w:val="28"/>
        </w:rPr>
      </w:pPr>
      <w:r w:rsidRPr="00A04B02">
        <w:rPr>
          <w:rFonts w:ascii="Times New Roman" w:hAnsi="Times New Roman"/>
          <w:iCs/>
          <w:sz w:val="28"/>
          <w:szCs w:val="28"/>
        </w:rPr>
        <w:t>5. Крючков Н.Н. История: Новое время (1800-1918).Учебное пособие. Рязань, 2018. – 84 с.</w:t>
      </w:r>
    </w:p>
    <w:p w:rsidR="00A04B02" w:rsidRPr="00261991" w:rsidRDefault="00A04B02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рефератов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1.«Повесть временных лет» – первая русская летопись (как исторический источник).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2.«Русские Помпеи» – Старая Рязань до и после нашествия Батыя.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3.Язычество древней Руси.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4.Норманская теория: история возникновения, содержание, критика и современное состояние. 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5.Смута в России: причины, сущность, последствия.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6.Россия XVII столетия глазами иностранцев.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7.Русский город в XVII столетии.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8.Новые тенденции в русской культуре XVII века.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9.Россия и Запад в XVII столетии.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10.Церковный раскол: духовная и социальная сущность.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11.Протопоп Аввакум и его «Житие».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12.Оформление крепостного права в России.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13.«Соборное уложение».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14.Освоение Сибири и Дальнего Востока. 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Петр I как государственный деятель.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16. Северная война и ее влияние на преобразовательную деятельность Петра 17. Система государственного управления при Петре I.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Положение народа в эпоху Петра I.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Власть и церковь в эпоху петровских преобразований.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А.Д. Меншиков в русской истории после петровского времени.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Временщики на российском троне.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Елизавета Петровна – личность и время.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Система фаворитизма в царствование Екатерины II.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Просвещенный абсолютизм эпохи Екатерины II.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26.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Российский предпринимательский мир первой половины XIX века.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27.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Александр I. Исторический портрет.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М.М. Сперанский – судьба реформатора в России.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Отечественная война 1812 года и национальное самосознание российского общества.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30.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М.И. Кутузов – выдающийся деятель России.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31.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Движение декабристов и  их роль в российской истории.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Николаевская эпоха в воспоминаниях современников.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33.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«Восточный вопрос» в европейской политике первой половины XIX века. 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34.Восстание декабристов на Сенатской площади.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35.Исторические портреты декабристов (по выбору).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36.Их имена забыться не должны. (О подвигах жен декабристов).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37. А.И. Герцен и освободительное движение в России.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38.Либеральные движения середины XIX века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39.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Социально-экономическое развитие России во второй половине XIX века.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40.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Александр II – царь-реформатор.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41.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Отмена крепостного права в России и ее последствия.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Либеральный и революционно-демократический лагери накануне и после реформы 1861 года.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43.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Быт и нравы российского дворянства II-ой половины XIX века.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44.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Развитие капитализма в пореформенный период (1861-сер. 90-х годов)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45.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Внешняя политика России во второй половине XIX века.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8.Революционные демократы 60-х годов. Их взгляды и деятельность.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46. Народнические движения и интересы пореформенного крестьянства.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47. К.П. Победоносцев и его влияние на усиление консервативных позиций в конце XIX века.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48. Рабочее движение в России в конце XIX века и его лидеры.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49. Политические портреты выдающихся государственных деятелей России конца ХIX – начала ХХ вв. (по выбору студентов).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50. Реформы С.Ю. Витте, П.А. Столыпина и их последствия.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51. Идеи конституционной монархии в России.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52. Российская социал-демократия в начале ХХ в.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53. Первая мировая война и политический кризис.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54.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Временное правительство – путь от демократии к диктатуре.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55.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Октябрь 1917 г.: оценки в исторической литературе.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56.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Политические партии России от февраля к октябрю.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57.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Гражданская война в России  и ее последствия.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58.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Становление однопартийной системы в России после октября 1917 г.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59.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Политическая система и нэп.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60.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Индустриализация: задачи, итоги, уроки.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61.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Коллективизация: как это было.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Советско-германский договор о ненападении 1939 г.: взгляд через годы.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63.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Начальный период Великой Отечественной войны, его особенности и последствия.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64.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Антигитлеровская коалиция в годы второй мировой войны. Создание второго фронта.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65.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Цена победы. Итоги и уроки Великой Отечественной войны.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66.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Выдающиеся полководцы Великой Отечественной войны: Г.К. Жуков, А.М. Василевский, И.С. Конев (по выбору студентов).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67.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Восстановление народного хозяйства в послевоенный период.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68.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Политический портрет Н.С. Хрущева.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69.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Политические портреты Л.И. Брежнева, Ю.В. Андропова, М.С. Горбачева (по выбору студента).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70.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Реформа политической системы советского общества в 1980-1990-х гг.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71.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Межнациональные отношения в СССР на рубеже 1980-1990-х гг.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72.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Конституция РФ 1993 г.</w:t>
      </w: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Основная литература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Барсенков, А.С. История России. 1917–2007 [Электронный ресурс] : учеб.пособие / А.С. Барсенков, А.И. Вдовин. — Электрон.дан. — Москва : Аспект Пресс, 2008. — 832 с. — Режим доступа: </w:t>
      </w:r>
      <w:hyperlink r:id="rId8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https://e.lanbook.com/book/69080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Вишневский, А.Г. Серп и рубль: Консервативная модернизация в СССР [Электронный ресурс] — Электрон.дан. — Москва : Издательский дом Высшей школы экономики, 2010. — 430 с. — Режим доступа: </w:t>
      </w:r>
      <w:hyperlink r:id="rId9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https://e.lanbook.com/book/100166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Готье, Ю.В. История областного управления в России от Петра I до Екатерины II. Т. 1 : Реформа 1727 года. Областное деление и областные учреждения 1727—1775 гг [Электронный ресурс] — Электрон. дан. — Санкт-Петербург : Лань, 2013. — 470 с. — Режим доступа: </w:t>
      </w:r>
      <w:hyperlink r:id="rId10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https://e.lanbook.com/book/9924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Любавский М.К., Русская история XVIII века [Электронный ресурс] — Электрон.дан. — Санкт-Петербург : Лань, 2013. — 144 с. — Режим доступа: </w:t>
      </w:r>
      <w:hyperlink r:id="rId11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https://e.lanbook.com/book/9837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Воронкова, С.В. История России. 1801-1917 [Электронный ресурс] : учеб.пособие / С.В. Воронкова, Н.И. Цимбаев. — Электрон.дан. — Москва : Аспект Пресс, 2007. — 559 с. — Режим доступа: </w:t>
      </w:r>
      <w:hyperlink r:id="rId12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https://e.lanbook.com/book/68755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Черникова, Т.В. Европеизация России во второй половине XV – XVII веках: монография [Электронный ресурс] : монография — Электрон.дан. — Москва : МГИМО, 2012. — 944 с. — Режим доступа: </w:t>
      </w:r>
      <w:hyperlink r:id="rId13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https://e.lanbook.com/book/46234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Древняя Русь: особенности государственности и социальной организации (XI - первая треть XII в.): учебное пособие для практических занятий по курсу «История России» [Электронный ресурс] : учеб.пособие — Электрон. дан. — Томск : ТГУ, 2015. — 140 с. — Режим доступа: </w:t>
      </w:r>
      <w:hyperlink r:id="rId14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https://e.lanbook.com/book/71611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Денисов, Ю.Н. История Русской земли от Аварской до Монгольской империи [Электронный ресурс] — Электрон.дан. — Москва : ФЛИНТА, 2016. — 751 с. — Режим доступа: </w:t>
      </w:r>
      <w:hyperlink r:id="rId15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https://e.lanbook.com/book/74712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A5C" w:rsidRDefault="00184A5C" w:rsidP="00184A5C">
      <w:pPr>
        <w:shd w:val="clear" w:color="auto" w:fill="FFFFFF"/>
        <w:spacing w:after="0" w:line="240" w:lineRule="auto"/>
        <w:ind w:right="-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Всемирная история : учебник / Г. Б. Поляк, А. Н. Маркова, И. А. Андреева, И. А. Айсина. — Москва : ЮНИТИ-ДАНА, 2012. — 887 c. — ISBN 978-5-238-01493-7. — Текст : электронный // Электронно-библиотечная система IPR BOOKS : [сайт]. — URL: http://www.iprbookshop.ru/10494.html— Режим доступа: для авторизир. Пользователей</w:t>
      </w:r>
    </w:p>
    <w:p w:rsidR="00184A5C" w:rsidRDefault="00184A5C" w:rsidP="00184A5C">
      <w:pPr>
        <w:shd w:val="clear" w:color="auto" w:fill="FFFFFF"/>
        <w:spacing w:after="0" w:line="240" w:lineRule="auto"/>
        <w:ind w:right="-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4A5C" w:rsidRDefault="00184A5C" w:rsidP="00184A5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Pr="0018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Павленко, В. Г. Всеобщая история. Основы истории Средних веков : учебное пособие / В. Г. Павленко. — Кемерово : Кемеровский государственный институт культуры, 2010. — 118 c. — ISBN 2227-8397. — Текст : электронный // Электронно-библиотечная система IPR BOOKS : [сайт]. — URL: http://www.iprbookshop.ru/21954.html — Режим дос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тупа: для авторизир. П</w:t>
      </w:r>
      <w:r w:rsidRPr="0018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ользователей</w:t>
      </w:r>
    </w:p>
    <w:p w:rsidR="00184A5C" w:rsidRPr="00184A5C" w:rsidRDefault="00184A5C" w:rsidP="00184A5C">
      <w:pPr>
        <w:shd w:val="clear" w:color="auto" w:fill="FFFFFF"/>
        <w:spacing w:after="0" w:line="360" w:lineRule="auto"/>
        <w:ind w:right="-225"/>
        <w:rPr>
          <w:rFonts w:ascii="Times New Roman" w:hAnsi="Times New Roman" w:cs="Times New Roman"/>
          <w:sz w:val="28"/>
          <w:szCs w:val="28"/>
        </w:rPr>
      </w:pPr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История : учебник / Т. А. Молокова, К. Н. Гацунаев, О. М. Бызова [и др.] ; под редакцией Т. А. Молокова. — Москва : Московский государственный строительный университет, ЭБС АСВ, 2016. — 288 c. — ISBN 978-5-7264-1241-2. — Текст : электронный // Электронно-библиотечная система IPR BOOKS : [сайт]. — URL: http://www.iprbookshop.ru/72591.html— Режим доступа: для авторизир.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ользователей</w:t>
      </w:r>
    </w:p>
    <w:p w:rsidR="00184A5C" w:rsidRPr="00184A5C" w:rsidRDefault="00184A5C" w:rsidP="00184A5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 эссе по курсу «История».</w:t>
      </w:r>
    </w:p>
    <w:p w:rsidR="00713CD4" w:rsidRPr="00261991" w:rsidRDefault="00713CD4" w:rsidP="00713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появилось летописание у восточных славян?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Киевская Русь или Волжская Булгария: которая из них ближе к истокам истории современной России?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Смоленско-черниговские отношения в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начале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XIII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каких условиях Новгород мог сохранить свою самостоятельность?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Политические ошибки Дмитрия Шемяки.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аристократия пользовалась большим влиянием в первой половине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XV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в.: в Новгороде или Литве?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Чьи аргументы – Ивана Грозного или Андрея Курбского – выглядят более убедительными в их переписке и почему?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чем состояли интересы московского боярства в период Смуты начала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ли Иван Болотников вождем крестьянского восстания?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состояли последствия упразднения земских соборов?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изменения претерпел социальный строй России вследствие восстания Разина?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извлек выгоду в результате петровских преобразований?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Чьи национальные интересы защищал Э. Бирон?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ли отличие стрелецких бунтов конца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от дворцовых переворотов середины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принципиальным?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последствия реализации программы Емельяна Пугачева представляются вам наиболее вероятными?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независимой Польши: успех или неудача внешней политики Российской империи?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талантливее руководил войсками в Бородинском сражении – Кутузов или Наполеон?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Препятствовала ли Россия росту и развитию Британской империи? В чем это проявлялось?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Чей проект отмены крепостного права был наиболее выгодным для помещичьих крестьян в России?</w:t>
      </w:r>
    </w:p>
    <w:p w:rsidR="00713CD4" w:rsidRPr="00261991" w:rsidRDefault="00713CD4" w:rsidP="00713CD4">
      <w:pPr>
        <w:numPr>
          <w:ilvl w:val="0"/>
          <w:numId w:val="1"/>
        </w:numPr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каких категориях мыслил А.С. Пушкин свое социальное самоопределение?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– у западников или славянофилов – оценка современной им российской действительности была более адекватной?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при отмене крепостного права была сохранена крестьянская община?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народники уступили в политической борьбе социал-демократам?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ли неизбежностью участие России в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войне?</w:t>
      </w:r>
    </w:p>
    <w:p w:rsidR="00713CD4" w:rsidRPr="00261991" w:rsidRDefault="00713CD4" w:rsidP="00713CD4">
      <w:pPr>
        <w:numPr>
          <w:ilvl w:val="0"/>
          <w:numId w:val="1"/>
        </w:num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помешало монархическим организациям сохранить монархию в России в 1917 г.?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отличалось материальное и правовое положение советских колхозников в 1930-е гг. от положения крепостных крестьян?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возможности не использовал СССР для предотвращения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войны?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clear" w:pos="360"/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Какими ценностями руководствовался Сталин в принятии политических решений?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ли у СССР альтернатива участию в гонке вооружений?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 внутренние и внешние успехи и неудачи СССР и США в ходе «холодной войны».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социальные группы больше всего выиграли в результате распада СССР?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 ли реформы Е. Гайдара предотвратили гражданскую войну в России?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56035C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603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3CD4" w:rsidRPr="00261991" w:rsidRDefault="00713CD4" w:rsidP="0062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</w:t>
      </w:r>
    </w:p>
    <w:p w:rsidR="00626A1E" w:rsidRPr="0056035C" w:rsidRDefault="00626A1E" w:rsidP="00626A1E">
      <w:pPr>
        <w:pStyle w:val="a8"/>
        <w:widowControl w:val="0"/>
        <w:tabs>
          <w:tab w:val="left" w:pos="5670"/>
          <w:tab w:val="right" w:pos="9638"/>
        </w:tabs>
        <w:rPr>
          <w:szCs w:val="28"/>
        </w:rPr>
      </w:pPr>
      <w:r w:rsidRPr="0056035C">
        <w:rPr>
          <w:szCs w:val="28"/>
        </w:rPr>
        <w:t xml:space="preserve">Истории, философии и права     </w:t>
      </w:r>
    </w:p>
    <w:p w:rsidR="00713CD4" w:rsidRPr="00261991" w:rsidRDefault="00713CD4" w:rsidP="0062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д.и.н., доцент                                                           </w:t>
      </w:r>
      <w:r w:rsidR="00626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Соколов</w:t>
      </w:r>
    </w:p>
    <w:p w:rsidR="00626A1E" w:rsidRDefault="00626A1E" w:rsidP="0056035C">
      <w:pPr>
        <w:pStyle w:val="a8"/>
        <w:widowControl w:val="0"/>
        <w:tabs>
          <w:tab w:val="left" w:pos="5670"/>
          <w:tab w:val="right" w:pos="9638"/>
        </w:tabs>
        <w:rPr>
          <w:szCs w:val="28"/>
        </w:rPr>
      </w:pPr>
    </w:p>
    <w:p w:rsidR="0056035C" w:rsidRPr="0056035C" w:rsidRDefault="0056035C" w:rsidP="0056035C">
      <w:pPr>
        <w:pStyle w:val="a8"/>
        <w:widowControl w:val="0"/>
        <w:tabs>
          <w:tab w:val="left" w:pos="5670"/>
          <w:tab w:val="right" w:pos="9638"/>
        </w:tabs>
        <w:rPr>
          <w:szCs w:val="28"/>
        </w:rPr>
      </w:pPr>
      <w:r w:rsidRPr="0056035C">
        <w:rPr>
          <w:szCs w:val="28"/>
        </w:rPr>
        <w:lastRenderedPageBreak/>
        <w:t>Профессор кафедры</w:t>
      </w:r>
    </w:p>
    <w:p w:rsidR="0056035C" w:rsidRPr="0056035C" w:rsidRDefault="0056035C" w:rsidP="0056035C">
      <w:pPr>
        <w:pStyle w:val="a8"/>
        <w:widowControl w:val="0"/>
        <w:tabs>
          <w:tab w:val="left" w:pos="5670"/>
          <w:tab w:val="right" w:pos="9638"/>
        </w:tabs>
        <w:rPr>
          <w:szCs w:val="28"/>
        </w:rPr>
      </w:pPr>
      <w:r w:rsidRPr="0056035C">
        <w:rPr>
          <w:szCs w:val="28"/>
        </w:rPr>
        <w:t xml:space="preserve">Истории, философии и права     </w:t>
      </w:r>
    </w:p>
    <w:p w:rsidR="0056035C" w:rsidRPr="0056035C" w:rsidRDefault="0056035C" w:rsidP="0056035C">
      <w:pPr>
        <w:rPr>
          <w:rFonts w:ascii="Times New Roman" w:hAnsi="Times New Roman" w:cs="Times New Roman"/>
          <w:sz w:val="28"/>
          <w:szCs w:val="28"/>
        </w:rPr>
      </w:pPr>
      <w:r w:rsidRPr="0056035C">
        <w:rPr>
          <w:rFonts w:ascii="Times New Roman" w:hAnsi="Times New Roman" w:cs="Times New Roman"/>
          <w:sz w:val="28"/>
          <w:szCs w:val="28"/>
        </w:rPr>
        <w:t xml:space="preserve">д.и.н.,  доцент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6035C">
        <w:rPr>
          <w:rFonts w:ascii="Times New Roman" w:hAnsi="Times New Roman" w:cs="Times New Roman"/>
          <w:sz w:val="28"/>
          <w:szCs w:val="28"/>
        </w:rPr>
        <w:t xml:space="preserve"> В.В. Боярченков                                                                                                     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rPr>
          <w:rFonts w:ascii="Calibri" w:eastAsia="Times New Roman" w:hAnsi="Calibri" w:cs="Times New Roman"/>
          <w:lang w:eastAsia="ru-RU"/>
        </w:rPr>
      </w:pPr>
    </w:p>
    <w:p w:rsidR="00713CD4" w:rsidRDefault="00713CD4" w:rsidP="00713CD4"/>
    <w:p w:rsidR="00713CD4" w:rsidRDefault="00713CD4" w:rsidP="00713CD4"/>
    <w:p w:rsidR="00713CD4" w:rsidRDefault="00713CD4" w:rsidP="00713CD4"/>
    <w:p w:rsidR="00713CD4" w:rsidRDefault="00713CD4" w:rsidP="00713CD4"/>
    <w:p w:rsidR="00713CD4" w:rsidRDefault="00713CD4" w:rsidP="00713CD4"/>
    <w:p w:rsidR="00713CD4" w:rsidRDefault="00713CD4" w:rsidP="00713CD4"/>
    <w:p w:rsidR="00881DDA" w:rsidRPr="00713CD4" w:rsidRDefault="00881DDA">
      <w:pPr>
        <w:rPr>
          <w:sz w:val="24"/>
          <w:szCs w:val="24"/>
        </w:rPr>
      </w:pPr>
    </w:p>
    <w:sectPr w:rsidR="00881DDA" w:rsidRPr="00713CD4" w:rsidSect="0076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3A8" w:rsidRDefault="00ED63A8" w:rsidP="00713CD4">
      <w:pPr>
        <w:spacing w:after="0" w:line="240" w:lineRule="auto"/>
      </w:pPr>
      <w:r>
        <w:separator/>
      </w:r>
    </w:p>
  </w:endnote>
  <w:endnote w:type="continuationSeparator" w:id="0">
    <w:p w:rsidR="00ED63A8" w:rsidRDefault="00ED63A8" w:rsidP="0071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3A8" w:rsidRDefault="00ED63A8" w:rsidP="00713CD4">
      <w:pPr>
        <w:spacing w:after="0" w:line="240" w:lineRule="auto"/>
      </w:pPr>
      <w:r>
        <w:separator/>
      </w:r>
    </w:p>
  </w:footnote>
  <w:footnote w:type="continuationSeparator" w:id="0">
    <w:p w:rsidR="00ED63A8" w:rsidRDefault="00ED63A8" w:rsidP="00713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B64DE"/>
    <w:multiLevelType w:val="hybridMultilevel"/>
    <w:tmpl w:val="4B0C7758"/>
    <w:lvl w:ilvl="0" w:tplc="EF482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610098"/>
    <w:multiLevelType w:val="hybridMultilevel"/>
    <w:tmpl w:val="B99AF640"/>
    <w:lvl w:ilvl="0" w:tplc="11C05F8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E5462"/>
    <w:multiLevelType w:val="hybridMultilevel"/>
    <w:tmpl w:val="1FD0F2DA"/>
    <w:lvl w:ilvl="0" w:tplc="D652C200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CD4"/>
    <w:rsid w:val="0008718C"/>
    <w:rsid w:val="000A79A7"/>
    <w:rsid w:val="000B2221"/>
    <w:rsid w:val="000C5320"/>
    <w:rsid w:val="00180ABD"/>
    <w:rsid w:val="00181C57"/>
    <w:rsid w:val="00184A5C"/>
    <w:rsid w:val="001A44A6"/>
    <w:rsid w:val="002310B5"/>
    <w:rsid w:val="0023199E"/>
    <w:rsid w:val="00255DCB"/>
    <w:rsid w:val="00312964"/>
    <w:rsid w:val="00317046"/>
    <w:rsid w:val="003A0A4B"/>
    <w:rsid w:val="00470C08"/>
    <w:rsid w:val="004B5324"/>
    <w:rsid w:val="005376C5"/>
    <w:rsid w:val="00541446"/>
    <w:rsid w:val="0054187F"/>
    <w:rsid w:val="0056035C"/>
    <w:rsid w:val="00560B73"/>
    <w:rsid w:val="00573B61"/>
    <w:rsid w:val="00574612"/>
    <w:rsid w:val="005851DC"/>
    <w:rsid w:val="005B52C1"/>
    <w:rsid w:val="00626A1E"/>
    <w:rsid w:val="006609A2"/>
    <w:rsid w:val="00661610"/>
    <w:rsid w:val="006F1C4F"/>
    <w:rsid w:val="006F7A53"/>
    <w:rsid w:val="007065E9"/>
    <w:rsid w:val="00712934"/>
    <w:rsid w:val="00713CD4"/>
    <w:rsid w:val="007A5758"/>
    <w:rsid w:val="007A6208"/>
    <w:rsid w:val="007D25AE"/>
    <w:rsid w:val="008457D1"/>
    <w:rsid w:val="00881DDA"/>
    <w:rsid w:val="008E6059"/>
    <w:rsid w:val="008F6B22"/>
    <w:rsid w:val="00961508"/>
    <w:rsid w:val="00A04B02"/>
    <w:rsid w:val="00A410B1"/>
    <w:rsid w:val="00A6472C"/>
    <w:rsid w:val="00A77327"/>
    <w:rsid w:val="00AB6CBE"/>
    <w:rsid w:val="00AC143D"/>
    <w:rsid w:val="00AE3760"/>
    <w:rsid w:val="00AF262F"/>
    <w:rsid w:val="00B01E22"/>
    <w:rsid w:val="00B35497"/>
    <w:rsid w:val="00B44592"/>
    <w:rsid w:val="00BA3BC3"/>
    <w:rsid w:val="00BE7C90"/>
    <w:rsid w:val="00C46E90"/>
    <w:rsid w:val="00C96EBF"/>
    <w:rsid w:val="00CD3457"/>
    <w:rsid w:val="00D80251"/>
    <w:rsid w:val="00D93B10"/>
    <w:rsid w:val="00E15678"/>
    <w:rsid w:val="00E364E2"/>
    <w:rsid w:val="00E723EE"/>
    <w:rsid w:val="00E956F5"/>
    <w:rsid w:val="00EA3880"/>
    <w:rsid w:val="00EC4E88"/>
    <w:rsid w:val="00ED63A8"/>
    <w:rsid w:val="00EF09C3"/>
    <w:rsid w:val="00F134FA"/>
    <w:rsid w:val="00FE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002F"/>
  <w15:docId w15:val="{74DA89EA-5C5B-4551-96DD-53BD7755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3CD4"/>
  </w:style>
  <w:style w:type="paragraph" w:styleId="a5">
    <w:name w:val="footer"/>
    <w:basedOn w:val="a"/>
    <w:link w:val="a6"/>
    <w:uiPriority w:val="99"/>
    <w:unhideWhenUsed/>
    <w:rsid w:val="00713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3CD4"/>
  </w:style>
  <w:style w:type="paragraph" w:styleId="a7">
    <w:name w:val="List Paragraph"/>
    <w:basedOn w:val="a"/>
    <w:uiPriority w:val="34"/>
    <w:qFormat/>
    <w:rsid w:val="00184A5C"/>
    <w:pPr>
      <w:spacing w:after="160" w:line="259" w:lineRule="auto"/>
      <w:ind w:left="720"/>
      <w:contextualSpacing/>
    </w:pPr>
  </w:style>
  <w:style w:type="paragraph" w:styleId="a8">
    <w:name w:val="Body Text"/>
    <w:basedOn w:val="a"/>
    <w:link w:val="a9"/>
    <w:semiHidden/>
    <w:unhideWhenUsed/>
    <w:rsid w:val="005603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6035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69080" TargetMode="External"/><Relationship Id="rId13" Type="http://schemas.openxmlformats.org/officeDocument/2006/relationships/hyperlink" Target="https://e.lanbook.com/book/462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6875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98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74712" TargetMode="External"/><Relationship Id="rId10" Type="http://schemas.openxmlformats.org/officeDocument/2006/relationships/hyperlink" Target="https://e.lanbook.com/book/99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00166" TargetMode="External"/><Relationship Id="rId14" Type="http://schemas.openxmlformats.org/officeDocument/2006/relationships/hyperlink" Target="https://e.lanbook.com/book/716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2ED5E30-DF79-45B0-A4CB-17E654B7B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18</Pages>
  <Words>3805</Words>
  <Characters>21689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RCaC_514</cp:lastModifiedBy>
  <cp:revision>25</cp:revision>
  <dcterms:created xsi:type="dcterms:W3CDTF">2021-09-21T10:10:00Z</dcterms:created>
  <dcterms:modified xsi:type="dcterms:W3CDTF">2023-09-13T14:00:00Z</dcterms:modified>
</cp:coreProperties>
</file>