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35" w:rsidRDefault="0014019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A72935" w:rsidRDefault="00A7293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A72935" w:rsidRDefault="00A7293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A72935" w:rsidRDefault="00A7293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A72935" w:rsidRDefault="00A7293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14019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1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.В.ДВ.08.02 </w:t>
      </w:r>
      <w:r>
        <w:rPr>
          <w:rFonts w:ascii="Times New Roman" w:eastAsia="Times New Roman" w:hAnsi="Times New Roman" w:cs="Times New Roman"/>
          <w:sz w:val="28"/>
        </w:rPr>
        <w:t>Методы оптимизации</w:t>
      </w: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A7293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72935" w:rsidRDefault="0014019E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A72935" w:rsidRDefault="0014019E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данной дисциплины как части основной профессиональной образовательной программы.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– оценить соотв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етствие знаний, умений и уровня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компетенций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сформир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ованности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общекультурных,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общепрофессиональных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и профессиональных компетенций, приобретаемых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соответствии с этими требованиями.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 обучающихся в ходе учебных занятий и оказания им индивидуальной помощи.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в ходе выполнения индивидуальных заданий на практических занятиях и лабораторн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едующим кафедрой. 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Промежуточный контроль по дисциплине осуществляется провед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ением экзамена. </w:t>
      </w:r>
    </w:p>
    <w:p w:rsidR="00A72935" w:rsidRDefault="0014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После выполнения письменной работы обучаемого производится ее оценка преподавателем и, при необх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одимости, проводится теоретическая беседа с обучаемым для уточнения экзаменационной оценки.</w:t>
      </w:r>
      <w:proofErr w:type="gramEnd"/>
    </w:p>
    <w:p w:rsidR="00A72935" w:rsidRDefault="00A7293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72935" w:rsidRDefault="0014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Паспорт оценочных материалов по дисциплине</w:t>
      </w:r>
    </w:p>
    <w:p w:rsidR="00A72935" w:rsidRDefault="00A7293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A72935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A72935" w:rsidRDefault="0014019E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A729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A729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A7293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A72935">
            <w:pPr>
              <w:rPr>
                <w:rFonts w:ascii="Calibri" w:eastAsia="Calibri" w:hAnsi="Calibri" w:cs="Calibri"/>
              </w:rPr>
            </w:pP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Введение в курс. Классы функций в оптимизации. Скорости сходимости.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>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Одномерная оптимизация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Метод </w:t>
            </w:r>
            <w:proofErr w:type="gramStart"/>
            <w:r>
              <w:rPr>
                <w:rFonts w:ascii="Calibri" w:eastAsia="Calibri" w:hAnsi="Calibri" w:cs="Calibri"/>
              </w:rPr>
              <w:t>градиентного</w:t>
            </w:r>
            <w:proofErr w:type="gramEnd"/>
            <w:r>
              <w:rPr>
                <w:rFonts w:ascii="Calibri" w:eastAsia="Calibri" w:hAnsi="Calibri" w:cs="Calibri"/>
              </w:rPr>
              <w:t xml:space="preserve"> спуск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Матричные разложения и метод Ньютона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Метод сопряженных градиентов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Безгессианный</w:t>
            </w:r>
            <w:proofErr w:type="spellEnd"/>
            <w:r>
              <w:rPr>
                <w:rFonts w:ascii="Calibri" w:eastAsia="Calibri" w:hAnsi="Calibri" w:cs="Calibri"/>
              </w:rPr>
              <w:t xml:space="preserve"> метод Ньютона. Выпуклые множества.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Квазиньютоновские</w:t>
            </w:r>
            <w:proofErr w:type="spellEnd"/>
            <w:r>
              <w:rPr>
                <w:rFonts w:ascii="Calibri" w:eastAsia="Calibri" w:hAnsi="Calibri" w:cs="Calibri"/>
              </w:rPr>
              <w:t xml:space="preserve"> методы. Выпуклые функции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Задачи условной оптимизации. Теорема </w:t>
            </w:r>
            <w:proofErr w:type="spellStart"/>
            <w:r>
              <w:rPr>
                <w:rFonts w:ascii="Calibri" w:eastAsia="Calibri" w:hAnsi="Calibri" w:cs="Calibri"/>
              </w:rPr>
              <w:t>Каруша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К</w:t>
            </w:r>
            <w:proofErr w:type="gramEnd"/>
            <w:r>
              <w:rPr>
                <w:rFonts w:ascii="Calibri" w:eastAsia="Calibri" w:hAnsi="Calibri" w:cs="Calibri"/>
              </w:rPr>
              <w:t>уна-Таккера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  <w:tr w:rsidR="00A7293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Метод Ньютона и метод логарифмических барьеров для решения задач условной оптимизации. Стандартные классы выпуклых условных задач оптимизации. Эквивалентные преобразования задач.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&lt;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>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72935" w:rsidRDefault="0014019E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Зачет</w:t>
            </w:r>
          </w:p>
        </w:tc>
      </w:tr>
    </w:tbl>
    <w:p w:rsidR="00A72935" w:rsidRDefault="00A7293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A72935" w:rsidRDefault="0014019E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A72935" w:rsidRDefault="00A72935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3).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Ответы на вопросы: полнота, аргументированность, убежденность, умение</w:t>
      </w: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A72935" w:rsidRDefault="0014019E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A72935" w:rsidRDefault="00A729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</w:t>
      </w: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знаний, умений и навыков по дисциплине оценивается в форме бальной отметки:</w:t>
      </w: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раммой, усвоивший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приобретаемой профессии, проявившим тв</w:t>
      </w:r>
      <w:r>
        <w:rPr>
          <w:rFonts w:ascii="Times New Roman" w:eastAsia="Times New Roman" w:hAnsi="Times New Roman" w:cs="Times New Roman"/>
          <w:color w:val="000000"/>
          <w:sz w:val="28"/>
        </w:rPr>
        <w:t>орческие способности в понимании, изложении и использовании учебно-программного материала.</w:t>
      </w: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</w:t>
      </w:r>
      <w:r>
        <w:rPr>
          <w:rFonts w:ascii="Times New Roman" w:eastAsia="Times New Roman" w:hAnsi="Times New Roman" w:cs="Times New Roman"/>
          <w:color w:val="000000"/>
          <w:sz w:val="28"/>
        </w:rPr>
        <w:t>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ной деятельности.</w:t>
      </w: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</w:t>
      </w:r>
      <w:r>
        <w:rPr>
          <w:rFonts w:ascii="Times New Roman" w:eastAsia="Times New Roman" w:hAnsi="Times New Roman" w:cs="Times New Roman"/>
          <w:color w:val="000000"/>
          <w:sz w:val="28"/>
        </w:rPr>
        <w:t>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</w:t>
      </w:r>
      <w:r>
        <w:rPr>
          <w:rFonts w:ascii="Times New Roman" w:eastAsia="Times New Roman" w:hAnsi="Times New Roman" w:cs="Times New Roman"/>
          <w:color w:val="000000"/>
          <w:sz w:val="28"/>
        </w:rPr>
        <w:t>реподавателя.</w:t>
      </w:r>
    </w:p>
    <w:p w:rsidR="00A72935" w:rsidRDefault="001401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>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72935" w:rsidRDefault="00A72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72935" w:rsidRDefault="0014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Типовые контрольные задания или иные материалы</w:t>
      </w:r>
    </w:p>
    <w:p w:rsidR="00A72935" w:rsidRDefault="00A7293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зачету по дис</w:t>
      </w:r>
      <w:r>
        <w:rPr>
          <w:rFonts w:ascii="Times New Roman" w:eastAsia="Times New Roman" w:hAnsi="Times New Roman" w:cs="Times New Roman"/>
          <w:b/>
          <w:sz w:val="28"/>
        </w:rPr>
        <w:t>циплине</w:t>
      </w:r>
    </w:p>
    <w:p w:rsidR="00A72935" w:rsidRDefault="00A7293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Введение в курс. Классы функций в оптимизации. Скорости сходимости.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Одномерная оптимизация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градиентного спуска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Матричные разложения и метод Ньютона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сопряженных градиентов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Безгессианный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 Ньютона. Выпуклые множества.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Квазиньютоновские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методы. Выпуклые функции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условной оптимизации. Теорема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Каруша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>уна-Таккера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72935" w:rsidRDefault="0014019E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 Ньютона и метод логарифмических барьеров для решения задач условной оптимизации. Стандартные классы выпуклых условных задач оптимизации. Эквивалентн</w:t>
      </w:r>
      <w:r>
        <w:rPr>
          <w:rFonts w:ascii="Times New Roman" w:eastAsia="Times New Roman" w:hAnsi="Times New Roman" w:cs="Times New Roman"/>
          <w:sz w:val="28"/>
        </w:rPr>
        <w:t>ые преобразования задач</w:t>
      </w:r>
    </w:p>
    <w:sectPr w:rsidR="00A7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70F4"/>
    <w:multiLevelType w:val="multilevel"/>
    <w:tmpl w:val="2488E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C4281D"/>
    <w:multiLevelType w:val="multilevel"/>
    <w:tmpl w:val="439418E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A72935"/>
    <w:rsid w:val="0014019E"/>
    <w:rsid w:val="00A72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953</Words>
  <Characters>5437</Characters>
  <Application>Microsoft Office Word</Application>
  <DocSecurity>0</DocSecurity>
  <Lines>45</Lines>
  <Paragraphs>12</Paragraphs>
  <ScaleCrop>false</ScaleCrop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2023-07-25T09:04:00Z</dcterms:created>
  <dcterms:modified xsi:type="dcterms:W3CDTF">2023-07-25T09:04:00Z</dcterms:modified>
</cp:coreProperties>
</file>