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1" w:rsidRPr="00C560D7" w:rsidRDefault="00D32811" w:rsidP="00D32811">
      <w:pPr>
        <w:suppressAutoHyphens/>
        <w:jc w:val="center"/>
        <w:rPr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560D7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D32811" w:rsidRPr="00C560D7" w:rsidRDefault="00D32811" w:rsidP="00D32811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bCs/>
          <w:sz w:val="24"/>
          <w:szCs w:val="24"/>
        </w:rPr>
        <w:t>Б</w:t>
      </w:r>
      <w:proofErr w:type="gramStart"/>
      <w:r w:rsidRPr="00C560D7">
        <w:rPr>
          <w:b/>
          <w:bCs/>
          <w:sz w:val="24"/>
          <w:szCs w:val="24"/>
        </w:rPr>
        <w:t>1</w:t>
      </w:r>
      <w:proofErr w:type="gramEnd"/>
      <w:r w:rsidRPr="00C560D7">
        <w:rPr>
          <w:b/>
          <w:bCs/>
          <w:sz w:val="24"/>
          <w:szCs w:val="24"/>
        </w:rPr>
        <w:t>.В.</w:t>
      </w:r>
      <w:r>
        <w:rPr>
          <w:b/>
          <w:bCs/>
          <w:sz w:val="24"/>
          <w:szCs w:val="24"/>
        </w:rPr>
        <w:t>12</w:t>
      </w:r>
      <w:r w:rsidRPr="00C560D7">
        <w:rPr>
          <w:b/>
          <w:color w:val="000000"/>
          <w:sz w:val="24"/>
          <w:szCs w:val="24"/>
        </w:rPr>
        <w:t>«</w:t>
      </w:r>
      <w:r w:rsidRPr="00C560D7">
        <w:rPr>
          <w:b/>
          <w:sz w:val="24"/>
          <w:szCs w:val="24"/>
        </w:rPr>
        <w:t>Управление персоналом</w:t>
      </w:r>
      <w:r w:rsidRPr="00C560D7">
        <w:rPr>
          <w:b/>
          <w:color w:val="000000"/>
          <w:sz w:val="24"/>
          <w:szCs w:val="24"/>
        </w:rPr>
        <w:t>»</w:t>
      </w: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C560D7">
        <w:rPr>
          <w:sz w:val="24"/>
          <w:szCs w:val="24"/>
          <w:lang w:eastAsia="ar-SA"/>
        </w:rPr>
        <w:t>Специальность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Специализация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Уровень подготовки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C560D7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</w:rPr>
        <w:t xml:space="preserve">Квалификация выпускника – </w:t>
      </w:r>
      <w:r w:rsidRPr="00C560D7">
        <w:rPr>
          <w:color w:val="000000"/>
          <w:sz w:val="24"/>
          <w:szCs w:val="24"/>
          <w:u w:val="single"/>
        </w:rPr>
        <w:t>экономист</w:t>
      </w:r>
    </w:p>
    <w:p w:rsidR="00D32811" w:rsidRPr="00C560D7" w:rsidRDefault="00D32811" w:rsidP="00D32811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обучения – очная</w:t>
      </w:r>
    </w:p>
    <w:p w:rsidR="00D32811" w:rsidRPr="00C560D7" w:rsidRDefault="00D32811" w:rsidP="00D32811">
      <w:pPr>
        <w:ind w:left="144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Default="00D32811" w:rsidP="00D32811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Рязань 2023</w:t>
      </w:r>
      <w:r w:rsidRPr="00C560D7">
        <w:rPr>
          <w:sz w:val="24"/>
          <w:szCs w:val="24"/>
          <w:lang w:eastAsia="ar-SA"/>
        </w:rPr>
        <w:t xml:space="preserve"> г</w:t>
      </w:r>
      <w:r w:rsidR="007E0C81">
        <w:rPr>
          <w:sz w:val="24"/>
          <w:szCs w:val="24"/>
          <w:lang w:eastAsia="ar-SA"/>
        </w:rPr>
        <w:t>.</w:t>
      </w:r>
    </w:p>
    <w:p w:rsidR="00D32811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 w:rsidRPr="009179F7">
        <w:rPr>
          <w:b/>
          <w:sz w:val="22"/>
          <w:szCs w:val="22"/>
        </w:rPr>
        <w:lastRenderedPageBreak/>
        <w:t>1. ОБЩИЕ ПОЛОЖЕНИЯ</w:t>
      </w:r>
    </w:p>
    <w:p w:rsidR="00D32811" w:rsidRPr="009179F7" w:rsidRDefault="00D32811" w:rsidP="00D32811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1B127D" w:rsidRPr="00192DC0" w:rsidRDefault="001B127D" w:rsidP="001B127D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1B127D" w:rsidRDefault="001B127D" w:rsidP="001B127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D32811" w:rsidRPr="00672DB4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D32811" w:rsidRPr="00956FEF" w:rsidRDefault="00D32811" w:rsidP="00D32811">
      <w:pPr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268"/>
        <w:gridCol w:w="3118"/>
      </w:tblGrid>
      <w:tr w:rsidR="00D32811" w:rsidRPr="00B07838" w:rsidTr="00D32811">
        <w:trPr>
          <w:tblHeader/>
        </w:trPr>
        <w:tc>
          <w:tcPr>
            <w:tcW w:w="4253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 xml:space="preserve">Код контролируемой компетенции 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snapToGrid w:val="0"/>
              <w:ind w:hanging="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 xml:space="preserve">Вид, метод, форма </w:t>
            </w:r>
          </w:p>
          <w:p w:rsidR="00D32811" w:rsidRPr="00B07838" w:rsidRDefault="00D32811" w:rsidP="00D3281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>оценочного мероприятия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1. </w:t>
            </w:r>
            <w:r w:rsidR="0019272E">
              <w:rPr>
                <w:sz w:val="22"/>
                <w:szCs w:val="22"/>
              </w:rPr>
              <w:t>Управление персоналом как интегральный компонент общего процесса управления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>Тема 2. Персонал как объект управления.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19272E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Кадровая политика</w:t>
            </w:r>
            <w:r w:rsidR="00D32811" w:rsidRPr="00B07838">
              <w:rPr>
                <w:sz w:val="22"/>
                <w:szCs w:val="22"/>
              </w:rPr>
              <w:t xml:space="preserve"> организации. 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4. Кадровая служба организации.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5. Кадровое планирование. Система найма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6. Показатели трудового потенциала.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F858C5">
              <w:rPr>
                <w:sz w:val="22"/>
                <w:szCs w:val="22"/>
              </w:rPr>
              <w:t>7. Адаптация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Мотивация и стимулирование трудового персонала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9. </w:t>
            </w:r>
            <w:r w:rsidRPr="00F858C5">
              <w:rPr>
                <w:sz w:val="22"/>
                <w:szCs w:val="22"/>
              </w:rPr>
              <w:t>Карьерный рост персонала в организации. Аттестация персонала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</w:t>
            </w:r>
            <w:r w:rsidR="006B1D4B">
              <w:rPr>
                <w:sz w:val="22"/>
                <w:szCs w:val="22"/>
              </w:rPr>
              <w:t>Оценка эффективности управления персоналом</w:t>
            </w:r>
          </w:p>
        </w:tc>
        <w:tc>
          <w:tcPr>
            <w:tcW w:w="2268" w:type="dxa"/>
            <w:vAlign w:val="center"/>
          </w:tcPr>
          <w:p w:rsidR="00F858C5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6B1D4B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Default="006B1D4B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 w:rsidR="00D32811" w:rsidRDefault="00D32811" w:rsidP="00D32811">
      <w:pPr>
        <w:jc w:val="center"/>
        <w:rPr>
          <w:b/>
          <w:sz w:val="22"/>
          <w:szCs w:val="22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D32811" w:rsidRDefault="00D32811" w:rsidP="00D32811">
      <w:pPr>
        <w:rPr>
          <w:sz w:val="22"/>
          <w:szCs w:val="22"/>
        </w:rPr>
      </w:pPr>
    </w:p>
    <w:p w:rsidR="00D32811" w:rsidRPr="00EE5B15" w:rsidRDefault="00D32811" w:rsidP="00D32811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32811" w:rsidRPr="00A375EC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На </w:t>
      </w:r>
      <w:r w:rsidR="00773DDD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EF711A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 xml:space="preserve"> тестовых вопросов</w:t>
      </w:r>
      <w:r w:rsidR="00EF711A">
        <w:rPr>
          <w:rFonts w:ascii="Times New Roman" w:hAnsi="Times New Roman" w:cs="Times New Roman"/>
          <w:sz w:val="22"/>
          <w:szCs w:val="22"/>
        </w:rPr>
        <w:t xml:space="preserve"> закрытого типа</w:t>
      </w:r>
      <w:r>
        <w:rPr>
          <w:rFonts w:ascii="Times New Roman" w:hAnsi="Times New Roman" w:cs="Times New Roman"/>
          <w:sz w:val="22"/>
          <w:szCs w:val="22"/>
        </w:rPr>
        <w:t>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EF711A">
        <w:rPr>
          <w:rFonts w:ascii="Times New Roman" w:hAnsi="Times New Roman" w:cs="Times New Roman"/>
          <w:sz w:val="22"/>
          <w:szCs w:val="22"/>
        </w:rPr>
        <w:t>125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D958AC">
              <w:rPr>
                <w:i/>
                <w:sz w:val="22"/>
                <w:szCs w:val="22"/>
              </w:rPr>
              <w:t xml:space="preserve"> бал</w:t>
            </w:r>
            <w:r>
              <w:rPr>
                <w:i/>
                <w:sz w:val="22"/>
                <w:szCs w:val="22"/>
              </w:rPr>
              <w:t>лов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D32811" w:rsidRPr="006B33FC" w:rsidRDefault="00D32811" w:rsidP="00D32811">
            <w:pPr>
              <w:rPr>
                <w:sz w:val="22"/>
                <w:szCs w:val="22"/>
              </w:rPr>
            </w:pPr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r w:rsidRPr="00D958AC">
              <w:rPr>
                <w:i/>
                <w:sz w:val="22"/>
                <w:szCs w:val="22"/>
              </w:rPr>
              <w:t>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B6ECD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D958AC">
              <w:rPr>
                <w:i/>
                <w:sz w:val="22"/>
                <w:szCs w:val="22"/>
              </w:rPr>
              <w:t xml:space="preserve"> 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D958AC" w:rsidRDefault="00D32811" w:rsidP="00D32811">
            <w:pPr>
              <w:pStyle w:val="a3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D32811" w:rsidRPr="00BF5C2F" w:rsidRDefault="00D32811" w:rsidP="00D32811">
            <w:pPr>
              <w:rPr>
                <w:sz w:val="22"/>
                <w:szCs w:val="22"/>
              </w:rPr>
            </w:pPr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</w:t>
      </w:r>
      <w:r w:rsidR="00EF711A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AA4274">
        <w:rPr>
          <w:rFonts w:ascii="Times New Roman" w:hAnsi="Times New Roman" w:cs="Times New Roman"/>
          <w:sz w:val="22"/>
          <w:szCs w:val="22"/>
        </w:rPr>
        <w:t>1</w:t>
      </w:r>
      <w:r w:rsidR="00EF711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AA4274">
        <w:rPr>
          <w:rFonts w:ascii="Times New Roman" w:hAnsi="Times New Roman" w:cs="Times New Roman"/>
          <w:sz w:val="22"/>
          <w:szCs w:val="22"/>
        </w:rPr>
        <w:t>75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Pr="005971B5" w:rsidRDefault="00D32811" w:rsidP="00D32811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D32811" w:rsidRPr="005971B5" w:rsidTr="00D32811">
        <w:trPr>
          <w:tblHeader/>
        </w:trPr>
        <w:tc>
          <w:tcPr>
            <w:tcW w:w="2467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D32811" w:rsidRPr="00570BB9" w:rsidRDefault="00EF711A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каждое </w:t>
            </w:r>
            <w:r w:rsidR="00D32811"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32811" w:rsidRPr="004B7D02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AA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24B08">
              <w:rPr>
                <w:sz w:val="22"/>
                <w:szCs w:val="22"/>
              </w:rPr>
              <w:t>0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150</w:t>
            </w:r>
            <w:r w:rsidR="00D32811" w:rsidRPr="00477635">
              <w:rPr>
                <w:sz w:val="22"/>
                <w:szCs w:val="22"/>
              </w:rPr>
              <w:t xml:space="preserve"> баллов</w:t>
            </w:r>
            <w:r w:rsidR="00D32811">
              <w:rPr>
                <w:sz w:val="22"/>
                <w:szCs w:val="22"/>
              </w:rPr>
              <w:t xml:space="preserve"> </w:t>
            </w:r>
            <w:r w:rsidR="00D32811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124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24B08">
              <w:rPr>
                <w:sz w:val="22"/>
                <w:szCs w:val="22"/>
              </w:rPr>
              <w:t>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24B08">
              <w:rPr>
                <w:sz w:val="22"/>
                <w:szCs w:val="22"/>
              </w:rPr>
              <w:t>100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124B08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F5DB2">
              <w:rPr>
                <w:sz w:val="22"/>
                <w:szCs w:val="22"/>
              </w:rPr>
              <w:t>56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4E2256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D32811" w:rsidRPr="00477635" w:rsidRDefault="00D32811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5DB2">
              <w:rPr>
                <w:sz w:val="22"/>
                <w:szCs w:val="22"/>
              </w:rPr>
              <w:t>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D32811" w:rsidRPr="00AB6665" w:rsidRDefault="00D32811" w:rsidP="00D32811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D32811" w:rsidRPr="0034128A" w:rsidRDefault="00D32811" w:rsidP="00D32811">
      <w:pPr>
        <w:ind w:firstLine="708"/>
        <w:jc w:val="center"/>
        <w:rPr>
          <w:b/>
          <w:bCs/>
        </w:rPr>
      </w:pPr>
    </w:p>
    <w:p w:rsidR="00D32811" w:rsidRPr="00AB6665" w:rsidRDefault="00D32811" w:rsidP="00D32811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D32811" w:rsidRPr="0034128A" w:rsidRDefault="00D32811" w:rsidP="00D32811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1B127D" w:rsidRPr="000E3A78" w:rsidTr="001B127D">
        <w:tc>
          <w:tcPr>
            <w:tcW w:w="819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1B127D" w:rsidRPr="001B127D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1B127D" w:rsidRPr="000E3A78" w:rsidTr="0075019F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1B127D" w:rsidRPr="001B127D" w:rsidRDefault="001B127D" w:rsidP="007501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ПК-5.2.</w:t>
            </w:r>
          </w:p>
        </w:tc>
        <w:tc>
          <w:tcPr>
            <w:tcW w:w="1904" w:type="pct"/>
            <w:shd w:val="clear" w:color="auto" w:fill="auto"/>
          </w:tcPr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Организует командную работу коллектива для решения экономических задач и руководство им</w:t>
            </w:r>
          </w:p>
        </w:tc>
        <w:tc>
          <w:tcPr>
            <w:tcW w:w="2278" w:type="pct"/>
          </w:tcPr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1B127D">
              <w:rPr>
                <w:i/>
                <w:sz w:val="22"/>
                <w:szCs w:val="22"/>
              </w:rPr>
              <w:t>нать:</w:t>
            </w:r>
          </w:p>
          <w:p w:rsidR="00BF5B3E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- основы теории и концепции взаимодействия людей в организации, включая вопросы мотивации, коммуникации, лидерства и управления конфликтами; </w:t>
            </w:r>
          </w:p>
          <w:p w:rsidR="001B127D" w:rsidRPr="001B127D" w:rsidRDefault="00BF5B3E" w:rsidP="0093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B127D" w:rsidRPr="001B127D">
              <w:rPr>
                <w:sz w:val="22"/>
                <w:szCs w:val="22"/>
              </w:rPr>
              <w:t xml:space="preserve">роль и место управления персоналом в общеорганизационном управлении и его связь со стратегическими задачами организации для решения экономических </w:t>
            </w:r>
            <w:r w:rsidR="001B127D" w:rsidRPr="001B127D">
              <w:rPr>
                <w:sz w:val="22"/>
                <w:szCs w:val="22"/>
              </w:rPr>
              <w:lastRenderedPageBreak/>
              <w:t xml:space="preserve">задач; 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уметь:</w:t>
            </w:r>
          </w:p>
          <w:p w:rsid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 применять на практике основы кадровой стратегии; 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- анализировать кадровый потенциал организации и обеспечивать его оптимальное использование для решения экономических задач;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владеть: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-современным инструментарием управления персоналом</w:t>
            </w:r>
          </w:p>
        </w:tc>
      </w:tr>
    </w:tbl>
    <w:p w:rsidR="00D32811" w:rsidRDefault="00D32811" w:rsidP="001B127D">
      <w:pPr>
        <w:jc w:val="both"/>
        <w:rPr>
          <w:b/>
          <w:i/>
          <w:sz w:val="22"/>
          <w:u w:val="single"/>
        </w:rPr>
      </w:pPr>
    </w:p>
    <w:p w:rsidR="00124B08" w:rsidRDefault="00D32811" w:rsidP="00D3281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а</w:t>
      </w:r>
      <w:r w:rsidR="008609C9">
        <w:rPr>
          <w:b/>
          <w:i/>
          <w:sz w:val="22"/>
          <w:u w:val="single"/>
        </w:rPr>
        <w:t xml:space="preserve">) </w:t>
      </w:r>
      <w:r w:rsidR="00124B08" w:rsidRPr="00665426">
        <w:rPr>
          <w:b/>
          <w:i/>
          <w:sz w:val="22"/>
          <w:szCs w:val="22"/>
          <w:u w:val="single"/>
        </w:rPr>
        <w:t>типовые тестовые вопросы</w:t>
      </w:r>
      <w:r w:rsidR="00124B08">
        <w:rPr>
          <w:b/>
          <w:i/>
          <w:sz w:val="22"/>
          <w:szCs w:val="22"/>
          <w:u w:val="single"/>
        </w:rPr>
        <w:t xml:space="preserve"> закрытого типа:</w:t>
      </w: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Определение соответствия работника занимаемой должности, отзыв о его достоинствах, достижениях, способностях, служебном поведении — это …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профотбор; 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подбор;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аттестация работника; 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профориентация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Каким вариантом соотношения трудового потенциала работника или коллектива характеризует идеальный случай (трудовой потенциал – </w:t>
      </w: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>, фактическое его использование – Ф, требуемый по условиям производства уровень трудового потенциала – Т)?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=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</w:t>
      </w:r>
      <w:r w:rsidRPr="00124B08">
        <w:rPr>
          <w:rFonts w:ascii="Times New Roman" w:hAnsi="Times New Roman" w:cs="Times New Roman"/>
        </w:rPr>
        <w:sym w:font="Symbol" w:char="F03C"/>
      </w:r>
      <w:r w:rsidRPr="00124B08">
        <w:rPr>
          <w:rFonts w:ascii="Times New Roman" w:hAnsi="Times New Roman" w:cs="Times New Roman"/>
        </w:rPr>
        <w:t xml:space="preserve">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&lt; Т.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методам оценки эффективности управления персоналом относятся: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экспертная оценка;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сравнительный подход;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тестирование;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анкетирование.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Кадровая политика, при которой руководство имеет средства воздействия на ситуацию, а кадровая служба способна разрабатывать программы по антикризисному управлению персоналом называется: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предупреждающей;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активно;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открытой;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закрытой.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основным принципам аттестации персонала относятся: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организационный;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психологический;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объективности;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гласности.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Вариант карьерного </w:t>
      </w:r>
      <w:proofErr w:type="gramStart"/>
      <w:r w:rsidRPr="00124B08">
        <w:rPr>
          <w:rFonts w:ascii="Times New Roman" w:hAnsi="Times New Roman" w:cs="Times New Roman"/>
        </w:rPr>
        <w:t>роста</w:t>
      </w:r>
      <w:proofErr w:type="gramEnd"/>
      <w:r w:rsidRPr="00124B08">
        <w:rPr>
          <w:rFonts w:ascii="Times New Roman" w:hAnsi="Times New Roman" w:cs="Times New Roman"/>
        </w:rPr>
        <w:t xml:space="preserve"> при котором предусматривает горизонтальное перемещение работника с одной должности на другую называется: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«перепутье»;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«лестница»;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«трамплин»;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«змея».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lastRenderedPageBreak/>
        <w:t xml:space="preserve">Стимулирование в виде дополнительных выплат относятся </w:t>
      </w:r>
      <w:proofErr w:type="gramStart"/>
      <w:r w:rsidRPr="00124B08">
        <w:rPr>
          <w:rFonts w:ascii="Times New Roman" w:hAnsi="Times New Roman" w:cs="Times New Roman"/>
        </w:rPr>
        <w:t>к</w:t>
      </w:r>
      <w:proofErr w:type="gramEnd"/>
      <w:r w:rsidRPr="00124B08">
        <w:rPr>
          <w:rFonts w:ascii="Times New Roman" w:hAnsi="Times New Roman" w:cs="Times New Roman"/>
        </w:rPr>
        <w:t>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социальным;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моральным;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неденежным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денежным.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Наиболее известные теории мотивации по потребностям разработаны: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Дж</w:t>
      </w:r>
      <w:proofErr w:type="gramStart"/>
      <w:r w:rsidRPr="00124B08">
        <w:rPr>
          <w:rFonts w:ascii="Times New Roman" w:hAnsi="Times New Roman" w:cs="Times New Roman"/>
        </w:rPr>
        <w:t>.А</w:t>
      </w:r>
      <w:proofErr w:type="gramEnd"/>
      <w:r w:rsidRPr="00124B08">
        <w:rPr>
          <w:rFonts w:ascii="Times New Roman" w:hAnsi="Times New Roman" w:cs="Times New Roman"/>
        </w:rPr>
        <w:t>дамс;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А. </w:t>
      </w:r>
      <w:proofErr w:type="spellStart"/>
      <w:r w:rsidRPr="00124B08">
        <w:rPr>
          <w:rFonts w:ascii="Times New Roman" w:hAnsi="Times New Roman" w:cs="Times New Roman"/>
        </w:rPr>
        <w:t>Маслоу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В.Парето;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К.Исикава</w:t>
      </w:r>
      <w:proofErr w:type="spellEnd"/>
      <w:r w:rsidRPr="00124B08">
        <w:rPr>
          <w:rFonts w:ascii="Times New Roman" w:hAnsi="Times New Roman" w:cs="Times New Roman"/>
        </w:rPr>
        <w:t>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Фактор нормы взаимоотношений в коллективе влияет </w:t>
      </w:r>
      <w:proofErr w:type="gramStart"/>
      <w:r w:rsidRPr="00124B08">
        <w:rPr>
          <w:rFonts w:ascii="Times New Roman" w:hAnsi="Times New Roman" w:cs="Times New Roman"/>
        </w:rPr>
        <w:t>на</w:t>
      </w:r>
      <w:proofErr w:type="gramEnd"/>
      <w:r w:rsidRPr="00124B08">
        <w:rPr>
          <w:rFonts w:ascii="Times New Roman" w:hAnsi="Times New Roman" w:cs="Times New Roman"/>
        </w:rPr>
        <w:t>…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Социально-психологический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Экономический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Профессиональный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Организационно-административный вид адаптации.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Один из членов Вашей организации внезапно заболел, Каждый сотрудник занят срочной работой. Работа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также должна быть выполнена в срок. Как следует вести себя в такой ситуации?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Поручить выполнение работы за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одному из своих подчиненных.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Предложить: «Давайте подумаем вместе, кто возьмет на себя эту работу. Ведь она все равно должна быть сделана. Пусть каждый скажет, что он должен выполнить в этот период, а затем мы решим вместе, как закончить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».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Сказать коллективу: «Я очень перегружен работой. Разделите-ка сами между собой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. Выручайте друг друга и весь коллектив. Человек поправится и отработает. За дело!»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Сделать работу самому.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Какой этап не входит в процесс разработки управленческого решения: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постановка задач;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разработка вариантов решения;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организация выполнения решения и его оценка;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мотивация результатов решения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Персонал организации - это: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выделение работников по социально-демографическим группам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личный состав организации, работающий по найму и обладающий определенными признаками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13. Расходы на оплату труда нового работника относятся к затратам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текущим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единовременным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единовременным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постоянным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14. Определение качественной потребности в персонале означает определение потребности </w:t>
      </w:r>
      <w:proofErr w:type="gramStart"/>
      <w:r w:rsidRPr="00124B08">
        <w:rPr>
          <w:sz w:val="22"/>
          <w:szCs w:val="22"/>
        </w:rPr>
        <w:t>по</w:t>
      </w:r>
      <w:proofErr w:type="gramEnd"/>
      <w:r w:rsidRPr="00124B08">
        <w:rPr>
          <w:sz w:val="22"/>
          <w:szCs w:val="22"/>
        </w:rPr>
        <w:t>: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категориям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численности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специальностям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квалификации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15. Планирование использования персонала осуществляется с помощью разработки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должностных инструкций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плана замещения штатных должностей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штатного расписания</w:t>
      </w:r>
    </w:p>
    <w:p w:rsidR="00124B08" w:rsidRPr="00124B08" w:rsidRDefault="00124B08" w:rsidP="00124B08">
      <w:pPr>
        <w:pStyle w:val="a6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Устава организации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16. Кадровое планирование осуществляется в интересах: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организации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безработных граждан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персонала</w:t>
      </w:r>
    </w:p>
    <w:p w:rsidR="00124B08" w:rsidRPr="00124B08" w:rsidRDefault="00124B08" w:rsidP="00124B08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государства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17. К постоянным данным о персонале относятся: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пол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тарифная сетка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год рождения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штатное расписание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18. Основной характеристикой стабильности персонала организации является кадров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сменяемость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приема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текучесть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выбытия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19. . Повышение квалификации означает: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совершенствование мастерства в рамках данной профессии;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первичное освоение профессиональных знаний и навыков;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в) овладение работником второй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смежной профессией.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20. Изменение статуса работника по схеме: «мастер» - «начальник цеха» - «зав. производством» - «зам. директора завода по производству» относится к типу карьеры: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вертикальная;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горизонтальная;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центростремительная;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нисходящая.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21. Вредными считаются условия труда, которые: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не нравятся человеку;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</w:t>
      </w:r>
      <w:proofErr w:type="gramStart"/>
      <w:r w:rsidRPr="00124B08">
        <w:rPr>
          <w:sz w:val="22"/>
          <w:szCs w:val="22"/>
        </w:rPr>
        <w:t>способны</w:t>
      </w:r>
      <w:proofErr w:type="gramEnd"/>
      <w:r w:rsidRPr="00124B08">
        <w:rPr>
          <w:sz w:val="22"/>
          <w:szCs w:val="22"/>
        </w:rPr>
        <w:t xml:space="preserve"> нанести вред здоровью человека;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за которые предусмотрены повышенные ставки оплаты труда; </w:t>
      </w:r>
      <w:proofErr w:type="gramStart"/>
      <w:r w:rsidRPr="00124B08">
        <w:rPr>
          <w:sz w:val="22"/>
          <w:szCs w:val="22"/>
        </w:rPr>
        <w:t>г</w:t>
      </w:r>
      <w:proofErr w:type="gramEnd"/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производственные факторы превышают установленные государством санитарно-гигиенические нормативы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22. . К </w:t>
      </w:r>
      <w:proofErr w:type="gramStart"/>
      <w:r w:rsidRPr="00124B08">
        <w:rPr>
          <w:sz w:val="22"/>
          <w:szCs w:val="22"/>
        </w:rPr>
        <w:t>нематериальным</w:t>
      </w:r>
      <w:proofErr w:type="gramEnd"/>
      <w:r w:rsidRPr="00124B08">
        <w:rPr>
          <w:sz w:val="22"/>
          <w:szCs w:val="22"/>
        </w:rPr>
        <w:t xml:space="preserve"> </w:t>
      </w:r>
      <w:proofErr w:type="spellStart"/>
      <w:r w:rsidRPr="00124B08">
        <w:rPr>
          <w:sz w:val="22"/>
          <w:szCs w:val="22"/>
        </w:rPr>
        <w:t>мотиваторам</w:t>
      </w:r>
      <w:proofErr w:type="spellEnd"/>
      <w:r w:rsidRPr="00124B08">
        <w:rPr>
          <w:sz w:val="22"/>
          <w:szCs w:val="22"/>
        </w:rPr>
        <w:t xml:space="preserve"> поведения персонала относятся: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уровень оплаты труда;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участие работников в прибыли фирмы;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возможность профессионального роста;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морально-психологический климат в коллективе;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23. Оплата транспортных расходов относится к следующему виду стимулирования: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социальному;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неденежному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денежному;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моральному.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lastRenderedPageBreak/>
        <w:t xml:space="preserve">24. </w:t>
      </w:r>
      <w:proofErr w:type="gramStart"/>
      <w:r w:rsidRPr="00124B08">
        <w:rPr>
          <w:sz w:val="22"/>
          <w:szCs w:val="22"/>
        </w:rPr>
        <w:t>Модель</w:t>
      </w:r>
      <w:proofErr w:type="gramEnd"/>
      <w:r w:rsidRPr="00124B08">
        <w:rPr>
          <w:sz w:val="22"/>
          <w:szCs w:val="22"/>
        </w:rPr>
        <w:t xml:space="preserve"> которая предусматривает горизонтальное перемещение работника с одной должности на другую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змея;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лестница;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перепутье;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трамплин.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25. Какой эффект не учитывается при оценке эффективности персоналом: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уменьшения текучести кадров;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обучения с последующим совмещением профессий;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сокращения стоимости единицы труда;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увеличения производительности труда.</w:t>
      </w:r>
    </w:p>
    <w:p w:rsidR="00124B08" w:rsidRDefault="00124B08" w:rsidP="00D32811">
      <w:pPr>
        <w:rPr>
          <w:b/>
          <w:i/>
          <w:sz w:val="22"/>
          <w:u w:val="single"/>
        </w:rPr>
      </w:pPr>
    </w:p>
    <w:p w:rsidR="00D32811" w:rsidRDefault="002B0C57" w:rsidP="00D3281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б) </w:t>
      </w:r>
      <w:r w:rsidR="008609C9">
        <w:rPr>
          <w:b/>
          <w:i/>
          <w:sz w:val="22"/>
          <w:u w:val="single"/>
        </w:rPr>
        <w:t>типовые практические  задания</w:t>
      </w:r>
      <w:r w:rsidR="00D32811" w:rsidRPr="00C3573A">
        <w:rPr>
          <w:b/>
          <w:i/>
          <w:sz w:val="22"/>
          <w:u w:val="single"/>
        </w:rPr>
        <w:t>:</w:t>
      </w: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  <w:shd w:val="clear" w:color="auto" w:fill="FFFFFF" w:themeFill="background1"/>
        </w:rPr>
        <w:t xml:space="preserve">Среднесписочная численность рабочих на предприятии 1230 чел. В течение года уволено по разным причинам 180 чел., в т.ч. по личному желанию и за нарушения – 125 чел. Принято на работу – 170 чел. Рассчитать коэффициенты оборота: по приему, увольнению, коэффициент текучести. </w:t>
      </w:r>
      <w:r w:rsidRPr="002B0C57">
        <w:rPr>
          <w:rFonts w:ascii="Times New Roman" w:hAnsi="Times New Roman" w:cs="Times New Roman"/>
        </w:rPr>
        <w:t>Предоставьте порядок решения задачи и результат.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hd w:val="clear" w:color="auto" w:fill="FFFFFF" w:themeFill="background1"/>
        </w:rPr>
      </w:pPr>
      <w:proofErr w:type="gramStart"/>
      <w:r w:rsidRPr="002B0C57">
        <w:rPr>
          <w:rFonts w:ascii="Times New Roman" w:hAnsi="Times New Roman" w:cs="Times New Roman"/>
          <w:shd w:val="clear" w:color="auto" w:fill="FFFFFF" w:themeFill="background1"/>
        </w:rPr>
        <w:t>Определить списочную численность персонала, если явочная составляет 230 чел., номинальный фонд рабочего времени – 260 дней, реальный – 245 дней.</w:t>
      </w:r>
      <w:proofErr w:type="gramEnd"/>
    </w:p>
    <w:p w:rsidR="002B0C57" w:rsidRPr="002B0C57" w:rsidRDefault="002B0C57" w:rsidP="002B0C57">
      <w:pPr>
        <w:shd w:val="clear" w:color="auto" w:fill="FFFFFF" w:themeFill="background1"/>
        <w:ind w:firstLine="709"/>
        <w:rPr>
          <w:sz w:val="22"/>
          <w:szCs w:val="22"/>
          <w:shd w:val="clear" w:color="auto" w:fill="FFFFFF" w:themeFill="background1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Предприятие планирует увеличить объем производства продукции с 500 единиц до 650 единиц. Определите общую потребность предприятия в кадрах, если объем производства равен 500 ед</w:t>
      </w:r>
      <w:proofErr w:type="gramStart"/>
      <w:r w:rsidRPr="002B0C57">
        <w:rPr>
          <w:rFonts w:ascii="Times New Roman" w:hAnsi="Times New Roman" w:cs="Times New Roman"/>
        </w:rPr>
        <w:t>.п</w:t>
      </w:r>
      <w:proofErr w:type="gramEnd"/>
      <w:r w:rsidRPr="002B0C57">
        <w:rPr>
          <w:rFonts w:ascii="Times New Roman" w:hAnsi="Times New Roman" w:cs="Times New Roman"/>
        </w:rPr>
        <w:t>родукции, выработка на одного работающего 5 ед.продукции, а дополнительная потребность в работниках равна 30 чел. Предоставьте порядок решения задачи и результат.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Общая потребность предприятия в кадрах составляет 250 чел., из них дополнительная потребность составляет 5%, определите базовую потребность в персонале.</w:t>
      </w:r>
    </w:p>
    <w:p w:rsidR="0076246B" w:rsidRPr="002B0C57" w:rsidRDefault="0076246B" w:rsidP="002B0C57">
      <w:pPr>
        <w:ind w:firstLine="709"/>
        <w:rPr>
          <w:color w:val="000000"/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Календарный фонд рабочего времени на предприятии за квартал составляет 576 чел./час</w:t>
      </w:r>
      <w:proofErr w:type="gramStart"/>
      <w:r w:rsidRPr="002B0C57">
        <w:rPr>
          <w:rFonts w:ascii="Times New Roman" w:hAnsi="Times New Roman" w:cs="Times New Roman"/>
        </w:rPr>
        <w:t xml:space="preserve">., </w:t>
      </w:r>
      <w:proofErr w:type="gramEnd"/>
      <w:r w:rsidRPr="002B0C57">
        <w:rPr>
          <w:rFonts w:ascii="Times New Roman" w:hAnsi="Times New Roman" w:cs="Times New Roman"/>
        </w:rPr>
        <w:t xml:space="preserve">фактический фонд рабочего времени на предприятии составляет 572 чел./час. Определите коэффициент пересчета явочной численности в </w:t>
      </w:r>
      <w:proofErr w:type="gramStart"/>
      <w:r w:rsidRPr="002B0C57">
        <w:rPr>
          <w:rFonts w:ascii="Times New Roman" w:hAnsi="Times New Roman" w:cs="Times New Roman"/>
        </w:rPr>
        <w:t>списочную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На место главного экономиста организации подано 24 заявления, количество кандидатов, отобранных руководством по результатам собеседования 10, коэффициент отбора.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Рассчитайте норму выработки за смену для сборщика, если оперативное время 2,38мин., время обслуживания 4% от оперативного времени, время на отдых 2% от оперативного времени.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выбытия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текучести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Среднесписочная численность работников предприятия за год составила 500 чел. Списочный состав работников 462 чел. В течение года уволено за нарушение трудовой дисциплины 12 чел. Определите </w:t>
      </w:r>
      <w:r w:rsidRPr="002B0C57">
        <w:rPr>
          <w:rFonts w:ascii="Times New Roman" w:hAnsi="Times New Roman" w:cs="Times New Roman"/>
          <w:spacing w:val="13"/>
          <w:shd w:val="clear" w:color="auto" w:fill="FFFFFF"/>
        </w:rPr>
        <w:t>коэффициент постоянного состава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lastRenderedPageBreak/>
        <w:t>Определить уровень трудовой дисциплины, если известно, что среднесписочная численность работников организации составляет 350 человек, а количество уволенных за нарушение трудового договора 5 человек.</w:t>
      </w:r>
    </w:p>
    <w:p w:rsidR="0076246B" w:rsidRPr="002B0C57" w:rsidRDefault="0076246B" w:rsidP="00D32811">
      <w:pPr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среднее число фактически </w:t>
      </w:r>
      <w:proofErr w:type="gramStart"/>
      <w:r w:rsidRPr="002B0C57">
        <w:rPr>
          <w:rFonts w:ascii="Times New Roman" w:hAnsi="Times New Roman" w:cs="Times New Roman"/>
        </w:rPr>
        <w:t>работавших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коэффициент использования средней списочной численности рабочих.</w:t>
      </w:r>
    </w:p>
    <w:p w:rsidR="002B0C57" w:rsidRPr="002B0C57" w:rsidRDefault="002B0C57" w:rsidP="002B0C5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Средняя списочная численность организации – 256 чел., ими отработано 47872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 и 363830 </w:t>
      </w:r>
      <w:proofErr w:type="spellStart"/>
      <w:r w:rsidRPr="002B0C57">
        <w:rPr>
          <w:rFonts w:ascii="Times New Roman" w:hAnsi="Times New Roman" w:cs="Times New Roman"/>
        </w:rPr>
        <w:t>чел.-часов</w:t>
      </w:r>
      <w:proofErr w:type="spellEnd"/>
      <w:r w:rsidRPr="002B0C57">
        <w:rPr>
          <w:rFonts w:ascii="Times New Roman" w:hAnsi="Times New Roman" w:cs="Times New Roman"/>
        </w:rPr>
        <w:t>. Рабочий день у 206 чел составляет 8час., а у 50 чел. – 7,2 час. Рассчитать коэффициент использования установленной длительности рабочего дня.</w:t>
      </w:r>
    </w:p>
    <w:p w:rsidR="009A1EB6" w:rsidRPr="009A1EB6" w:rsidRDefault="009A1EB6" w:rsidP="009A1EB6">
      <w:pPr>
        <w:jc w:val="both"/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Средний разряд рабочих - 3,07, а средний разряд работ - 3,35. В цехе работает 140 рабочих. Определить, какое количество рабочих должно повысить свой разряд, чтобы было обеспечено соответствие уровня квалификации рабочих уровню сложности работ.</w:t>
      </w:r>
    </w:p>
    <w:p w:rsidR="00D32811" w:rsidRDefault="00D32811" w:rsidP="002B0C57">
      <w:pPr>
        <w:ind w:firstLine="709"/>
        <w:rPr>
          <w:sz w:val="22"/>
        </w:rPr>
      </w:pPr>
    </w:p>
    <w:p w:rsidR="009A1EB6" w:rsidRPr="00DF596E" w:rsidRDefault="009A1EB6" w:rsidP="009A1EB6">
      <w:pPr>
        <w:rPr>
          <w:sz w:val="22"/>
          <w:szCs w:val="22"/>
        </w:rPr>
      </w:pPr>
      <w:r w:rsidRPr="00DF596E">
        <w:rPr>
          <w:sz w:val="22"/>
          <w:szCs w:val="22"/>
        </w:rPr>
        <w:t>Табл</w:t>
      </w:r>
      <w:r>
        <w:rPr>
          <w:sz w:val="22"/>
          <w:szCs w:val="22"/>
        </w:rPr>
        <w:t>ица ответов</w:t>
      </w:r>
    </w:p>
    <w:tbl>
      <w:tblPr>
        <w:tblStyle w:val="a5"/>
        <w:tblW w:w="0" w:type="auto"/>
        <w:tblLook w:val="04A0"/>
      </w:tblPr>
      <w:tblGrid>
        <w:gridCol w:w="1668"/>
        <w:gridCol w:w="6804"/>
      </w:tblGrid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r w:rsidRPr="00DA7B34">
              <w:t>№ теста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Ответ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б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3.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4.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б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5.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6.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г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7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г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8.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б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9.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10.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б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11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г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12.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г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13.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14.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г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15.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16.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17.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а, 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18.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19.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20.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21.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г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22.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23.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б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24.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а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 w:rsidRPr="00DA7B34">
              <w:t>25.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в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</w:t>
            </w:r>
            <w:r w:rsidRPr="00DA7B34">
              <w:t>.</w:t>
            </w:r>
          </w:p>
        </w:tc>
        <w:tc>
          <w:tcPr>
            <w:tcW w:w="6804" w:type="dxa"/>
            <w:shd w:val="clear" w:color="auto" w:fill="FFFFFF" w:themeFill="background1"/>
          </w:tcPr>
          <w:p w:rsidR="009A1EB6" w:rsidRPr="00DA7B34" w:rsidRDefault="009A1EB6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об.пр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170 / 1230 = 13,8%</w:t>
            </w:r>
          </w:p>
          <w:p w:rsidR="009A1EB6" w:rsidRPr="00DA7B34" w:rsidRDefault="009A1EB6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об.в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180 / 1230 = 14,6%</w:t>
            </w:r>
          </w:p>
          <w:p w:rsidR="009A1EB6" w:rsidRPr="00DA7B34" w:rsidRDefault="009A1EB6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т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>=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125 / 1230 = 10,2%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2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пересчета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260 / 245 = 1,06</w:t>
            </w:r>
          </w:p>
          <w:p w:rsidR="009A1EB6" w:rsidRPr="00DA7B34" w:rsidRDefault="009A1EB6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Ч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спис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230 </w:t>
            </w: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х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1,06 = 244 чел.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3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1. Ч=ОП/В=500/5=100 чел.</w:t>
            </w:r>
          </w:p>
          <w:p w:rsidR="009A1EB6" w:rsidRPr="00DA7B34" w:rsidRDefault="009A1EB6" w:rsidP="00E96369">
            <w:r w:rsidRPr="00DA7B34">
              <w:t>2. А=Ч+ДП=100+30=130 чел.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4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250-2=248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lastRenderedPageBreak/>
              <w:t>5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=1+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  <m:r>
                      <m:rPr>
                        <m:sty m:val="p"/>
                      </m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=1,005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6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m:t>К</m:t>
                    </m:r>
                  </m:e>
                  <m:sub>
                    <m:r>
                      <m:rPr>
                        <m:sty m:val="p"/>
                      </m:rPr>
                      <m:t>отбора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=2,4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7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об</m:t>
                    </m:r>
                  </m:sub>
                </m:sSub>
                <m:r>
                  <w:rPr>
                    <w:rFonts w:ascii="Cambria Math"/>
                  </w:rPr>
                  <m:t>=2,38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>0,04=0,095</m:t>
                </m:r>
              </m:oMath>
            </m:oMathPara>
          </w:p>
          <w:p w:rsidR="009A1EB6" w:rsidRPr="00DA7B34" w:rsidRDefault="009A1EB6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отд</m:t>
                    </m:r>
                  </m:sub>
                </m:sSub>
                <m:r>
                  <w:rPr>
                    <w:rFonts w:ascii="Cambria Math" w:eastAsiaTheme="minorEastAsia"/>
                  </w:rPr>
                  <m:t>=2,38</m:t>
                </m:r>
                <m:r>
                  <w:rPr>
                    <w:rFonts w:ascii="Cambria Math" w:eastAsiaTheme="minorEastAsia"/>
                  </w:rPr>
                  <m:t>∙</m:t>
                </m:r>
                <m:r>
                  <w:rPr>
                    <w:rFonts w:ascii="Cambria Math" w:eastAsiaTheme="minorEastAsia"/>
                  </w:rPr>
                  <m:t>0,02=0,05</m:t>
                </m:r>
              </m:oMath>
            </m:oMathPara>
          </w:p>
          <w:p w:rsidR="009A1EB6" w:rsidRPr="00DA7B34" w:rsidRDefault="009A1EB6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=2,28+0,095+0,05=2,53</m:t>
                </m:r>
              </m:oMath>
            </m:oMathPara>
          </w:p>
          <w:p w:rsidR="009A1EB6" w:rsidRPr="00DA7B34" w:rsidRDefault="009A1EB6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480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2,53</m:t>
                    </m:r>
                  </m:den>
                </m:f>
                <m:r>
                  <w:rPr>
                    <w:rFonts w:ascii="Cambria Math" w:eastAsiaTheme="minorEastAsia"/>
                  </w:rPr>
                  <m:t>=190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8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=37+11+13=61</m:t>
                </m:r>
              </m:oMath>
            </m:oMathPara>
          </w:p>
          <w:p w:rsidR="009A1EB6" w:rsidRPr="00DA7B34" w:rsidRDefault="009A1EB6" w:rsidP="00E96369">
            <w:pPr>
              <w:rPr>
                <w:rFonts w:eastAsiaTheme="minorEastAsia"/>
                <w:spacing w:val="13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  <m:r>
                      <w:rPr>
                        <w:spacing w:val="13"/>
                        <w:shd w:val="clear" w:color="auto" w:fill="FFFFFF"/>
                      </w:rPr>
                      <m:t>выб</m:t>
                    </m:r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61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100=10%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9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=37+5+11+13=66</m:t>
                </m:r>
              </m:oMath>
            </m:oMathPara>
          </w:p>
          <w:p w:rsidR="009A1EB6" w:rsidRPr="00DA7B34" w:rsidRDefault="009A1EB6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тек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66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=11%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10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пост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462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100=90%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11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д</m:t>
                    </m:r>
                  </m:sub>
                </m:sSub>
                <m:r>
                  <w:rPr>
                    <w:rFonts w:ascii="Cambria Math"/>
                  </w:rPr>
                  <m:t>=1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</w:rPr>
                      <m:t>350</m:t>
                    </m:r>
                  </m:den>
                </m:f>
                <m:r>
                  <w:rPr>
                    <w:rFonts w:ascii="Cambria Math"/>
                  </w:rPr>
                  <m:t>=0,986</m:t>
                </m:r>
                <m:r>
                  <w:rPr>
                    <w:rFonts w:ascii="Cambria Math"/>
                  </w:rPr>
                  <m:t>*</m:t>
                </m:r>
                <m:r>
                  <w:rPr>
                    <w:rFonts w:ascii="Cambria Math"/>
                  </w:rPr>
                  <m:t>100=98,6%</m:t>
                </m:r>
              </m:oMath>
            </m:oMathPara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12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Pr>
              <w:rPr>
                <w:rFonts w:eastAsia="Calibri"/>
              </w:rPr>
            </w:pP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=Ф</w:t>
            </w:r>
            <w:r w:rsidRPr="00DA7B34">
              <w:rPr>
                <w:vertAlign w:val="subscript"/>
              </w:rPr>
              <w:t>от</w:t>
            </w:r>
            <w:proofErr w:type="spellEnd"/>
            <w:r w:rsidRPr="00DA7B34">
              <w:t>/</w:t>
            </w:r>
            <w:proofErr w:type="gramStart"/>
            <w:r w:rsidRPr="00DA7B34">
              <w:t>Д</w:t>
            </w:r>
            <w:r w:rsidRPr="00DA7B34">
              <w:rPr>
                <w:vertAlign w:val="subscript"/>
              </w:rPr>
              <w:t>р</w:t>
            </w:r>
            <w:proofErr w:type="gramEnd"/>
            <w:r w:rsidRPr="00DA7B34">
              <w:t>=42360/128 = 331 чел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13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Pr>
              <w:rPr>
                <w:rFonts w:eastAsia="Calibri"/>
              </w:rPr>
            </w:pPr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/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331/385 = 0,86 или 86%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14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рф</w:t>
            </w:r>
            <w:r w:rsidRPr="00DA7B34">
              <w:t>=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О</w:t>
            </w:r>
            <w:r w:rsidRPr="00DA7B34">
              <w:rPr>
                <w:vertAlign w:val="subscript"/>
              </w:rPr>
              <w:t>ч</w:t>
            </w:r>
            <w:proofErr w:type="spellEnd"/>
            <w:r w:rsidRPr="00DA7B34">
              <w:t xml:space="preserve"> / О</w:t>
            </w:r>
            <w:r w:rsidRPr="00DA7B34">
              <w:rPr>
                <w:vertAlign w:val="subscript"/>
              </w:rPr>
              <w:t>д</w:t>
            </w:r>
            <w:r w:rsidRPr="00DA7B34">
              <w:t xml:space="preserve"> = 363830 /47872 = 7,6 час</w:t>
            </w:r>
          </w:p>
          <w:p w:rsidR="009A1EB6" w:rsidRPr="00DA7B34" w:rsidRDefault="009A1EB6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ру</w:t>
            </w:r>
            <w:proofErr w:type="spellEnd"/>
            <w:r w:rsidRPr="00DA7B34">
              <w:t xml:space="preserve"> = (206 • 8 + 50 • 7,2) / 256 = 7,84 час.</w:t>
            </w:r>
          </w:p>
          <w:p w:rsidR="009A1EB6" w:rsidRPr="00DA7B34" w:rsidRDefault="009A1EB6" w:rsidP="00E96369"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рд</w:t>
            </w:r>
            <w:r w:rsidRPr="00DA7B34">
              <w:t>=Д</w:t>
            </w:r>
            <w:r w:rsidRPr="00DA7B34">
              <w:rPr>
                <w:vertAlign w:val="subscript"/>
              </w:rPr>
              <w:t>рф</w:t>
            </w:r>
            <w:proofErr w:type="spellEnd"/>
            <w:r w:rsidRPr="00DA7B34">
              <w:t>/Д</w:t>
            </w:r>
            <w:r w:rsidRPr="00DA7B34">
              <w:rPr>
                <w:vertAlign w:val="subscript"/>
              </w:rPr>
              <w:t>ру</w:t>
            </w:r>
            <w:r w:rsidRPr="00DA7B34">
              <w:t>=7,6/7,84 =0,969, или 96,9%</w:t>
            </w:r>
          </w:p>
        </w:tc>
      </w:tr>
      <w:tr w:rsidR="009A1EB6" w:rsidRPr="00DA7B34" w:rsidTr="00E96369">
        <w:tc>
          <w:tcPr>
            <w:tcW w:w="1668" w:type="dxa"/>
          </w:tcPr>
          <w:p w:rsidR="009A1EB6" w:rsidRPr="00DA7B34" w:rsidRDefault="009A1EB6" w:rsidP="00E96369">
            <w:pPr>
              <w:jc w:val="center"/>
            </w:pPr>
            <w:r>
              <w:t>15</w:t>
            </w:r>
            <w:r w:rsidRPr="00DA7B34">
              <w:t>.</w:t>
            </w:r>
          </w:p>
        </w:tc>
        <w:tc>
          <w:tcPr>
            <w:tcW w:w="6804" w:type="dxa"/>
          </w:tcPr>
          <w:p w:rsidR="009A1EB6" w:rsidRPr="00DA7B34" w:rsidRDefault="009A1EB6" w:rsidP="00E96369">
            <w:r w:rsidRPr="00DA7B34">
              <w:t>(3,35 - 3,07) • 140 = 39,2.</w:t>
            </w:r>
          </w:p>
        </w:tc>
      </w:tr>
    </w:tbl>
    <w:p w:rsidR="009A1EB6" w:rsidRDefault="009A1EB6" w:rsidP="009A1EB6">
      <w:pPr>
        <w:ind w:firstLine="709"/>
        <w:rPr>
          <w:sz w:val="22"/>
        </w:rPr>
      </w:pPr>
    </w:p>
    <w:p w:rsidR="009A1EB6" w:rsidRDefault="009A1EB6" w:rsidP="002B0C57">
      <w:pPr>
        <w:ind w:firstLine="709"/>
        <w:rPr>
          <w:sz w:val="22"/>
        </w:rPr>
      </w:pPr>
    </w:p>
    <w:sectPr w:rsidR="009A1EB6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C2D"/>
    <w:multiLevelType w:val="hybridMultilevel"/>
    <w:tmpl w:val="20DCE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17B"/>
    <w:multiLevelType w:val="hybridMultilevel"/>
    <w:tmpl w:val="28EE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1BDC"/>
    <w:multiLevelType w:val="hybridMultilevel"/>
    <w:tmpl w:val="F934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762F"/>
    <w:multiLevelType w:val="hybridMultilevel"/>
    <w:tmpl w:val="680C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F4BF5"/>
    <w:multiLevelType w:val="hybridMultilevel"/>
    <w:tmpl w:val="9A46DA3E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525212"/>
    <w:multiLevelType w:val="hybridMultilevel"/>
    <w:tmpl w:val="73F4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438BF"/>
    <w:multiLevelType w:val="hybridMultilevel"/>
    <w:tmpl w:val="503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63017"/>
    <w:multiLevelType w:val="hybridMultilevel"/>
    <w:tmpl w:val="4FFCDB5A"/>
    <w:lvl w:ilvl="0" w:tplc="6D76B4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6413ED"/>
    <w:multiLevelType w:val="hybridMultilevel"/>
    <w:tmpl w:val="345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62611"/>
    <w:multiLevelType w:val="hybridMultilevel"/>
    <w:tmpl w:val="12BAE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37327"/>
    <w:multiLevelType w:val="hybridMultilevel"/>
    <w:tmpl w:val="C9F65A80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35C57"/>
    <w:multiLevelType w:val="hybridMultilevel"/>
    <w:tmpl w:val="B9FEE35C"/>
    <w:lvl w:ilvl="0" w:tplc="7F50AEC8">
      <w:start w:val="2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D685856"/>
    <w:multiLevelType w:val="hybridMultilevel"/>
    <w:tmpl w:val="2CEE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61E34"/>
    <w:multiLevelType w:val="hybridMultilevel"/>
    <w:tmpl w:val="EFCC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35B77"/>
    <w:multiLevelType w:val="hybridMultilevel"/>
    <w:tmpl w:val="46CC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21431"/>
    <w:multiLevelType w:val="hybridMultilevel"/>
    <w:tmpl w:val="B0A09B7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7C5174"/>
    <w:multiLevelType w:val="hybridMultilevel"/>
    <w:tmpl w:val="1904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E4319"/>
    <w:multiLevelType w:val="hybridMultilevel"/>
    <w:tmpl w:val="F95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972C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859AF1DE">
      <w:start w:val="3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62A74"/>
    <w:multiLevelType w:val="hybridMultilevel"/>
    <w:tmpl w:val="D288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47358"/>
    <w:multiLevelType w:val="hybridMultilevel"/>
    <w:tmpl w:val="AE36C678"/>
    <w:lvl w:ilvl="0" w:tplc="4F84E20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4A327D"/>
    <w:multiLevelType w:val="hybridMultilevel"/>
    <w:tmpl w:val="5CE64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110D5"/>
    <w:multiLevelType w:val="hybridMultilevel"/>
    <w:tmpl w:val="F3AC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821A79"/>
    <w:multiLevelType w:val="hybridMultilevel"/>
    <w:tmpl w:val="AFCCC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77C03"/>
    <w:multiLevelType w:val="hybridMultilevel"/>
    <w:tmpl w:val="B324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D94246"/>
    <w:multiLevelType w:val="hybridMultilevel"/>
    <w:tmpl w:val="6A0A7CC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4C107F"/>
    <w:multiLevelType w:val="hybridMultilevel"/>
    <w:tmpl w:val="3412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779D3"/>
    <w:multiLevelType w:val="hybridMultilevel"/>
    <w:tmpl w:val="C0BA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4313F"/>
    <w:multiLevelType w:val="hybridMultilevel"/>
    <w:tmpl w:val="E0780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86830"/>
    <w:multiLevelType w:val="hybridMultilevel"/>
    <w:tmpl w:val="922898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14449"/>
    <w:multiLevelType w:val="hybridMultilevel"/>
    <w:tmpl w:val="D766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618FC"/>
    <w:multiLevelType w:val="hybridMultilevel"/>
    <w:tmpl w:val="0E6C9A84"/>
    <w:lvl w:ilvl="0" w:tplc="26C6B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F70FC"/>
    <w:multiLevelType w:val="hybridMultilevel"/>
    <w:tmpl w:val="8882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B1D2B"/>
    <w:multiLevelType w:val="hybridMultilevel"/>
    <w:tmpl w:val="7E0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F2668"/>
    <w:multiLevelType w:val="hybridMultilevel"/>
    <w:tmpl w:val="5BDC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B32C3"/>
    <w:multiLevelType w:val="hybridMultilevel"/>
    <w:tmpl w:val="2F566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2304D"/>
    <w:multiLevelType w:val="hybridMultilevel"/>
    <w:tmpl w:val="65F8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E5A04"/>
    <w:multiLevelType w:val="hybridMultilevel"/>
    <w:tmpl w:val="299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64D06"/>
    <w:multiLevelType w:val="hybridMultilevel"/>
    <w:tmpl w:val="4A061AE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C4FF5"/>
    <w:multiLevelType w:val="hybridMultilevel"/>
    <w:tmpl w:val="6E5AE9F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F5AA2"/>
    <w:multiLevelType w:val="hybridMultilevel"/>
    <w:tmpl w:val="8A1A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B0010"/>
    <w:multiLevelType w:val="hybridMultilevel"/>
    <w:tmpl w:val="369EBE5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E02BA"/>
    <w:multiLevelType w:val="hybridMultilevel"/>
    <w:tmpl w:val="437EA94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789A096B"/>
    <w:multiLevelType w:val="hybridMultilevel"/>
    <w:tmpl w:val="1C204EBE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90FCA"/>
    <w:multiLevelType w:val="hybridMultilevel"/>
    <w:tmpl w:val="CC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D0410"/>
    <w:multiLevelType w:val="hybridMultilevel"/>
    <w:tmpl w:val="2F229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E6A15"/>
    <w:multiLevelType w:val="hybridMultilevel"/>
    <w:tmpl w:val="C5A4BEC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6E4B69"/>
    <w:multiLevelType w:val="hybridMultilevel"/>
    <w:tmpl w:val="5D6EA2A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"/>
  </w:num>
  <w:num w:numId="4">
    <w:abstractNumId w:val="33"/>
  </w:num>
  <w:num w:numId="5">
    <w:abstractNumId w:val="3"/>
  </w:num>
  <w:num w:numId="6">
    <w:abstractNumId w:val="22"/>
  </w:num>
  <w:num w:numId="7">
    <w:abstractNumId w:val="17"/>
  </w:num>
  <w:num w:numId="8">
    <w:abstractNumId w:val="18"/>
  </w:num>
  <w:num w:numId="9">
    <w:abstractNumId w:val="45"/>
  </w:num>
  <w:num w:numId="10">
    <w:abstractNumId w:val="30"/>
  </w:num>
  <w:num w:numId="11">
    <w:abstractNumId w:val="44"/>
  </w:num>
  <w:num w:numId="12">
    <w:abstractNumId w:val="23"/>
  </w:num>
  <w:num w:numId="13">
    <w:abstractNumId w:val="21"/>
  </w:num>
  <w:num w:numId="14">
    <w:abstractNumId w:val="0"/>
  </w:num>
  <w:num w:numId="15">
    <w:abstractNumId w:val="37"/>
  </w:num>
  <w:num w:numId="16">
    <w:abstractNumId w:val="34"/>
  </w:num>
  <w:num w:numId="17">
    <w:abstractNumId w:val="26"/>
  </w:num>
  <w:num w:numId="18">
    <w:abstractNumId w:val="27"/>
  </w:num>
  <w:num w:numId="19">
    <w:abstractNumId w:val="32"/>
  </w:num>
  <w:num w:numId="20">
    <w:abstractNumId w:val="10"/>
  </w:num>
  <w:num w:numId="21">
    <w:abstractNumId w:val="9"/>
  </w:num>
  <w:num w:numId="22">
    <w:abstractNumId w:val="36"/>
  </w:num>
  <w:num w:numId="23">
    <w:abstractNumId w:val="28"/>
  </w:num>
  <w:num w:numId="24">
    <w:abstractNumId w:val="19"/>
  </w:num>
  <w:num w:numId="25">
    <w:abstractNumId w:val="24"/>
  </w:num>
  <w:num w:numId="26">
    <w:abstractNumId w:val="5"/>
  </w:num>
  <w:num w:numId="27">
    <w:abstractNumId w:val="6"/>
  </w:num>
  <w:num w:numId="28">
    <w:abstractNumId w:val="2"/>
  </w:num>
  <w:num w:numId="29">
    <w:abstractNumId w:val="35"/>
  </w:num>
  <w:num w:numId="30">
    <w:abstractNumId w:val="15"/>
  </w:num>
  <w:num w:numId="31">
    <w:abstractNumId w:val="14"/>
  </w:num>
  <w:num w:numId="32">
    <w:abstractNumId w:val="13"/>
  </w:num>
  <w:num w:numId="33">
    <w:abstractNumId w:val="31"/>
  </w:num>
  <w:num w:numId="34">
    <w:abstractNumId w:val="8"/>
  </w:num>
  <w:num w:numId="35">
    <w:abstractNumId w:val="20"/>
  </w:num>
  <w:num w:numId="36">
    <w:abstractNumId w:val="4"/>
  </w:num>
  <w:num w:numId="37">
    <w:abstractNumId w:val="11"/>
  </w:num>
  <w:num w:numId="38">
    <w:abstractNumId w:val="43"/>
  </w:num>
  <w:num w:numId="39">
    <w:abstractNumId w:val="38"/>
  </w:num>
  <w:num w:numId="40">
    <w:abstractNumId w:val="39"/>
  </w:num>
  <w:num w:numId="41">
    <w:abstractNumId w:val="29"/>
  </w:num>
  <w:num w:numId="42">
    <w:abstractNumId w:val="47"/>
  </w:num>
  <w:num w:numId="43">
    <w:abstractNumId w:val="41"/>
  </w:num>
  <w:num w:numId="44">
    <w:abstractNumId w:val="46"/>
  </w:num>
  <w:num w:numId="45">
    <w:abstractNumId w:val="16"/>
  </w:num>
  <w:num w:numId="46">
    <w:abstractNumId w:val="25"/>
  </w:num>
  <w:num w:numId="47">
    <w:abstractNumId w:val="12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2811"/>
    <w:rsid w:val="00124B08"/>
    <w:rsid w:val="0019272E"/>
    <w:rsid w:val="001B127D"/>
    <w:rsid w:val="001F5DB2"/>
    <w:rsid w:val="002B0C57"/>
    <w:rsid w:val="0047796A"/>
    <w:rsid w:val="004D18D8"/>
    <w:rsid w:val="005E0D80"/>
    <w:rsid w:val="006B1D4B"/>
    <w:rsid w:val="006B3623"/>
    <w:rsid w:val="00732E14"/>
    <w:rsid w:val="0075019F"/>
    <w:rsid w:val="00756453"/>
    <w:rsid w:val="0076246B"/>
    <w:rsid w:val="00773DDD"/>
    <w:rsid w:val="007E0C81"/>
    <w:rsid w:val="008609C9"/>
    <w:rsid w:val="008D3CB7"/>
    <w:rsid w:val="009329E0"/>
    <w:rsid w:val="009A1EB6"/>
    <w:rsid w:val="009C6AEA"/>
    <w:rsid w:val="00A25237"/>
    <w:rsid w:val="00AA4274"/>
    <w:rsid w:val="00B71723"/>
    <w:rsid w:val="00B927FF"/>
    <w:rsid w:val="00BC7AAF"/>
    <w:rsid w:val="00BF5B3E"/>
    <w:rsid w:val="00CB7A24"/>
    <w:rsid w:val="00D32811"/>
    <w:rsid w:val="00EF711A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811"/>
    <w:pPr>
      <w:spacing w:after="120"/>
    </w:pPr>
  </w:style>
  <w:style w:type="character" w:customStyle="1" w:styleId="a4">
    <w:name w:val="Основной текст Знак"/>
    <w:basedOn w:val="a0"/>
    <w:link w:val="a3"/>
    <w:rsid w:val="00D3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32811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Style97">
    <w:name w:val="Style97"/>
    <w:basedOn w:val="a"/>
    <w:uiPriority w:val="99"/>
    <w:rsid w:val="00D32811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D328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328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7">
    <w:name w:val="Font Style137"/>
    <w:uiPriority w:val="99"/>
    <w:rsid w:val="00D3281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D32811"/>
    <w:pPr>
      <w:spacing w:line="274" w:lineRule="exact"/>
    </w:pPr>
    <w:rPr>
      <w:sz w:val="24"/>
      <w:szCs w:val="24"/>
    </w:rPr>
  </w:style>
  <w:style w:type="character" w:customStyle="1" w:styleId="11">
    <w:name w:val="Основной текст + 11"/>
    <w:aliases w:val="5 pt6,Не полужирный"/>
    <w:uiPriority w:val="99"/>
    <w:rsid w:val="00D32811"/>
    <w:rPr>
      <w:rFonts w:ascii="Times New Roman" w:hAnsi="Times New Roman" w:cs="Times New Roman"/>
      <w:sz w:val="23"/>
      <w:szCs w:val="23"/>
      <w:u w:val="none"/>
    </w:rPr>
  </w:style>
  <w:style w:type="table" w:styleId="a5">
    <w:name w:val="Table Grid"/>
    <w:basedOn w:val="a1"/>
    <w:uiPriority w:val="59"/>
    <w:rsid w:val="00732E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2E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624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624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E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dcterms:created xsi:type="dcterms:W3CDTF">2023-09-06T09:30:00Z</dcterms:created>
  <dcterms:modified xsi:type="dcterms:W3CDTF">2023-09-07T09:10:00Z</dcterms:modified>
</cp:coreProperties>
</file>