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92" w:rsidRDefault="005B47B7">
      <w:pPr>
        <w:ind w:firstLine="0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b/>
          <w:kern w:val="0"/>
          <w:sz w:val="28"/>
          <w:szCs w:val="28"/>
        </w:rPr>
        <w:t xml:space="preserve">                                                          </w:t>
      </w:r>
      <w:r>
        <w:rPr>
          <w:rFonts w:eastAsia="TimesNewRomanPSMT"/>
          <w:b/>
          <w:kern w:val="0"/>
          <w:sz w:val="28"/>
          <w:szCs w:val="28"/>
        </w:rPr>
        <w:tab/>
      </w:r>
      <w:r>
        <w:rPr>
          <w:rFonts w:eastAsia="TimesNewRomanPSMT"/>
          <w:b/>
          <w:kern w:val="0"/>
          <w:sz w:val="28"/>
          <w:szCs w:val="28"/>
        </w:rPr>
        <w:tab/>
      </w:r>
      <w:r>
        <w:rPr>
          <w:rFonts w:eastAsia="TimesNewRomanPSMT"/>
          <w:b/>
          <w:kern w:val="0"/>
          <w:sz w:val="28"/>
          <w:szCs w:val="28"/>
        </w:rPr>
        <w:tab/>
      </w:r>
      <w:r>
        <w:rPr>
          <w:rFonts w:eastAsia="TimesNewRomanPSMT"/>
          <w:b/>
          <w:kern w:val="0"/>
          <w:sz w:val="28"/>
          <w:szCs w:val="28"/>
        </w:rPr>
        <w:tab/>
      </w:r>
      <w:r>
        <w:rPr>
          <w:rFonts w:eastAsia="TimesNewRomanPSMT"/>
          <w:kern w:val="0"/>
          <w:sz w:val="28"/>
          <w:szCs w:val="28"/>
        </w:rPr>
        <w:t xml:space="preserve">Приложение </w:t>
      </w:r>
    </w:p>
    <w:p w:rsidR="002F0A92" w:rsidRDefault="002F0A92">
      <w:pPr>
        <w:ind w:firstLine="0"/>
        <w:rPr>
          <w:rFonts w:eastAsia="TimesNewRomanPSMT"/>
          <w:b/>
          <w:kern w:val="0"/>
          <w:sz w:val="28"/>
          <w:szCs w:val="28"/>
        </w:rPr>
      </w:pPr>
    </w:p>
    <w:p w:rsidR="002F0A92" w:rsidRDefault="002F0A92">
      <w:pPr>
        <w:ind w:firstLine="0"/>
        <w:rPr>
          <w:rFonts w:eastAsia="TimesNewRomanPSMT"/>
          <w:b/>
          <w:kern w:val="0"/>
          <w:sz w:val="28"/>
          <w:szCs w:val="28"/>
        </w:rPr>
      </w:pPr>
    </w:p>
    <w:p w:rsidR="002F0A92" w:rsidRDefault="005B47B7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 xml:space="preserve">Министерство НАУКИ и ВЫСШЕГО образования  </w:t>
      </w:r>
    </w:p>
    <w:p w:rsidR="002F0A92" w:rsidRDefault="005B47B7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>Российской Федерации</w:t>
      </w:r>
    </w:p>
    <w:p w:rsidR="002F0A92" w:rsidRDefault="005B47B7">
      <w:pPr>
        <w:spacing w:line="240" w:lineRule="auto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Федеральное государственное бюджетное образовательное учреждение</w:t>
      </w:r>
    </w:p>
    <w:p w:rsidR="002F0A92" w:rsidRDefault="005B47B7">
      <w:pPr>
        <w:spacing w:line="240" w:lineRule="auto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высшего образования</w:t>
      </w:r>
    </w:p>
    <w:p w:rsidR="002F0A92" w:rsidRDefault="005B47B7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 xml:space="preserve">Рязанский государственный радиотехнический </w:t>
      </w:r>
    </w:p>
    <w:p w:rsidR="002F0A92" w:rsidRDefault="005B47B7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>университет ИМЕНИ В.Ф. УТКИНА</w:t>
      </w:r>
    </w:p>
    <w:p w:rsidR="002F0A92" w:rsidRDefault="005B47B7">
      <w:pPr>
        <w:spacing w:before="240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Кафедра «Телекоммуникаций и основ радиотехники»</w:t>
      </w:r>
    </w:p>
    <w:p w:rsidR="002F0A92" w:rsidRDefault="002F0A92">
      <w:pPr>
        <w:ind w:firstLine="0"/>
        <w:jc w:val="center"/>
        <w:rPr>
          <w:rFonts w:eastAsia="TimesNewRomanPSMT"/>
          <w:kern w:val="0"/>
          <w:sz w:val="16"/>
          <w:szCs w:val="16"/>
        </w:rPr>
      </w:pPr>
    </w:p>
    <w:p w:rsidR="002F0A92" w:rsidRDefault="002F0A92">
      <w:pPr>
        <w:ind w:firstLine="0"/>
        <w:jc w:val="center"/>
        <w:rPr>
          <w:rFonts w:eastAsia="TimesNewRomanPSMT"/>
          <w:kern w:val="0"/>
          <w:sz w:val="16"/>
          <w:szCs w:val="16"/>
        </w:rPr>
      </w:pPr>
    </w:p>
    <w:tbl>
      <w:tblPr>
        <w:tblW w:w="93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2"/>
        <w:gridCol w:w="1276"/>
        <w:gridCol w:w="3647"/>
      </w:tblGrid>
      <w:tr w:rsidR="002F0A92">
        <w:tc>
          <w:tcPr>
            <w:tcW w:w="4392" w:type="dxa"/>
          </w:tcPr>
          <w:p w:rsidR="002F0A92" w:rsidRDefault="002F0A92">
            <w:pPr>
              <w:spacing w:after="200" w:line="276" w:lineRule="auto"/>
              <w:ind w:firstLine="0"/>
              <w:rPr>
                <w:kern w:val="0"/>
                <w:sz w:val="28"/>
              </w:rPr>
            </w:pPr>
          </w:p>
          <w:p w:rsidR="002F0A92" w:rsidRDefault="002F0A92">
            <w:pPr>
              <w:spacing w:after="200" w:line="276" w:lineRule="auto"/>
              <w:ind w:firstLine="0"/>
              <w:rPr>
                <w:kern w:val="0"/>
                <w:sz w:val="28"/>
              </w:rPr>
            </w:pPr>
          </w:p>
        </w:tc>
        <w:tc>
          <w:tcPr>
            <w:tcW w:w="1276" w:type="dxa"/>
          </w:tcPr>
          <w:p w:rsidR="002F0A92" w:rsidRDefault="002F0A92">
            <w:pPr>
              <w:spacing w:line="240" w:lineRule="auto"/>
              <w:jc w:val="both"/>
              <w:rPr>
                <w:kern w:val="0"/>
                <w:sz w:val="28"/>
              </w:rPr>
            </w:pPr>
          </w:p>
        </w:tc>
        <w:tc>
          <w:tcPr>
            <w:tcW w:w="3647" w:type="dxa"/>
          </w:tcPr>
          <w:p w:rsidR="002F0A92" w:rsidRDefault="002F0A92">
            <w:pPr>
              <w:spacing w:line="240" w:lineRule="auto"/>
              <w:jc w:val="both"/>
              <w:rPr>
                <w:kern w:val="0"/>
                <w:sz w:val="28"/>
              </w:rPr>
            </w:pPr>
          </w:p>
        </w:tc>
      </w:tr>
    </w:tbl>
    <w:p w:rsidR="002F0A92" w:rsidRDefault="002F0A92">
      <w:pPr>
        <w:spacing w:line="360" w:lineRule="auto"/>
        <w:ind w:firstLine="0"/>
        <w:rPr>
          <w:rFonts w:eastAsia="TimesNewRomanPSMT"/>
          <w:b/>
          <w:kern w:val="0"/>
          <w:sz w:val="28"/>
          <w:szCs w:val="28"/>
        </w:rPr>
      </w:pPr>
    </w:p>
    <w:p w:rsidR="002F0A92" w:rsidRDefault="005B47B7">
      <w:pPr>
        <w:spacing w:line="360" w:lineRule="auto"/>
        <w:ind w:firstLine="0"/>
        <w:jc w:val="center"/>
        <w:rPr>
          <w:rFonts w:eastAsia="TimesNewRomanPSMT"/>
          <w:b/>
          <w:kern w:val="0"/>
          <w:sz w:val="32"/>
          <w:szCs w:val="32"/>
        </w:rPr>
      </w:pPr>
      <w:r>
        <w:rPr>
          <w:rFonts w:eastAsia="TimesNewRomanPSMT"/>
          <w:b/>
          <w:kern w:val="0"/>
          <w:sz w:val="32"/>
          <w:szCs w:val="32"/>
        </w:rPr>
        <w:t>Оценочные материалы</w:t>
      </w:r>
    </w:p>
    <w:p w:rsidR="002F0A92" w:rsidRDefault="005B47B7">
      <w:pPr>
        <w:spacing w:line="360" w:lineRule="auto"/>
        <w:ind w:firstLine="0"/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 xml:space="preserve">по дисциплине </w:t>
      </w:r>
    </w:p>
    <w:p w:rsidR="002F0A92" w:rsidRDefault="00D9215A">
      <w:pPr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  <w:r>
        <w:rPr>
          <w:rFonts w:eastAsia="TimesNewRomanPSMT"/>
          <w:b/>
          <w:kern w:val="0"/>
          <w:sz w:val="28"/>
          <w:szCs w:val="28"/>
        </w:rPr>
        <w:t>Б1.О.18</w:t>
      </w:r>
      <w:bookmarkStart w:id="0" w:name="_GoBack"/>
      <w:bookmarkEnd w:id="0"/>
      <w:r w:rsidR="005B47B7">
        <w:rPr>
          <w:rFonts w:eastAsia="TimesNewRomanPSMT"/>
          <w:b/>
          <w:kern w:val="0"/>
          <w:sz w:val="28"/>
          <w:szCs w:val="28"/>
        </w:rPr>
        <w:t xml:space="preserve"> «Радиотехнические цепи и сигналы»</w:t>
      </w:r>
    </w:p>
    <w:p w:rsidR="002F0A92" w:rsidRDefault="002F0A92">
      <w:pPr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2F0A92" w:rsidRDefault="005B47B7">
      <w:pPr>
        <w:pStyle w:val="af0"/>
        <w:tabs>
          <w:tab w:val="left" w:pos="8447"/>
        </w:tabs>
        <w:spacing w:before="280" w:after="28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Специальность </w:t>
      </w:r>
    </w:p>
    <w:p w:rsidR="002F0A92" w:rsidRDefault="005B47B7">
      <w:pPr>
        <w:pStyle w:val="af0"/>
        <w:tabs>
          <w:tab w:val="left" w:pos="8447"/>
        </w:tabs>
        <w:spacing w:before="280" w:after="28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11.05.01 «Радиоэлектронные </w:t>
      </w:r>
      <w:r>
        <w:rPr>
          <w:color w:val="000000"/>
          <w:sz w:val="28"/>
          <w:szCs w:val="28"/>
        </w:rPr>
        <w:t>системы и комплексы»</w:t>
      </w:r>
    </w:p>
    <w:p w:rsidR="002F0A92" w:rsidRDefault="002F0A92">
      <w:pPr>
        <w:pStyle w:val="af0"/>
        <w:tabs>
          <w:tab w:val="left" w:pos="8447"/>
        </w:tabs>
        <w:spacing w:before="280" w:after="280"/>
        <w:contextualSpacing/>
        <w:jc w:val="center"/>
        <w:rPr>
          <w:color w:val="000000"/>
          <w:sz w:val="28"/>
          <w:szCs w:val="28"/>
        </w:rPr>
      </w:pPr>
    </w:p>
    <w:p w:rsidR="002F0A92" w:rsidRDefault="005B47B7">
      <w:pPr>
        <w:pStyle w:val="af0"/>
        <w:tabs>
          <w:tab w:val="left" w:pos="8447"/>
        </w:tabs>
        <w:spacing w:before="280" w:after="28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Специализация</w:t>
      </w:r>
    </w:p>
    <w:p w:rsidR="002F0A92" w:rsidRDefault="005B47B7">
      <w:pPr>
        <w:pStyle w:val="af0"/>
        <w:tabs>
          <w:tab w:val="left" w:pos="8447"/>
        </w:tabs>
        <w:spacing w:before="280" w:after="28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«Радиоэлектронная борьба»</w:t>
      </w:r>
    </w:p>
    <w:p w:rsidR="002F0A92" w:rsidRDefault="002F0A92">
      <w:pPr>
        <w:pStyle w:val="af0"/>
        <w:tabs>
          <w:tab w:val="left" w:pos="8447"/>
        </w:tabs>
        <w:spacing w:before="280" w:after="280"/>
        <w:contextualSpacing/>
        <w:jc w:val="center"/>
        <w:rPr>
          <w:color w:val="000000"/>
          <w:sz w:val="28"/>
          <w:szCs w:val="28"/>
        </w:rPr>
      </w:pPr>
    </w:p>
    <w:p w:rsidR="002F0A92" w:rsidRDefault="005B47B7">
      <w:pPr>
        <w:pStyle w:val="af0"/>
        <w:tabs>
          <w:tab w:val="left" w:pos="8447"/>
        </w:tabs>
        <w:spacing w:before="280" w:after="28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подготовки</w:t>
      </w:r>
    </w:p>
    <w:p w:rsidR="002F0A92" w:rsidRDefault="005B47B7">
      <w:pPr>
        <w:pStyle w:val="af0"/>
        <w:tabs>
          <w:tab w:val="left" w:pos="8447"/>
        </w:tabs>
        <w:spacing w:before="280" w:after="28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Специалитет</w:t>
      </w:r>
    </w:p>
    <w:p w:rsidR="002F0A92" w:rsidRDefault="002F0A92">
      <w:pPr>
        <w:pStyle w:val="af0"/>
        <w:tabs>
          <w:tab w:val="left" w:pos="8447"/>
        </w:tabs>
        <w:spacing w:before="280" w:after="280"/>
        <w:contextualSpacing/>
        <w:jc w:val="center"/>
        <w:rPr>
          <w:color w:val="000000"/>
          <w:sz w:val="28"/>
          <w:szCs w:val="28"/>
        </w:rPr>
      </w:pPr>
    </w:p>
    <w:p w:rsidR="002F0A92" w:rsidRDefault="005B47B7">
      <w:pPr>
        <w:pStyle w:val="af0"/>
        <w:spacing w:before="280" w:after="28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Квалификация (степень) выпускника – инженер</w:t>
      </w:r>
    </w:p>
    <w:p w:rsidR="002F0A92" w:rsidRDefault="002F0A92">
      <w:pPr>
        <w:pStyle w:val="af0"/>
        <w:spacing w:before="280" w:after="280"/>
        <w:contextualSpacing/>
        <w:jc w:val="center"/>
        <w:rPr>
          <w:color w:val="000000"/>
          <w:sz w:val="28"/>
          <w:szCs w:val="28"/>
        </w:rPr>
      </w:pPr>
    </w:p>
    <w:p w:rsidR="002F0A92" w:rsidRDefault="005B47B7">
      <w:pPr>
        <w:pStyle w:val="af0"/>
        <w:spacing w:before="280" w:after="280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обучения – очная</w:t>
      </w:r>
    </w:p>
    <w:p w:rsidR="002F0A92" w:rsidRDefault="002F0A92">
      <w:pPr>
        <w:ind w:firstLine="0"/>
        <w:rPr>
          <w:rFonts w:eastAsia="TimesNewRomanPSMT"/>
          <w:kern w:val="0"/>
          <w:sz w:val="28"/>
          <w:szCs w:val="28"/>
        </w:rPr>
      </w:pPr>
    </w:p>
    <w:p w:rsidR="002F0A92" w:rsidRDefault="005B47B7">
      <w:pPr>
        <w:ind w:firstLine="0"/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 xml:space="preserve"> </w:t>
      </w:r>
    </w:p>
    <w:p w:rsidR="002F0A92" w:rsidRDefault="002F0A92">
      <w:pPr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2F0A92" w:rsidRDefault="002F0A92">
      <w:pPr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2F0A92" w:rsidRDefault="002F0A92">
      <w:pPr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2F0A92" w:rsidRDefault="002F0A92">
      <w:pPr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2F0A92" w:rsidRDefault="005B47B7">
      <w:pPr>
        <w:ind w:firstLine="0"/>
        <w:jc w:val="center"/>
        <w:rPr>
          <w:rStyle w:val="a4"/>
          <w:rFonts w:eastAsia="TimesNewRomanPSMT"/>
          <w:b w:val="0"/>
          <w:bCs w:val="0"/>
          <w:i w:val="0"/>
          <w:iCs w:val="0"/>
          <w:kern w:val="0"/>
          <w:sz w:val="28"/>
          <w:szCs w:val="28"/>
          <w:shd w:val="clear" w:color="auto" w:fill="auto"/>
        </w:rPr>
      </w:pPr>
      <w:r>
        <w:rPr>
          <w:rFonts w:eastAsia="TimesNewRomanPSMT"/>
          <w:kern w:val="0"/>
          <w:sz w:val="28"/>
          <w:szCs w:val="28"/>
        </w:rPr>
        <w:lastRenderedPageBreak/>
        <w:t>Рязань 2021 г.</w:t>
      </w:r>
    </w:p>
    <w:p w:rsidR="002F0A92" w:rsidRDefault="005B47B7">
      <w:pPr>
        <w:pStyle w:val="af1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Оценочные материалы  предназначены для оценки качества освоения </w:t>
      </w:r>
      <w:r>
        <w:rPr>
          <w:rStyle w:val="a4"/>
          <w:b/>
          <w:bCs/>
          <w:iCs/>
          <w:color w:val="000000"/>
          <w:sz w:val="28"/>
          <w:szCs w:val="28"/>
        </w:rPr>
        <w:t>студентами данной дисциплины как обязательной части дисциплины  базовой ОПОП.</w:t>
      </w:r>
    </w:p>
    <w:p w:rsidR="002F0A92" w:rsidRDefault="005B47B7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</w:t>
      </w:r>
      <w:r>
        <w:rPr>
          <w:rStyle w:val="a4"/>
          <w:b/>
          <w:bCs/>
          <w:iCs/>
          <w:color w:val="000000"/>
          <w:sz w:val="28"/>
          <w:szCs w:val="28"/>
        </w:rPr>
        <w:t>его контроля и промежуточной аттестации.</w:t>
      </w:r>
    </w:p>
    <w:p w:rsidR="002F0A92" w:rsidRDefault="005B47B7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       Основная задача – обеспечить оценку уровня сформированности общепрофессиональных  компетенций, приобретаемых студентами в ходе изучения дисциплины и поддерживаемых ею.</w:t>
      </w:r>
    </w:p>
    <w:p w:rsidR="002F0A92" w:rsidRDefault="005B47B7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       Контроль  знаний  студентов  пров</w:t>
      </w:r>
      <w:r>
        <w:rPr>
          <w:rStyle w:val="a4"/>
          <w:b/>
          <w:bCs/>
          <w:iCs/>
          <w:color w:val="000000"/>
          <w:sz w:val="28"/>
          <w:szCs w:val="28"/>
        </w:rPr>
        <w:t>одится в  форме  текущего  контроля и</w:t>
      </w:r>
    </w:p>
    <w:p w:rsidR="002F0A92" w:rsidRDefault="005B47B7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промежуточной аттестации.</w:t>
      </w:r>
    </w:p>
    <w:p w:rsidR="002F0A92" w:rsidRDefault="005B47B7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       Текущий контроль успеваемости проводится с целью определения степени  усвоения  учебного  материала,  своевременного выявления  и устранения</w:t>
      </w:r>
    </w:p>
    <w:p w:rsidR="002F0A92" w:rsidRDefault="005B47B7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недостатков в подготовке студентов и приняти</w:t>
      </w:r>
      <w:r>
        <w:rPr>
          <w:rStyle w:val="a4"/>
          <w:b/>
          <w:bCs/>
          <w:iCs/>
          <w:color w:val="000000"/>
          <w:sz w:val="28"/>
          <w:szCs w:val="28"/>
        </w:rPr>
        <w:t>я необходимых мер по совершенствованию методики преподавания  учебной  дисциплины (модуля), орга-</w:t>
      </w:r>
    </w:p>
    <w:p w:rsidR="002F0A92" w:rsidRDefault="005B47B7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низации работы студентов в ходе учебных занятий и оказания им индивидуальной помощи.</w:t>
      </w:r>
    </w:p>
    <w:p w:rsidR="002F0A92" w:rsidRDefault="005B47B7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       К  текущему контролю относятся проверка знаний, умений и навыков с</w:t>
      </w:r>
      <w:r>
        <w:rPr>
          <w:rStyle w:val="a4"/>
          <w:b/>
          <w:bCs/>
          <w:iCs/>
          <w:color w:val="000000"/>
          <w:sz w:val="28"/>
          <w:szCs w:val="28"/>
        </w:rPr>
        <w:t>тудентов: на занятиях; по результатам выполнения самостоятельных работ, КР; по результатам тестирования в ходе семестра; по результатам выполнения обучающимися индивидуальных заданий; по результатам проверки качества конспектов лекций и иных материалов. Пр</w:t>
      </w:r>
      <w:r>
        <w:rPr>
          <w:rStyle w:val="a4"/>
          <w:b/>
          <w:bCs/>
          <w:iCs/>
          <w:color w:val="000000"/>
          <w:sz w:val="28"/>
          <w:szCs w:val="28"/>
        </w:rPr>
        <w:t>и оценивании (определении) результатов освоения дисциплины применяется традиционная система (отлично, хорошо, удовлетворительно, неудовлетворительно) или двоичная система.</w:t>
      </w:r>
    </w:p>
    <w:p w:rsidR="002F0A92" w:rsidRDefault="005B47B7">
      <w:pPr>
        <w:pStyle w:val="af1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      По итогам изучения дисциплины (промежуточная аттестация) студенты сдают зачет 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(в четвертом семестре), экзамен (в пятом семестре) и защищают курсовую работу (в пятом семестре). Форма проведения зачета и экзамена – письменный ответ, по утвержденным заведующим кафедрой экзаменационным билетам или по вопросам для зачета, список которых </w:t>
      </w:r>
      <w:r>
        <w:rPr>
          <w:rStyle w:val="a4"/>
          <w:b/>
          <w:bCs/>
          <w:iCs/>
          <w:color w:val="000000"/>
          <w:sz w:val="28"/>
          <w:szCs w:val="28"/>
        </w:rPr>
        <w:t>приводится ниже. В билет для зачета включается три вопроса,  в экзаменационный билет - три вопроса по темам курса. Для уточнения степени понимания студентом материала экзаменатором задаются дополнительные вопросы. Завершающим этапом выполнения курсовой раб</w:t>
      </w:r>
      <w:r>
        <w:rPr>
          <w:rStyle w:val="a4"/>
          <w:b/>
          <w:bCs/>
          <w:iCs/>
          <w:color w:val="000000"/>
          <w:sz w:val="28"/>
          <w:szCs w:val="28"/>
        </w:rPr>
        <w:t>оты является индивидуальная защита каждым студентом выполненной работы.</w:t>
      </w:r>
    </w:p>
    <w:p w:rsidR="002F0A92" w:rsidRDefault="002F0A92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2F0A92" w:rsidRDefault="002F0A92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2F0A92" w:rsidRDefault="002F0A92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2F0A92" w:rsidRDefault="002F0A92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2F0A92" w:rsidRDefault="002F0A92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2F0A92" w:rsidRDefault="002F0A92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2F0A92" w:rsidRDefault="002F0A92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2F0A92" w:rsidRDefault="002F0A92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2F0A92" w:rsidRDefault="002F0A92">
      <w:pPr>
        <w:pStyle w:val="af1"/>
        <w:shd w:val="clear" w:color="auto" w:fill="auto"/>
        <w:spacing w:line="240" w:lineRule="auto"/>
        <w:ind w:firstLine="708"/>
        <w:jc w:val="both"/>
        <w:rPr>
          <w:rStyle w:val="a4"/>
          <w:b/>
          <w:bCs/>
          <w:iCs/>
          <w:color w:val="000000"/>
          <w:sz w:val="28"/>
          <w:szCs w:val="28"/>
        </w:rPr>
      </w:pPr>
    </w:p>
    <w:p w:rsidR="002F0A92" w:rsidRDefault="005B47B7">
      <w:pPr>
        <w:pStyle w:val="af1"/>
        <w:shd w:val="clear" w:color="auto" w:fill="auto"/>
        <w:spacing w:line="240" w:lineRule="auto"/>
        <w:jc w:val="both"/>
        <w:rPr>
          <w:i w:val="0"/>
          <w:color w:val="000000"/>
          <w:sz w:val="28"/>
          <w:szCs w:val="28"/>
          <w:shd w:val="clear" w:color="auto" w:fill="FFFFFF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        1. Паспорт фонда оценочных средств по дисциплине</w:t>
      </w:r>
    </w:p>
    <w:p w:rsidR="002F0A92" w:rsidRDefault="002F0A92">
      <w:pPr>
        <w:ind w:firstLine="0"/>
        <w:jc w:val="both"/>
        <w:rPr>
          <w:sz w:val="28"/>
          <w:szCs w:val="28"/>
        </w:rPr>
      </w:pPr>
    </w:p>
    <w:tbl>
      <w:tblPr>
        <w:tblW w:w="91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80"/>
        <w:gridCol w:w="2529"/>
        <w:gridCol w:w="1984"/>
        <w:gridCol w:w="1984"/>
        <w:gridCol w:w="1844"/>
      </w:tblGrid>
      <w:tr w:rsidR="002F0A92">
        <w:trPr>
          <w:cantSplit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№№</w:t>
            </w:r>
          </w:p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п/п          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Разделы 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rStyle w:val="11"/>
                <w:b/>
                <w:bCs/>
                <w:color w:val="000000"/>
              </w:rPr>
              <w:t xml:space="preserve"> </w:t>
            </w:r>
            <w:r>
              <w:rPr>
                <w:rStyle w:val="11"/>
                <w:b/>
                <w:bCs/>
                <w:color w:val="000000"/>
                <w:sz w:val="28"/>
                <w:szCs w:val="28"/>
              </w:rPr>
              <w:t>Код контролируемой компетенции (или её час-ти)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Вид, метод, форма оценочного </w:t>
            </w:r>
            <w:r>
              <w:rPr>
                <w:b/>
                <w:sz w:val="28"/>
                <w:szCs w:val="28"/>
              </w:rPr>
              <w:t>мероприятия</w:t>
            </w:r>
          </w:p>
        </w:tc>
      </w:tr>
      <w:tr w:rsidR="002F0A92">
        <w:trPr>
          <w:cantSplit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2F0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2F0A92">
            <w:pPr>
              <w:pStyle w:val="2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2F0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семестре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сессию</w:t>
            </w:r>
          </w:p>
        </w:tc>
      </w:tr>
      <w:tr w:rsidR="002F0A92">
        <w:trPr>
          <w:cantSplit/>
          <w:trHeight w:val="351"/>
        </w:trPr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2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pStyle w:val="27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F0A92">
        <w:trPr>
          <w:cantSplit/>
        </w:trPr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pStyle w:val="2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Модуль 1.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2F0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2F0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2F0A92">
            <w:pPr>
              <w:jc w:val="center"/>
              <w:rPr>
                <w:sz w:val="28"/>
                <w:szCs w:val="28"/>
              </w:rPr>
            </w:pPr>
          </w:p>
        </w:tc>
      </w:tr>
      <w:tr w:rsidR="002F0A92">
        <w:trPr>
          <w:cantSplit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2F0A9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2F0A92" w:rsidRDefault="005B47B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pStyle w:val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ОПК-3</w:t>
            </w:r>
          </w:p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Консультации,</w:t>
            </w:r>
          </w:p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лаб. раб.</w:t>
            </w:r>
          </w:p>
          <w:p w:rsidR="002F0A92" w:rsidRDefault="002F0A92">
            <w:pPr>
              <w:ind w:firstLine="0"/>
              <w:rPr>
                <w:sz w:val="28"/>
                <w:szCs w:val="28"/>
              </w:rPr>
            </w:pPr>
          </w:p>
          <w:p w:rsidR="002F0A92" w:rsidRDefault="002F0A92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2F0A92">
        <w:trPr>
          <w:cantSplit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Детерминированные сигналы и их основные характеристики.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ОПК-3</w:t>
            </w:r>
          </w:p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работа, защита </w:t>
            </w:r>
            <w:r>
              <w:rPr>
                <w:sz w:val="28"/>
                <w:szCs w:val="28"/>
              </w:rPr>
              <w:t>лаб. раб.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2F0A92">
        <w:trPr>
          <w:cantSplit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Прохождение детерминированного сигнала через линейную РТЦ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ОПК-3</w:t>
            </w:r>
          </w:p>
          <w:p w:rsidR="002F0A92" w:rsidRDefault="005B47B7">
            <w:pPr>
              <w:ind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ОПК-4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работа, защита лаб. раб.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2F0A92">
        <w:trPr>
          <w:cantSplit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1.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Нелинейные РТЦ. Методы анализа. Применение.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ОПК-3</w:t>
            </w:r>
          </w:p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Консультации,</w:t>
            </w:r>
          </w:p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самостоятельная работа, </w:t>
            </w:r>
            <w:r>
              <w:rPr>
                <w:sz w:val="28"/>
                <w:szCs w:val="28"/>
              </w:rPr>
              <w:t>защ. лаб. раб.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2F0A92">
        <w:trPr>
          <w:trHeight w:val="3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2F0A9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2F0A92" w:rsidRDefault="005B47B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Модуль 2.</w:t>
            </w:r>
          </w:p>
          <w:p w:rsidR="002F0A92" w:rsidRDefault="005B47B7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Курсовая работа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2F0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2F0A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2F0A92">
            <w:pPr>
              <w:jc w:val="center"/>
              <w:rPr>
                <w:sz w:val="28"/>
                <w:szCs w:val="28"/>
              </w:rPr>
            </w:pPr>
          </w:p>
        </w:tc>
      </w:tr>
      <w:tr w:rsidR="002F0A92">
        <w:trPr>
          <w:trHeight w:val="35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2.1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Генерирование гармонических колебаний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pStyle w:val="ab"/>
              <w:widowControl w:val="0"/>
              <w:rPr>
                <w:szCs w:val="28"/>
              </w:rPr>
            </w:pPr>
            <w:r>
              <w:rPr>
                <w:szCs w:val="28"/>
              </w:rPr>
              <w:t>ОПК-3</w:t>
            </w:r>
          </w:p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Консультации, самостоятельная работа</w:t>
            </w:r>
          </w:p>
          <w:p w:rsidR="002F0A92" w:rsidRDefault="005B47B7">
            <w:pPr>
              <w:pStyle w:val="ab"/>
              <w:widowControl w:val="0"/>
              <w:rPr>
                <w:szCs w:val="28"/>
              </w:rPr>
            </w:pPr>
            <w:r>
              <w:rPr>
                <w:szCs w:val="28"/>
              </w:rPr>
              <w:t xml:space="preserve">Защита лабораторной работы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pStyle w:val="ab"/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Экзамен</w:t>
            </w:r>
          </w:p>
        </w:tc>
      </w:tr>
      <w:tr w:rsidR="002F0A92">
        <w:trPr>
          <w:trHeight w:val="131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2F0A9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2F0A92" w:rsidRDefault="005B47B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A92" w:rsidRDefault="005B47B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Случайные сигналы.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ОПК-3</w:t>
            </w:r>
          </w:p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r>
              <w:rPr>
                <w:szCs w:val="28"/>
              </w:rPr>
              <w:t>Экзамен</w:t>
            </w:r>
          </w:p>
        </w:tc>
      </w:tr>
      <w:tr w:rsidR="002F0A92">
        <w:trPr>
          <w:trHeight w:val="329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2F0A9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2F0A92" w:rsidRDefault="005B47B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A92" w:rsidRDefault="005B47B7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Линейная фильтрация случайных сигналов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ОПК-3</w:t>
            </w:r>
          </w:p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r>
              <w:rPr>
                <w:szCs w:val="28"/>
              </w:rPr>
              <w:t>Экзамен</w:t>
            </w:r>
          </w:p>
        </w:tc>
      </w:tr>
      <w:tr w:rsidR="002F0A92">
        <w:trPr>
          <w:trHeight w:val="164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2F0A92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2F0A92" w:rsidRDefault="005B47B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0A92" w:rsidRDefault="005B47B7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случайного сигнала через нелинейную РТЦ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ОПК-3</w:t>
            </w:r>
          </w:p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Консультации Контрольная работа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A92" w:rsidRDefault="005B47B7">
            <w:r>
              <w:rPr>
                <w:szCs w:val="28"/>
              </w:rPr>
              <w:t>Экзамен</w:t>
            </w:r>
          </w:p>
        </w:tc>
      </w:tr>
    </w:tbl>
    <w:p w:rsidR="002F0A92" w:rsidRDefault="005B47B7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left="646" w:firstLine="0"/>
        <w:rPr>
          <w:rStyle w:val="70"/>
          <w:b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 </w:t>
      </w:r>
    </w:p>
    <w:p w:rsidR="002F0A92" w:rsidRDefault="005B47B7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Расписание аудиторных </w:t>
      </w:r>
      <w:r>
        <w:rPr>
          <w:rStyle w:val="70"/>
          <w:b/>
          <w:bCs/>
          <w:iCs/>
          <w:color w:val="000000"/>
          <w:sz w:val="28"/>
          <w:szCs w:val="28"/>
        </w:rPr>
        <w:t>занятий, предэкзаменационных консультаций и экзаменов составляет диспетчерская служба учебного отдела, выставляет его на сайт РГРТУ и вывешивает на бумажном носителе, утвержденном проректором по учебной работе, в установленном месте.</w:t>
      </w:r>
    </w:p>
    <w:p w:rsidR="002F0A92" w:rsidRDefault="005B47B7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Расписание текущих </w:t>
      </w:r>
      <w:r>
        <w:rPr>
          <w:rStyle w:val="70"/>
          <w:b/>
          <w:bCs/>
          <w:iCs/>
          <w:color w:val="000000"/>
          <w:sz w:val="28"/>
          <w:szCs w:val="28"/>
        </w:rPr>
        <w:t xml:space="preserve">консультаций в течение семестра по лекционному материалу, темам, вынесенным для  самостоятельного изучения  студентами, и курсовой  работе составляется  лектором  дисциплины  по  согласованию  со студентами,  подписывается  им и  вывешивается  на бумажном </w:t>
      </w:r>
      <w:r>
        <w:rPr>
          <w:rStyle w:val="70"/>
          <w:b/>
          <w:bCs/>
          <w:iCs/>
          <w:color w:val="000000"/>
          <w:sz w:val="28"/>
          <w:szCs w:val="28"/>
        </w:rPr>
        <w:t xml:space="preserve"> носителе на доске объявлений кафедры.</w:t>
      </w:r>
    </w:p>
    <w:p w:rsidR="002F0A92" w:rsidRDefault="005B47B7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Если  студент  в  ходе  семестра не выполнил  часть  предусмотренной программой дисциплины учебной работы или не прошел часть текущих  контролирующих мероприятий, знание им этого  материала проверяется в ходе сдачи</w:t>
      </w:r>
      <w:r>
        <w:rPr>
          <w:rStyle w:val="70"/>
          <w:b/>
          <w:bCs/>
          <w:iCs/>
          <w:color w:val="000000"/>
          <w:sz w:val="28"/>
          <w:szCs w:val="28"/>
        </w:rPr>
        <w:t xml:space="preserve"> зачета или экзамена во время промежуточной аттестации. </w:t>
      </w:r>
    </w:p>
    <w:p w:rsidR="002F0A92" w:rsidRDefault="002F0A92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rStyle w:val="70"/>
          <w:bCs/>
          <w:iCs/>
          <w:color w:val="000000"/>
          <w:sz w:val="28"/>
          <w:szCs w:val="28"/>
        </w:rPr>
      </w:pPr>
    </w:p>
    <w:p w:rsidR="002F0A92" w:rsidRDefault="005B47B7">
      <w:pPr>
        <w:spacing w:line="240" w:lineRule="auto"/>
        <w:ind w:firstLine="0"/>
        <w:rPr>
          <w:rStyle w:val="20"/>
          <w:b/>
          <w:color w:val="000000"/>
          <w:kern w:val="0"/>
          <w:sz w:val="28"/>
          <w:szCs w:val="28"/>
        </w:rPr>
      </w:pPr>
      <w:r>
        <w:rPr>
          <w:rStyle w:val="20"/>
          <w:b/>
          <w:color w:val="000000"/>
          <w:kern w:val="0"/>
          <w:sz w:val="28"/>
          <w:szCs w:val="28"/>
        </w:rPr>
        <w:t xml:space="preserve">      2. Критерии оценивания освоения компетенций (результатов)</w:t>
      </w:r>
    </w:p>
    <w:p w:rsidR="002F0A92" w:rsidRDefault="002F0A92">
      <w:pPr>
        <w:spacing w:line="240" w:lineRule="auto"/>
        <w:jc w:val="center"/>
        <w:rPr>
          <w:rStyle w:val="20"/>
          <w:b/>
          <w:color w:val="000000"/>
          <w:kern w:val="0"/>
          <w:sz w:val="28"/>
          <w:szCs w:val="28"/>
        </w:rPr>
      </w:pPr>
    </w:p>
    <w:p w:rsidR="002F0A92" w:rsidRDefault="005B47B7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1) Полнота усвоения материала, предусмотренного программой.</w:t>
      </w:r>
    </w:p>
    <w:p w:rsidR="002F0A92" w:rsidRDefault="005B47B7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2) Глубина  понимания материала, умение устанавливать причинно-</w:t>
      </w:r>
    </w:p>
    <w:p w:rsidR="002F0A92" w:rsidRDefault="005B47B7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 xml:space="preserve">    </w:t>
      </w:r>
      <w:r>
        <w:rPr>
          <w:rStyle w:val="20"/>
          <w:color w:val="000000"/>
          <w:kern w:val="0"/>
          <w:sz w:val="28"/>
          <w:szCs w:val="28"/>
        </w:rPr>
        <w:t>следственные связи.</w:t>
      </w:r>
    </w:p>
    <w:p w:rsidR="002F0A92" w:rsidRDefault="005B47B7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3) Умение  применять освоенный материал к ситуациям, которые не</w:t>
      </w:r>
    </w:p>
    <w:p w:rsidR="002F0A92" w:rsidRDefault="005B47B7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 xml:space="preserve">    рассматривались в ходе учебного процесса.</w:t>
      </w:r>
    </w:p>
    <w:p w:rsidR="002F0A92" w:rsidRDefault="005B47B7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4) Использование дополнительной литературы при изучении дисцип-</w:t>
      </w:r>
    </w:p>
    <w:p w:rsidR="002F0A92" w:rsidRDefault="005B47B7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 xml:space="preserve">    лины.</w:t>
      </w:r>
    </w:p>
    <w:p w:rsidR="002F0A92" w:rsidRDefault="005B47B7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lastRenderedPageBreak/>
        <w:t xml:space="preserve">5) Качество ответа (его общая композиция, </w:t>
      </w:r>
      <w:r>
        <w:rPr>
          <w:rStyle w:val="20"/>
          <w:color w:val="000000"/>
          <w:kern w:val="0"/>
          <w:sz w:val="28"/>
          <w:szCs w:val="28"/>
        </w:rPr>
        <w:t>логичность, убежденность,</w:t>
      </w:r>
    </w:p>
    <w:p w:rsidR="002F0A92" w:rsidRDefault="005B47B7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 xml:space="preserve">    общая эрудиция).</w:t>
      </w:r>
    </w:p>
    <w:p w:rsidR="002F0A92" w:rsidRDefault="005B47B7">
      <w:pPr>
        <w:spacing w:line="240" w:lineRule="auto"/>
        <w:ind w:firstLine="709"/>
        <w:jc w:val="both"/>
        <w:rPr>
          <w:rStyle w:val="20"/>
          <w:color w:val="000000"/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>6) Содержательная сторона и качество материалов, приведенных в от</w:t>
      </w:r>
    </w:p>
    <w:p w:rsidR="002F0A92" w:rsidRDefault="005B47B7">
      <w:pPr>
        <w:spacing w:line="240" w:lineRule="auto"/>
        <w:ind w:firstLine="709"/>
        <w:jc w:val="both"/>
        <w:rPr>
          <w:rStyle w:val="20"/>
          <w:color w:val="000000"/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 xml:space="preserve">    четах студента по лабораторным работам, практическим занятиям.</w:t>
      </w:r>
    </w:p>
    <w:p w:rsidR="002F0A92" w:rsidRDefault="002F0A92">
      <w:pPr>
        <w:spacing w:line="240" w:lineRule="auto"/>
        <w:ind w:firstLine="0"/>
        <w:rPr>
          <w:color w:val="000000"/>
          <w:szCs w:val="24"/>
        </w:rPr>
      </w:pPr>
    </w:p>
    <w:p w:rsidR="002F0A92" w:rsidRDefault="005B47B7">
      <w:pPr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Уровень  знаний, умений и навыков по дисциплине оценивается в форме бальной</w:t>
      </w:r>
      <w:r>
        <w:rPr>
          <w:color w:val="000000"/>
          <w:sz w:val="28"/>
          <w:szCs w:val="28"/>
          <w:lang w:eastAsia="ru-RU"/>
        </w:rPr>
        <w:t xml:space="preserve"> отметки:</w:t>
      </w:r>
    </w:p>
    <w:p w:rsidR="002F0A92" w:rsidRDefault="005B47B7">
      <w:pPr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 всестороннее, систематическое и глубокое знание учебно-программного   материала, умение свободно выполнять задания, предусмотренные  программой, усвоивший основную и знакомый с дополнительной литератур</w:t>
      </w:r>
      <w:r>
        <w:rPr>
          <w:color w:val="000000"/>
          <w:sz w:val="28"/>
          <w:szCs w:val="28"/>
          <w:lang w:eastAsia="ru-RU"/>
        </w:rPr>
        <w:t>ой,   рекомендованной программой. Как правило,  оценка «отлично»  выставляется  студентам,   усвоившим взаимосвязь основных понятий дисциплины в их    значении для приобретаемой профессии.</w:t>
      </w:r>
    </w:p>
    <w:p w:rsidR="002F0A92" w:rsidRDefault="005B47B7">
      <w:pPr>
        <w:spacing w:line="240" w:lineRule="auto"/>
        <w:ind w:firstLine="709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</w:t>
      </w:r>
      <w:r>
        <w:rPr>
          <w:color w:val="000000"/>
          <w:sz w:val="28"/>
          <w:szCs w:val="28"/>
          <w:lang w:eastAsia="ru-RU"/>
        </w:rPr>
        <w:t>граммного материала, успешно  выполняющий   предусмотренные  в программе задания, усвоивший основную литературу,   рекомендованную  в программе. Как правило, оценка «хорошо» выставляется студентам, показавшим систематический характер знаний по   дисциплине</w:t>
      </w:r>
      <w:r>
        <w:rPr>
          <w:color w:val="000000"/>
          <w:sz w:val="28"/>
          <w:szCs w:val="28"/>
          <w:lang w:eastAsia="ru-RU"/>
        </w:rPr>
        <w:t xml:space="preserve"> и   способным к их   самостоятельному пополнению и обновлению в ходе дальнейшей учебной работы и профессиональной деятельности.</w:t>
      </w:r>
    </w:p>
    <w:p w:rsidR="002F0A92" w:rsidRDefault="005B47B7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>
        <w:rPr>
          <w:color w:val="000000"/>
          <w:sz w:val="28"/>
          <w:szCs w:val="28"/>
          <w:lang w:eastAsia="ru-RU"/>
        </w:rPr>
        <w:t xml:space="preserve">заслуживает студент, обнаруживший знания основного учебно-программного материала в объеме, необходимом для </w:t>
      </w:r>
      <w:r>
        <w:rPr>
          <w:color w:val="000000"/>
          <w:sz w:val="28"/>
          <w:szCs w:val="28"/>
          <w:lang w:eastAsia="ru-RU"/>
        </w:rPr>
        <w:t>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</w:t>
      </w:r>
      <w:r>
        <w:rPr>
          <w:color w:val="000000"/>
          <w:sz w:val="28"/>
          <w:szCs w:val="28"/>
          <w:lang w:eastAsia="ru-RU"/>
        </w:rPr>
        <w:t>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2F0A92" w:rsidRDefault="005B47B7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>
        <w:rPr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</w:t>
      </w:r>
      <w:r>
        <w:rPr>
          <w:color w:val="000000"/>
          <w:sz w:val="28"/>
          <w:szCs w:val="28"/>
          <w:lang w:eastAsia="ru-RU"/>
        </w:rPr>
        <w:t>-программного материала, допустившему принципиальные ошибки в выполнении предусмотренных программой  заданий или не выполнившего  учебный план по дисциплине. Как правило, оценка «неудовлетворительно» ставится студентам, которые не могут продолжить обучение</w:t>
      </w:r>
      <w:r>
        <w:rPr>
          <w:color w:val="000000"/>
          <w:sz w:val="28"/>
          <w:szCs w:val="28"/>
          <w:lang w:eastAsia="ru-RU"/>
        </w:rPr>
        <w:t xml:space="preserve">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2F0A92" w:rsidRDefault="005B47B7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Оценка «зачтено» </w:t>
      </w:r>
      <w:r>
        <w:rPr>
          <w:color w:val="000000"/>
          <w:sz w:val="28"/>
          <w:szCs w:val="28"/>
          <w:lang w:eastAsia="ru-RU"/>
        </w:rPr>
        <w:t>выставляется студенту, который прочно усвоил предусмотренный программный материал; правильно, аргументировано ответ</w:t>
      </w:r>
      <w:r>
        <w:rPr>
          <w:color w:val="000000"/>
          <w:sz w:val="28"/>
          <w:szCs w:val="28"/>
          <w:lang w:eastAsia="ru-RU"/>
        </w:rPr>
        <w:t>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</w:t>
      </w:r>
      <w:r>
        <w:rPr>
          <w:color w:val="000000"/>
          <w:sz w:val="28"/>
          <w:szCs w:val="28"/>
          <w:lang w:eastAsia="ru-RU"/>
        </w:rPr>
        <w:t>шибок выполнил практическое  задание.</w:t>
      </w:r>
    </w:p>
    <w:p w:rsidR="002F0A92" w:rsidRDefault="005B47B7">
      <w:pPr>
        <w:spacing w:line="240" w:lineRule="auto"/>
        <w:ind w:firstLine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Дополнительным условием получения оценки «зачтено» могут стать хорошие успехи при выполнении самостоятельной и контрольной работы, си</w:t>
      </w:r>
      <w:r>
        <w:rPr>
          <w:color w:val="000000"/>
          <w:sz w:val="28"/>
          <w:szCs w:val="28"/>
          <w:lang w:eastAsia="ru-RU"/>
        </w:rPr>
        <w:lastRenderedPageBreak/>
        <w:t>стематическая активная работа на упражнениях.</w:t>
      </w:r>
    </w:p>
    <w:p w:rsidR="002F0A92" w:rsidRDefault="005B47B7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Оценка «не зачтено»</w:t>
      </w:r>
      <w:r>
        <w:rPr>
          <w:color w:val="000000"/>
          <w:sz w:val="28"/>
          <w:szCs w:val="28"/>
          <w:lang w:eastAsia="ru-RU"/>
        </w:rPr>
        <w:t xml:space="preserve"> выставляется</w:t>
      </w:r>
      <w:r>
        <w:rPr>
          <w:color w:val="000000"/>
          <w:sz w:val="28"/>
          <w:szCs w:val="28"/>
          <w:lang w:eastAsia="ru-RU"/>
        </w:rPr>
        <w:t xml:space="preserve"> студенту, который не справился с 50% вопросов и заданий билета, в ответах на дополнительные вопросы допустил существенные ошибки.</w:t>
      </w:r>
    </w:p>
    <w:p w:rsidR="002F0A92" w:rsidRDefault="002F0A92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rPr>
          <w:rStyle w:val="70"/>
          <w:bCs/>
          <w:iCs/>
          <w:color w:val="000000"/>
          <w:sz w:val="28"/>
          <w:szCs w:val="28"/>
        </w:rPr>
      </w:pPr>
    </w:p>
    <w:p w:rsidR="002F0A92" w:rsidRDefault="005B47B7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left="646" w:firstLine="0"/>
        <w:rPr>
          <w:rStyle w:val="70"/>
          <w:b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3. Типовые контролирующие материалы</w:t>
      </w:r>
    </w:p>
    <w:p w:rsidR="002F0A92" w:rsidRDefault="002F0A92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sz w:val="28"/>
          <w:szCs w:val="28"/>
        </w:rPr>
      </w:pPr>
    </w:p>
    <w:p w:rsidR="002F0A92" w:rsidRDefault="005B47B7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3.1. Примеры тестовых вопросов</w:t>
      </w:r>
    </w:p>
    <w:p w:rsidR="002F0A92" w:rsidRDefault="002F0A92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определение импульсного сигнала.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</w:t>
      </w:r>
      <w:r>
        <w:rPr>
          <w:sz w:val="28"/>
          <w:szCs w:val="28"/>
        </w:rPr>
        <w:t>определение непрерывного сигнала.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Дать определение периодического сигнала.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Что такое частота повторения импульсов?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Какой (или какие) из приведенных на рисунках периодических сигналов может содержать гармоническую составляющую с частотой 75 Гц?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</w:t>
      </w:r>
      <w:r>
        <w:rPr>
          <w:sz w:val="28"/>
          <w:szCs w:val="28"/>
        </w:rPr>
        <w:t>тношение периода повторения периодической последовательности прямоугольных видеоимпульсов к их длительности, если односторонний амплитудный спектр этого сигнала имеет вид.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Постоянная составляющая периодической последовательности прямоугольных видеоимпульсо</w:t>
      </w:r>
      <w:r>
        <w:rPr>
          <w:sz w:val="28"/>
          <w:szCs w:val="28"/>
        </w:rPr>
        <w:t>в с амплитудой 10В, периодом следования импульсов 100мс и длительностью импульсов 20 мс, равна?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Какому из представленных на рисунках периодических сигналов может соответствовать амплитудный спектр?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Какой (или какие) из приведенных на рисунках спектров може</w:t>
      </w:r>
      <w:r>
        <w:rPr>
          <w:sz w:val="28"/>
          <w:szCs w:val="28"/>
        </w:rPr>
        <w:t>т соответствовать периодической последовательности прямоугольных видеоимпульсов длительностью 10мс и периодом 25мс?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Какой (или какие) из приведенных на рисунках амплитудных спектров соответствует сигналу в виде суммы двух гармонических сигналов одинаковой </w:t>
      </w:r>
      <w:r>
        <w:rPr>
          <w:sz w:val="28"/>
          <w:szCs w:val="28"/>
        </w:rPr>
        <w:t>амплитуды с частотами 10кГц и 50кГц?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Какой (или какие) из приведенных на рисунках амплитудных спектров соответствует сигналу в виде суммы двух гармонических сигналов одинаковой амплитуды с частотами 20кГц и 200кГц?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 амплитудным спектром перио</w:t>
      </w:r>
      <w:r>
        <w:rPr>
          <w:sz w:val="28"/>
          <w:szCs w:val="28"/>
        </w:rPr>
        <w:t>дического сигнала?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 фазовым спектром периодического сигнала?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 спектральной характеристикой импульсного сигнала?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 активной длительностью сигнала?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Что называется активной шириной спектра импульсного сигнала?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>
        <w:rPr>
          <w:sz w:val="28"/>
          <w:szCs w:val="28"/>
        </w:rPr>
        <w:t>связаны между собой активная длительность импульсного сигнала и активная ширина его спектра?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Что такое автокорреляционная функция импульсного сигнала?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энергетический спектр сигнала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(ω) импульсного сигнала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)?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связаны АКФ К</w:t>
      </w:r>
      <w:r>
        <w:rPr>
          <w:sz w:val="28"/>
          <w:szCs w:val="28"/>
          <w:vertAlign w:val="subscript"/>
          <w:lang w:val="en-US"/>
        </w:rPr>
        <w:t>s</w:t>
      </w:r>
      <w:r>
        <w:rPr>
          <w:sz w:val="28"/>
          <w:szCs w:val="28"/>
        </w:rPr>
        <w:t>(τ) и энергетич</w:t>
      </w:r>
      <w:r>
        <w:rPr>
          <w:sz w:val="28"/>
          <w:szCs w:val="28"/>
        </w:rPr>
        <w:t xml:space="preserve">еский спектр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(ω) импульсного сигнала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)?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Радиосигнал (высокочастотное модулированное колебание) получается путем?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 гармонической модуляции соотношение между модулирующей частотой Ω и несущей частотой ω</w:t>
      </w:r>
      <w:r>
        <w:rPr>
          <w:sz w:val="28"/>
          <w:szCs w:val="28"/>
          <w:vertAlign w:val="subscript"/>
        </w:rPr>
        <w:t>н</w:t>
      </w:r>
      <w:r>
        <w:rPr>
          <w:sz w:val="28"/>
          <w:szCs w:val="28"/>
        </w:rPr>
        <w:t xml:space="preserve"> может быть?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гармонической амплитудной </w:t>
      </w:r>
      <w:r>
        <w:rPr>
          <w:sz w:val="28"/>
          <w:szCs w:val="28"/>
        </w:rPr>
        <w:t>модуляции несущего колебания ширина спектра радиосигнала равна?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Как изменится ширина спектра радиосигнала с гармонической АМ, если несущую частоту удвоить?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Как изменится ширина спектра радиосигнала с гармонической АМ при уменьшении в 2 раза частоты модуляц</w:t>
      </w:r>
      <w:r>
        <w:rPr>
          <w:sz w:val="28"/>
          <w:szCs w:val="28"/>
        </w:rPr>
        <w:t>ии?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Чему равна ширина спектра радиосигнала при амплитудной модуляции двумя гармоническими колебаниями с частотой 2кГц и 4кГц, если несущая частота равна 100кГц?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гармонической фазовой модуляции по закону </w:t>
      </w:r>
      <w:r>
        <w:rPr>
          <w:sz w:val="28"/>
          <w:szCs w:val="28"/>
          <w:lang w:val="en-US"/>
        </w:rPr>
        <w:t>cosΩt</w:t>
      </w:r>
      <w:r>
        <w:rPr>
          <w:sz w:val="28"/>
          <w:szCs w:val="28"/>
        </w:rPr>
        <w:t xml:space="preserve"> аналитическое выражение радиосигнала имеет </w:t>
      </w:r>
      <w:r>
        <w:rPr>
          <w:sz w:val="28"/>
          <w:szCs w:val="28"/>
        </w:rPr>
        <w:t>вид?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гармонической частотной модуляции по закону </w:t>
      </w:r>
      <w:r>
        <w:rPr>
          <w:sz w:val="28"/>
          <w:szCs w:val="28"/>
          <w:lang w:val="en-US"/>
        </w:rPr>
        <w:t>cosΩt</w:t>
      </w:r>
      <w:r>
        <w:rPr>
          <w:sz w:val="28"/>
          <w:szCs w:val="28"/>
        </w:rPr>
        <w:t xml:space="preserve"> аналитическое выражение радиосигнала имеет вид?</w:t>
      </w:r>
    </w:p>
    <w:p w:rsidR="002F0A92" w:rsidRDefault="005B47B7">
      <w:pPr>
        <w:pStyle w:val="af"/>
        <w:widowControl/>
        <w:numPr>
          <w:ilvl w:val="0"/>
          <w:numId w:val="5"/>
        </w:numPr>
        <w:spacing w:line="240" w:lineRule="auto"/>
        <w:ind w:left="1134" w:hanging="567"/>
        <w:jc w:val="both"/>
        <w:rPr>
          <w:sz w:val="28"/>
          <w:szCs w:val="28"/>
        </w:rPr>
      </w:pPr>
      <w:r>
        <w:rPr>
          <w:sz w:val="28"/>
          <w:szCs w:val="28"/>
        </w:rPr>
        <w:t>Чему равна действительная (практическая) ширина спектра радиосигнала с гармонической угловой модуляцией?</w:t>
      </w:r>
    </w:p>
    <w:p w:rsidR="002F0A92" w:rsidRDefault="002F0A92">
      <w:pPr>
        <w:tabs>
          <w:tab w:val="left" w:pos="1138"/>
        </w:tabs>
        <w:spacing w:line="240" w:lineRule="auto"/>
        <w:ind w:firstLine="0"/>
        <w:rPr>
          <w:sz w:val="28"/>
          <w:szCs w:val="28"/>
        </w:rPr>
      </w:pPr>
    </w:p>
    <w:p w:rsidR="002F0A92" w:rsidRDefault="002F0A92">
      <w:pPr>
        <w:tabs>
          <w:tab w:val="left" w:pos="1138"/>
        </w:tabs>
        <w:spacing w:line="240" w:lineRule="auto"/>
        <w:rPr>
          <w:b/>
          <w:sz w:val="28"/>
          <w:szCs w:val="28"/>
        </w:rPr>
      </w:pPr>
    </w:p>
    <w:p w:rsidR="002F0A92" w:rsidRDefault="002F0A92">
      <w:pPr>
        <w:tabs>
          <w:tab w:val="left" w:pos="1138"/>
        </w:tabs>
        <w:spacing w:line="240" w:lineRule="auto"/>
        <w:rPr>
          <w:b/>
          <w:sz w:val="28"/>
          <w:szCs w:val="28"/>
        </w:rPr>
      </w:pPr>
    </w:p>
    <w:p w:rsidR="002F0A92" w:rsidRDefault="005B47B7">
      <w:pPr>
        <w:tabs>
          <w:tab w:val="left" w:pos="1138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3.2. Примеры контрольных вопросов в лабор</w:t>
      </w:r>
      <w:r>
        <w:rPr>
          <w:b/>
          <w:sz w:val="28"/>
          <w:szCs w:val="28"/>
        </w:rPr>
        <w:t>атории</w:t>
      </w:r>
    </w:p>
    <w:p w:rsidR="002F0A92" w:rsidRDefault="002F0A92">
      <w:pPr>
        <w:tabs>
          <w:tab w:val="left" w:pos="1138"/>
        </w:tabs>
        <w:spacing w:line="240" w:lineRule="auto"/>
        <w:rPr>
          <w:b/>
          <w:sz w:val="28"/>
          <w:szCs w:val="28"/>
        </w:rPr>
      </w:pPr>
    </w:p>
    <w:p w:rsidR="002F0A92" w:rsidRDefault="005B47B7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амплитудной характеристики усилителя.</w:t>
      </w:r>
    </w:p>
    <w:p w:rsidR="002F0A92" w:rsidRDefault="005B47B7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параметры можно определить по амплитудной характеристике?</w:t>
      </w:r>
    </w:p>
    <w:p w:rsidR="002F0A92" w:rsidRDefault="005B47B7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АЧХ усилителя.</w:t>
      </w:r>
    </w:p>
    <w:p w:rsidR="002F0A92" w:rsidRDefault="005B47B7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Какие параметры можно определить по АЧХ усилителя?</w:t>
      </w:r>
    </w:p>
    <w:p w:rsidR="002F0A92" w:rsidRDefault="005B47B7">
      <w:pPr>
        <w:widowControl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основные параметры и </w:t>
      </w:r>
      <w:r>
        <w:rPr>
          <w:sz w:val="28"/>
          <w:szCs w:val="28"/>
        </w:rPr>
        <w:t>характеристики резонансного усилителя.</w:t>
      </w:r>
    </w:p>
    <w:p w:rsidR="002F0A92" w:rsidRDefault="002F0A92">
      <w:pPr>
        <w:tabs>
          <w:tab w:val="left" w:pos="1138"/>
        </w:tabs>
        <w:spacing w:line="240" w:lineRule="auto"/>
        <w:ind w:left="540" w:firstLine="0"/>
        <w:rPr>
          <w:sz w:val="28"/>
          <w:szCs w:val="28"/>
        </w:rPr>
      </w:pPr>
    </w:p>
    <w:p w:rsidR="002F0A92" w:rsidRDefault="005B47B7">
      <w:pPr>
        <w:tabs>
          <w:tab w:val="left" w:pos="1138"/>
        </w:tabs>
        <w:spacing w:line="240" w:lineRule="auto"/>
        <w:ind w:left="540" w:firstLine="0"/>
        <w:rPr>
          <w:sz w:val="28"/>
          <w:szCs w:val="28"/>
        </w:rPr>
      </w:pPr>
      <w:r>
        <w:rPr>
          <w:sz w:val="28"/>
          <w:szCs w:val="28"/>
        </w:rPr>
        <w:t>Полный перечень вопросов   содержится в методических указаниях к лабораторным работам.</w:t>
      </w:r>
    </w:p>
    <w:p w:rsidR="002F0A92" w:rsidRDefault="002F0A92">
      <w:pPr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:rsidR="002F0A92" w:rsidRDefault="005B47B7">
      <w:pPr>
        <w:tabs>
          <w:tab w:val="left" w:pos="1138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3.3. Вопросы к зачету</w:t>
      </w:r>
    </w:p>
    <w:p w:rsidR="002F0A92" w:rsidRDefault="005B47B7">
      <w:pPr>
        <w:tabs>
          <w:tab w:val="left" w:pos="1138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Модуль 1</w:t>
      </w:r>
    </w:p>
    <w:p w:rsidR="002F0A92" w:rsidRDefault="002F0A92">
      <w:pPr>
        <w:tabs>
          <w:tab w:val="left" w:pos="1138"/>
        </w:tabs>
        <w:spacing w:line="240" w:lineRule="auto"/>
        <w:jc w:val="center"/>
        <w:rPr>
          <w:b/>
          <w:sz w:val="28"/>
          <w:szCs w:val="28"/>
        </w:rPr>
      </w:pPr>
    </w:p>
    <w:p w:rsidR="002F0A92" w:rsidRDefault="005B47B7">
      <w:pPr>
        <w:tabs>
          <w:tab w:val="left" w:pos="1138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1.1.</w:t>
      </w:r>
    </w:p>
    <w:p w:rsidR="002F0A92" w:rsidRDefault="005B47B7">
      <w:pPr>
        <w:tabs>
          <w:tab w:val="left" w:pos="1138"/>
        </w:tabs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Введение</w:t>
      </w:r>
    </w:p>
    <w:p w:rsidR="002F0A92" w:rsidRDefault="002F0A92">
      <w:pPr>
        <w:tabs>
          <w:tab w:val="left" w:pos="1138"/>
        </w:tabs>
        <w:spacing w:line="240" w:lineRule="auto"/>
        <w:jc w:val="both"/>
        <w:rPr>
          <w:sz w:val="28"/>
          <w:szCs w:val="28"/>
        </w:rPr>
      </w:pPr>
    </w:p>
    <w:p w:rsidR="002F0A92" w:rsidRDefault="005B47B7">
      <w:pPr>
        <w:pStyle w:val="af"/>
        <w:numPr>
          <w:ilvl w:val="0"/>
          <w:numId w:val="11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радиотехники. </w:t>
      </w:r>
    </w:p>
    <w:p w:rsidR="002F0A92" w:rsidRDefault="005B47B7">
      <w:pPr>
        <w:pStyle w:val="af"/>
        <w:numPr>
          <w:ilvl w:val="0"/>
          <w:numId w:val="11"/>
        </w:numPr>
        <w:tabs>
          <w:tab w:val="left" w:pos="1138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задача и области ее применения.</w:t>
      </w:r>
    </w:p>
    <w:p w:rsidR="002F0A92" w:rsidRDefault="002F0A92">
      <w:pPr>
        <w:tabs>
          <w:tab w:val="left" w:pos="1138"/>
        </w:tabs>
        <w:spacing w:line="240" w:lineRule="auto"/>
        <w:jc w:val="center"/>
        <w:rPr>
          <w:b/>
          <w:sz w:val="28"/>
          <w:szCs w:val="28"/>
        </w:rPr>
      </w:pPr>
    </w:p>
    <w:p w:rsidR="002F0A92" w:rsidRDefault="005B47B7">
      <w:pPr>
        <w:tabs>
          <w:tab w:val="left" w:pos="1138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</w:t>
      </w:r>
      <w:r>
        <w:rPr>
          <w:b/>
          <w:sz w:val="28"/>
          <w:szCs w:val="28"/>
        </w:rPr>
        <w:t xml:space="preserve"> 1.2</w:t>
      </w:r>
    </w:p>
    <w:p w:rsidR="002F0A92" w:rsidRDefault="002F0A92">
      <w:pPr>
        <w:tabs>
          <w:tab w:val="left" w:pos="1138"/>
        </w:tabs>
        <w:spacing w:line="240" w:lineRule="auto"/>
        <w:jc w:val="center"/>
        <w:rPr>
          <w:b/>
          <w:sz w:val="28"/>
          <w:szCs w:val="28"/>
        </w:rPr>
      </w:pPr>
    </w:p>
    <w:p w:rsidR="002F0A92" w:rsidRDefault="005B47B7">
      <w:pPr>
        <w:tabs>
          <w:tab w:val="left" w:pos="1138"/>
        </w:tabs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Детерминированные сигналы и их основные характеристики.</w:t>
      </w:r>
    </w:p>
    <w:p w:rsidR="002F0A92" w:rsidRDefault="002F0A92">
      <w:pPr>
        <w:jc w:val="center"/>
        <w:rPr>
          <w:sz w:val="28"/>
          <w:szCs w:val="28"/>
        </w:rPr>
      </w:pPr>
    </w:p>
    <w:p w:rsidR="002F0A92" w:rsidRDefault="005B47B7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>Понятие колебания и сигнала. Классификация сигналов</w:t>
      </w:r>
      <w:r>
        <w:rPr>
          <w:sz w:val="28"/>
          <w:szCs w:val="28"/>
        </w:rPr>
        <w:t>.</w:t>
      </w:r>
    </w:p>
    <w:p w:rsidR="002F0A92" w:rsidRDefault="005B47B7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>Разложение колебания по системе ортогональных функций</w:t>
      </w:r>
      <w:r>
        <w:rPr>
          <w:sz w:val="28"/>
          <w:szCs w:val="28"/>
        </w:rPr>
        <w:t>.</w:t>
      </w:r>
    </w:p>
    <w:p w:rsidR="002F0A92" w:rsidRDefault="005B47B7">
      <w:pPr>
        <w:pStyle w:val="af"/>
        <w:numPr>
          <w:ilvl w:val="0"/>
          <w:numId w:val="3"/>
        </w:numPr>
        <w:tabs>
          <w:tab w:val="clear" w:pos="720"/>
          <w:tab w:val="left" w:pos="990"/>
          <w:tab w:val="center" w:pos="5669"/>
        </w:tabs>
        <w:spacing w:line="240" w:lineRule="auto"/>
        <w:jc w:val="both"/>
        <w:rPr>
          <w:sz w:val="28"/>
        </w:rPr>
      </w:pPr>
      <w:r>
        <w:rPr>
          <w:sz w:val="28"/>
        </w:rPr>
        <w:t xml:space="preserve">Гармонический анализ периодического колебания (разложение </w:t>
      </w:r>
    </w:p>
    <w:p w:rsidR="002F0A92" w:rsidRDefault="005B47B7">
      <w:pPr>
        <w:widowControl/>
        <w:spacing w:line="240" w:lineRule="auto"/>
        <w:ind w:left="720" w:firstLine="0"/>
        <w:rPr>
          <w:sz w:val="28"/>
          <w:szCs w:val="28"/>
        </w:rPr>
      </w:pPr>
      <w:r>
        <w:rPr>
          <w:sz w:val="28"/>
        </w:rPr>
        <w:t>периодического колебания в</w:t>
      </w:r>
      <w:r>
        <w:rPr>
          <w:sz w:val="28"/>
        </w:rPr>
        <w:t xml:space="preserve"> ряд Фурье по тригонометрическим функциям)</w:t>
      </w:r>
      <w:r>
        <w:rPr>
          <w:sz w:val="28"/>
          <w:szCs w:val="28"/>
        </w:rPr>
        <w:t>.</w:t>
      </w:r>
    </w:p>
    <w:p w:rsidR="002F0A92" w:rsidRDefault="005B47B7">
      <w:pPr>
        <w:pStyle w:val="af"/>
        <w:numPr>
          <w:ilvl w:val="0"/>
          <w:numId w:val="3"/>
        </w:numPr>
        <w:tabs>
          <w:tab w:val="clear" w:pos="720"/>
          <w:tab w:val="left" w:pos="990"/>
          <w:tab w:val="center" w:pos="5669"/>
        </w:tabs>
        <w:spacing w:line="240" w:lineRule="auto"/>
        <w:rPr>
          <w:sz w:val="28"/>
        </w:rPr>
      </w:pPr>
      <w:r>
        <w:rPr>
          <w:sz w:val="28"/>
        </w:rPr>
        <w:t>Представление периодического колебания рядом Фурье в комплексной форме.</w:t>
      </w:r>
    </w:p>
    <w:p w:rsidR="002F0A92" w:rsidRDefault="005B47B7">
      <w:pPr>
        <w:pStyle w:val="af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 xml:space="preserve">Спектральный анализ импульсного колебания. Прямое и обратное </w:t>
      </w:r>
    </w:p>
    <w:p w:rsidR="002F0A92" w:rsidRDefault="005B47B7">
      <w:pPr>
        <w:pStyle w:val="af"/>
        <w:spacing w:line="240" w:lineRule="auto"/>
        <w:ind w:firstLine="0"/>
        <w:rPr>
          <w:sz w:val="28"/>
        </w:rPr>
      </w:pPr>
      <w:r>
        <w:rPr>
          <w:sz w:val="28"/>
        </w:rPr>
        <w:t>преобразование Фурье.</w:t>
      </w:r>
    </w:p>
    <w:p w:rsidR="002F0A92" w:rsidRDefault="005B47B7">
      <w:pPr>
        <w:pStyle w:val="af"/>
        <w:numPr>
          <w:ilvl w:val="0"/>
          <w:numId w:val="3"/>
        </w:numPr>
        <w:tabs>
          <w:tab w:val="clear" w:pos="720"/>
          <w:tab w:val="left" w:pos="990"/>
          <w:tab w:val="center" w:pos="5669"/>
        </w:tabs>
        <w:spacing w:line="240" w:lineRule="auto"/>
        <w:rPr>
          <w:sz w:val="28"/>
        </w:rPr>
      </w:pPr>
      <w:r>
        <w:rPr>
          <w:sz w:val="28"/>
        </w:rPr>
        <w:t>Свойства преобразования Фурье.</w:t>
      </w:r>
    </w:p>
    <w:p w:rsidR="002F0A92" w:rsidRDefault="005B47B7">
      <w:pPr>
        <w:pStyle w:val="af"/>
        <w:numPr>
          <w:ilvl w:val="0"/>
          <w:numId w:val="3"/>
        </w:numPr>
        <w:tabs>
          <w:tab w:val="clear" w:pos="720"/>
          <w:tab w:val="left" w:pos="1050"/>
          <w:tab w:val="center" w:pos="5656"/>
        </w:tabs>
        <w:spacing w:line="240" w:lineRule="auto"/>
        <w:rPr>
          <w:sz w:val="28"/>
        </w:rPr>
      </w:pPr>
      <w:r>
        <w:rPr>
          <w:sz w:val="28"/>
        </w:rPr>
        <w:t xml:space="preserve">Распределение энергии в </w:t>
      </w:r>
      <w:r>
        <w:rPr>
          <w:sz w:val="28"/>
        </w:rPr>
        <w:t>спектре импульсного колебания.</w:t>
      </w:r>
    </w:p>
    <w:p w:rsidR="002F0A92" w:rsidRDefault="005B47B7">
      <w:pPr>
        <w:pStyle w:val="af"/>
        <w:numPr>
          <w:ilvl w:val="0"/>
          <w:numId w:val="3"/>
        </w:numPr>
        <w:tabs>
          <w:tab w:val="clear" w:pos="720"/>
          <w:tab w:val="left" w:pos="990"/>
          <w:tab w:val="center" w:pos="5669"/>
        </w:tabs>
        <w:spacing w:line="240" w:lineRule="auto"/>
        <w:rPr>
          <w:sz w:val="28"/>
        </w:rPr>
      </w:pPr>
      <w:r>
        <w:rPr>
          <w:sz w:val="28"/>
        </w:rPr>
        <w:t>Соотношение между длительностью импульса и шириной его спектра.</w:t>
      </w:r>
    </w:p>
    <w:p w:rsidR="002F0A92" w:rsidRDefault="005B47B7">
      <w:pPr>
        <w:pStyle w:val="af"/>
        <w:numPr>
          <w:ilvl w:val="0"/>
          <w:numId w:val="3"/>
        </w:numPr>
        <w:tabs>
          <w:tab w:val="clear" w:pos="720"/>
          <w:tab w:val="left" w:pos="990"/>
          <w:tab w:val="center" w:pos="566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Примеры вычисления спектральной характеристики некоторых импульсных сигналов. </w:t>
      </w:r>
    </w:p>
    <w:p w:rsidR="002F0A92" w:rsidRDefault="005B47B7">
      <w:pPr>
        <w:pStyle w:val="af"/>
        <w:numPr>
          <w:ilvl w:val="0"/>
          <w:numId w:val="3"/>
        </w:numPr>
        <w:tabs>
          <w:tab w:val="clear" w:pos="720"/>
          <w:tab w:val="left" w:pos="990"/>
          <w:tab w:val="center" w:pos="5669"/>
        </w:tabs>
        <w:spacing w:line="240" w:lineRule="auto"/>
        <w:rPr>
          <w:sz w:val="28"/>
          <w:szCs w:val="28"/>
        </w:rPr>
      </w:pPr>
      <w:r>
        <w:rPr>
          <w:sz w:val="28"/>
        </w:rPr>
        <w:t>Корреляционный анализ импульсного колебания.</w:t>
      </w:r>
    </w:p>
    <w:p w:rsidR="002F0A92" w:rsidRDefault="005B47B7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>Связь АКФ импульса с его спектральной</w:t>
      </w:r>
      <w:r>
        <w:rPr>
          <w:sz w:val="28"/>
        </w:rPr>
        <w:t xml:space="preserve"> характеристикой.</w:t>
      </w:r>
    </w:p>
    <w:p w:rsidR="002F0A92" w:rsidRDefault="005B47B7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 xml:space="preserve">Понятие взаимной корреляционной функции импульсного колебания </w:t>
      </w:r>
    </w:p>
    <w:p w:rsidR="002F0A92" w:rsidRDefault="005B47B7">
      <w:pPr>
        <w:widowControl/>
        <w:spacing w:line="240" w:lineRule="auto"/>
        <w:ind w:left="720" w:firstLine="0"/>
        <w:rPr>
          <w:sz w:val="28"/>
          <w:szCs w:val="28"/>
        </w:rPr>
      </w:pPr>
      <w:r>
        <w:rPr>
          <w:sz w:val="28"/>
        </w:rPr>
        <w:t>(ВКФ).</w:t>
      </w:r>
    </w:p>
    <w:p w:rsidR="002F0A92" w:rsidRDefault="005B47B7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Понятие дискретного сигнала. Математическое описание. Спектральные представления.</w:t>
      </w:r>
    </w:p>
    <w:p w:rsidR="002F0A92" w:rsidRDefault="005B47B7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Связь спектральных характеристик дискретного и аналогового сигналов.</w:t>
      </w:r>
    </w:p>
    <w:p w:rsidR="002F0A92" w:rsidRDefault="005B47B7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Восстановление а</w:t>
      </w:r>
      <w:r>
        <w:rPr>
          <w:sz w:val="28"/>
          <w:szCs w:val="28"/>
        </w:rPr>
        <w:t xml:space="preserve">налогового сигнала по его дискретным отсчетам. Теория Котельникова. </w:t>
      </w:r>
    </w:p>
    <w:p w:rsidR="002F0A92" w:rsidRDefault="005B47B7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>Радиосигнал, как колебание с медленно меняющимися огибающей и</w:t>
      </w:r>
    </w:p>
    <w:p w:rsidR="002F0A92" w:rsidRDefault="005B47B7">
      <w:pPr>
        <w:widowControl/>
        <w:spacing w:line="240" w:lineRule="auto"/>
        <w:ind w:left="720" w:firstLine="0"/>
        <w:rPr>
          <w:sz w:val="28"/>
          <w:szCs w:val="28"/>
        </w:rPr>
      </w:pPr>
      <w:r>
        <w:rPr>
          <w:sz w:val="28"/>
        </w:rPr>
        <w:t>фазой</w:t>
      </w:r>
      <w:r>
        <w:rPr>
          <w:sz w:val="28"/>
          <w:szCs w:val="28"/>
        </w:rPr>
        <w:t>.</w:t>
      </w:r>
    </w:p>
    <w:p w:rsidR="002F0A92" w:rsidRDefault="005B47B7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>Радиосигнал с амплитудной модуляцией (АМ). Гармоническая АМ</w:t>
      </w:r>
      <w:r>
        <w:rPr>
          <w:sz w:val="28"/>
          <w:szCs w:val="28"/>
        </w:rPr>
        <w:t>.</w:t>
      </w:r>
    </w:p>
    <w:p w:rsidR="002F0A92" w:rsidRDefault="005B47B7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 xml:space="preserve"> Распределение мощности в спектре радиосигнала с </w:t>
      </w:r>
      <w:r>
        <w:rPr>
          <w:sz w:val="28"/>
        </w:rPr>
        <w:t>гармонической АМ</w:t>
      </w:r>
      <w:r>
        <w:rPr>
          <w:sz w:val="28"/>
          <w:szCs w:val="28"/>
        </w:rPr>
        <w:t>.</w:t>
      </w:r>
    </w:p>
    <w:p w:rsidR="002F0A92" w:rsidRDefault="005B47B7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>Радиосигнал с АМ несколькими гармоническими колебаниями</w:t>
      </w:r>
      <w:r>
        <w:rPr>
          <w:sz w:val="28"/>
          <w:szCs w:val="28"/>
        </w:rPr>
        <w:t>.</w:t>
      </w:r>
    </w:p>
    <w:p w:rsidR="002F0A92" w:rsidRDefault="005B47B7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>Радиосигнал с АМ импульсным колебанием</w:t>
      </w:r>
      <w:r>
        <w:rPr>
          <w:sz w:val="28"/>
          <w:szCs w:val="28"/>
        </w:rPr>
        <w:t>.</w:t>
      </w:r>
    </w:p>
    <w:p w:rsidR="002F0A92" w:rsidRDefault="005B47B7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>Понятие угловой модуляции. ЧМК и ФМК. Радиосигнал с</w:t>
      </w:r>
      <w:r>
        <w:rPr>
          <w:sz w:val="28"/>
          <w:szCs w:val="28"/>
        </w:rPr>
        <w:t xml:space="preserve"> </w:t>
      </w:r>
      <w:r>
        <w:rPr>
          <w:sz w:val="28"/>
        </w:rPr>
        <w:t>гармонической угловой модуляцией (УМ)</w:t>
      </w:r>
      <w:r>
        <w:rPr>
          <w:sz w:val="28"/>
          <w:szCs w:val="28"/>
        </w:rPr>
        <w:t>.</w:t>
      </w:r>
    </w:p>
    <w:p w:rsidR="002F0A92" w:rsidRDefault="005B47B7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>Спектр радиосигнала с гармонической угловой модуля</w:t>
      </w:r>
      <w:r>
        <w:rPr>
          <w:sz w:val="28"/>
        </w:rPr>
        <w:t>цией</w:t>
      </w:r>
      <w:r>
        <w:rPr>
          <w:sz w:val="28"/>
          <w:szCs w:val="28"/>
        </w:rPr>
        <w:t>.</w:t>
      </w:r>
    </w:p>
    <w:p w:rsidR="002F0A92" w:rsidRDefault="005B47B7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>Применение преобразование Гильберта для однозначного определения</w:t>
      </w:r>
    </w:p>
    <w:p w:rsidR="002F0A92" w:rsidRDefault="005B47B7">
      <w:pPr>
        <w:widowControl/>
        <w:spacing w:line="240" w:lineRule="auto"/>
        <w:ind w:left="720" w:firstLine="0"/>
        <w:rPr>
          <w:sz w:val="28"/>
          <w:szCs w:val="28"/>
        </w:rPr>
      </w:pPr>
      <w:r>
        <w:rPr>
          <w:sz w:val="28"/>
        </w:rPr>
        <w:t>огибающей, частоты и фазы радиосигнала</w:t>
      </w:r>
      <w:r>
        <w:rPr>
          <w:sz w:val="28"/>
          <w:szCs w:val="28"/>
        </w:rPr>
        <w:t>.</w:t>
      </w:r>
    </w:p>
    <w:p w:rsidR="002F0A92" w:rsidRDefault="005B47B7">
      <w:pPr>
        <w:widowControl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</w:rPr>
        <w:t>Комплексное представление радиосигнала. Аналитический сигнал и его свойства</w:t>
      </w:r>
      <w:r>
        <w:rPr>
          <w:sz w:val="28"/>
          <w:szCs w:val="28"/>
        </w:rPr>
        <w:t>.</w:t>
      </w:r>
    </w:p>
    <w:p w:rsidR="002F0A92" w:rsidRDefault="002F0A92">
      <w:pPr>
        <w:pStyle w:val="af"/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2F0A92" w:rsidRDefault="005B47B7">
      <w:pPr>
        <w:pStyle w:val="af"/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1.3</w:t>
      </w:r>
    </w:p>
    <w:p w:rsidR="002F0A92" w:rsidRDefault="005B47B7">
      <w:pPr>
        <w:widowControl/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u w:val="single"/>
        </w:rPr>
        <w:lastRenderedPageBreak/>
        <w:t>Прохождение детерминированного сигнала через линейную ра</w:t>
      </w:r>
      <w:r>
        <w:rPr>
          <w:sz w:val="28"/>
          <w:u w:val="single"/>
        </w:rPr>
        <w:t>диотехническую цепь (РТЦ)</w:t>
      </w:r>
    </w:p>
    <w:p w:rsidR="002F0A92" w:rsidRDefault="002F0A92">
      <w:pPr>
        <w:widowControl/>
        <w:spacing w:line="240" w:lineRule="auto"/>
        <w:rPr>
          <w:sz w:val="28"/>
          <w:szCs w:val="28"/>
        </w:rPr>
      </w:pPr>
    </w:p>
    <w:p w:rsidR="002F0A92" w:rsidRDefault="005B47B7">
      <w:pPr>
        <w:pStyle w:val="af"/>
        <w:numPr>
          <w:ilvl w:val="0"/>
          <w:numId w:val="6"/>
        </w:numPr>
        <w:tabs>
          <w:tab w:val="left" w:pos="1020"/>
          <w:tab w:val="center" w:pos="5656"/>
        </w:tabs>
        <w:spacing w:line="240" w:lineRule="auto"/>
        <w:rPr>
          <w:sz w:val="28"/>
        </w:rPr>
      </w:pPr>
      <w:r>
        <w:rPr>
          <w:sz w:val="28"/>
        </w:rPr>
        <w:t>Понятие линейной РТЦ. Основные параметры и характеристики.</w:t>
      </w:r>
    </w:p>
    <w:p w:rsidR="002F0A92" w:rsidRDefault="005B47B7">
      <w:pPr>
        <w:pStyle w:val="af"/>
        <w:numPr>
          <w:ilvl w:val="0"/>
          <w:numId w:val="6"/>
        </w:numPr>
        <w:tabs>
          <w:tab w:val="left" w:pos="1020"/>
          <w:tab w:val="center" w:pos="5656"/>
        </w:tabs>
        <w:spacing w:line="240" w:lineRule="auto"/>
        <w:rPr>
          <w:sz w:val="28"/>
        </w:rPr>
      </w:pPr>
      <w:r>
        <w:rPr>
          <w:sz w:val="28"/>
        </w:rPr>
        <w:t>Основные методы анализа прохождения детерминированного сигнала через линейную цепь.</w:t>
      </w:r>
    </w:p>
    <w:p w:rsidR="002F0A92" w:rsidRDefault="005B47B7">
      <w:pPr>
        <w:pStyle w:val="af"/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>Условия неискаженного прохождения детерминированного сигнала</w:t>
      </w:r>
    </w:p>
    <w:p w:rsidR="002F0A92" w:rsidRDefault="005B47B7">
      <w:pPr>
        <w:pStyle w:val="af"/>
        <w:spacing w:line="240" w:lineRule="auto"/>
        <w:ind w:left="1080" w:firstLine="0"/>
      </w:pPr>
      <w:r>
        <w:rPr>
          <w:sz w:val="28"/>
        </w:rPr>
        <w:t>через линейную РТЦ.</w:t>
      </w:r>
    </w:p>
    <w:p w:rsidR="002F0A92" w:rsidRDefault="005B47B7">
      <w:pPr>
        <w:pStyle w:val="af"/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>Понят</w:t>
      </w:r>
      <w:r>
        <w:rPr>
          <w:sz w:val="28"/>
        </w:rPr>
        <w:t>ие усиления колебания. Схемы замещения линейного силиителя.</w:t>
      </w:r>
    </w:p>
    <w:p w:rsidR="002F0A92" w:rsidRDefault="005B47B7">
      <w:pPr>
        <w:pStyle w:val="af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Линейный апериодический усилитель и его основные характеристики.</w:t>
      </w:r>
    </w:p>
    <w:p w:rsidR="002F0A92" w:rsidRDefault="005B47B7">
      <w:pPr>
        <w:pStyle w:val="af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Прохождение прямоугольного видеоимпульса через апериодический усилитель.</w:t>
      </w:r>
    </w:p>
    <w:p w:rsidR="002F0A92" w:rsidRDefault="005B47B7">
      <w:pPr>
        <w:pStyle w:val="af"/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 xml:space="preserve">Линейный резонансный усилитель (РУ) и его основные </w:t>
      </w:r>
      <w:r>
        <w:rPr>
          <w:sz w:val="28"/>
        </w:rPr>
        <w:t>характеристики.</w:t>
      </w:r>
    </w:p>
    <w:p w:rsidR="002F0A92" w:rsidRDefault="005B47B7">
      <w:pPr>
        <w:pStyle w:val="af"/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 xml:space="preserve">Прохождение радиосигнала с гармонической АМ через линейный </w:t>
      </w:r>
    </w:p>
    <w:p w:rsidR="002F0A92" w:rsidRDefault="005B47B7">
      <w:pPr>
        <w:pStyle w:val="af"/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>резонансный усилитель.</w:t>
      </w:r>
    </w:p>
    <w:p w:rsidR="002F0A92" w:rsidRDefault="005B47B7">
      <w:pPr>
        <w:pStyle w:val="af"/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>Прохождение прямоугольного радиоимпульса через линейный резонансный усилитель.</w:t>
      </w:r>
    </w:p>
    <w:p w:rsidR="002F0A92" w:rsidRDefault="005B47B7">
      <w:pPr>
        <w:pStyle w:val="af"/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  <w:szCs w:val="28"/>
        </w:rPr>
        <w:t xml:space="preserve">Линейный усилитель с обратной связью (ОС). Влияние ОС на основные </w:t>
      </w:r>
      <w:r>
        <w:rPr>
          <w:sz w:val="28"/>
          <w:szCs w:val="28"/>
        </w:rPr>
        <w:t>характеристики усилителя</w:t>
      </w:r>
      <w:r>
        <w:rPr>
          <w:sz w:val="28"/>
        </w:rPr>
        <w:t>.</w:t>
      </w:r>
    </w:p>
    <w:p w:rsidR="002F0A92" w:rsidRDefault="002F0A92">
      <w:pPr>
        <w:spacing w:line="240" w:lineRule="auto"/>
        <w:jc w:val="center"/>
        <w:rPr>
          <w:sz w:val="28"/>
        </w:rPr>
      </w:pPr>
    </w:p>
    <w:p w:rsidR="002F0A92" w:rsidRDefault="005B47B7">
      <w:pPr>
        <w:pStyle w:val="af"/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1.4</w:t>
      </w:r>
    </w:p>
    <w:p w:rsidR="002F0A92" w:rsidRDefault="005B47B7">
      <w:pPr>
        <w:spacing w:line="240" w:lineRule="auto"/>
        <w:jc w:val="center"/>
        <w:rPr>
          <w:sz w:val="28"/>
          <w:u w:val="single"/>
        </w:rPr>
      </w:pPr>
      <w:r>
        <w:rPr>
          <w:sz w:val="28"/>
          <w:u w:val="single"/>
        </w:rPr>
        <w:t>Нелинейные РТЦ. Методы анализа. Применение.</w:t>
      </w:r>
    </w:p>
    <w:p w:rsidR="002F0A92" w:rsidRDefault="002F0A92">
      <w:pPr>
        <w:spacing w:line="240" w:lineRule="auto"/>
        <w:rPr>
          <w:sz w:val="28"/>
        </w:rPr>
      </w:pPr>
    </w:p>
    <w:p w:rsidR="002F0A92" w:rsidRDefault="005B47B7">
      <w:pPr>
        <w:pStyle w:val="af"/>
        <w:numPr>
          <w:ilvl w:val="0"/>
          <w:numId w:val="7"/>
        </w:numPr>
        <w:spacing w:line="240" w:lineRule="auto"/>
        <w:rPr>
          <w:sz w:val="28"/>
        </w:rPr>
      </w:pPr>
      <w:r>
        <w:rPr>
          <w:sz w:val="28"/>
        </w:rPr>
        <w:t>Понятие нелинейной РТЦ. Нелинейные элементы и методы аппроксимации их характеристик.</w:t>
      </w:r>
    </w:p>
    <w:p w:rsidR="002F0A92" w:rsidRDefault="005B47B7">
      <w:pPr>
        <w:pStyle w:val="af"/>
        <w:numPr>
          <w:ilvl w:val="0"/>
          <w:numId w:val="7"/>
        </w:numPr>
        <w:spacing w:line="240" w:lineRule="auto"/>
        <w:rPr>
          <w:sz w:val="28"/>
        </w:rPr>
      </w:pPr>
      <w:r>
        <w:rPr>
          <w:sz w:val="28"/>
        </w:rPr>
        <w:t>Преобразование спектра сигнала нелинейным резистивным элементом (Аппроксимация ВАХ степе</w:t>
      </w:r>
      <w:r>
        <w:rPr>
          <w:sz w:val="28"/>
        </w:rPr>
        <w:t>нным полиномом).</w:t>
      </w:r>
    </w:p>
    <w:p w:rsidR="002F0A92" w:rsidRDefault="005B47B7">
      <w:pPr>
        <w:pStyle w:val="af"/>
        <w:numPr>
          <w:ilvl w:val="0"/>
          <w:numId w:val="7"/>
        </w:numPr>
        <w:spacing w:line="240" w:lineRule="auto"/>
        <w:rPr>
          <w:sz w:val="28"/>
        </w:rPr>
      </w:pPr>
      <w:r>
        <w:rPr>
          <w:sz w:val="28"/>
        </w:rPr>
        <w:t>Преобразование спектра сигнала нелинейным резистивным элементом (кусочно-линейная аппроксимация).</w:t>
      </w:r>
    </w:p>
    <w:p w:rsidR="002F0A92" w:rsidRDefault="005B47B7">
      <w:pPr>
        <w:pStyle w:val="af"/>
        <w:numPr>
          <w:ilvl w:val="0"/>
          <w:numId w:val="7"/>
        </w:numPr>
        <w:spacing w:line="240" w:lineRule="auto"/>
        <w:rPr>
          <w:sz w:val="28"/>
        </w:rPr>
      </w:pPr>
      <w:r>
        <w:rPr>
          <w:sz w:val="28"/>
        </w:rPr>
        <w:t>Нелинейное резонансное усиление колебаний.</w:t>
      </w:r>
    </w:p>
    <w:p w:rsidR="002F0A92" w:rsidRDefault="005B47B7">
      <w:pPr>
        <w:pStyle w:val="af"/>
        <w:numPr>
          <w:ilvl w:val="0"/>
          <w:numId w:val="7"/>
        </w:numPr>
        <w:spacing w:line="240" w:lineRule="auto"/>
        <w:rPr>
          <w:sz w:val="28"/>
        </w:rPr>
      </w:pPr>
      <w:r>
        <w:rPr>
          <w:sz w:val="28"/>
        </w:rPr>
        <w:t xml:space="preserve">Применение нелинейной РТЦ для умножения частоты колебаний </w:t>
      </w:r>
    </w:p>
    <w:p w:rsidR="002F0A92" w:rsidRDefault="005B47B7">
      <w:pPr>
        <w:pStyle w:val="af"/>
        <w:spacing w:line="240" w:lineRule="auto"/>
        <w:ind w:left="1080" w:firstLine="0"/>
      </w:pPr>
      <w:r>
        <w:rPr>
          <w:sz w:val="28"/>
        </w:rPr>
        <w:t>(умножитель частоты).</w:t>
      </w:r>
    </w:p>
    <w:p w:rsidR="002F0A92" w:rsidRDefault="005B47B7">
      <w:pPr>
        <w:pStyle w:val="af"/>
        <w:numPr>
          <w:ilvl w:val="0"/>
          <w:numId w:val="7"/>
        </w:numPr>
        <w:spacing w:line="240" w:lineRule="auto"/>
        <w:rPr>
          <w:sz w:val="28"/>
        </w:rPr>
      </w:pPr>
      <w:r>
        <w:rPr>
          <w:sz w:val="28"/>
        </w:rPr>
        <w:t>Применение нелине</w:t>
      </w:r>
      <w:r>
        <w:rPr>
          <w:sz w:val="28"/>
        </w:rPr>
        <w:t xml:space="preserve">йной РТЦ для получения АМК (амплитудный </w:t>
      </w:r>
    </w:p>
    <w:p w:rsidR="002F0A92" w:rsidRDefault="005B47B7">
      <w:pPr>
        <w:pStyle w:val="af"/>
        <w:spacing w:line="240" w:lineRule="auto"/>
        <w:ind w:left="1080" w:firstLine="0"/>
        <w:rPr>
          <w:sz w:val="28"/>
        </w:rPr>
      </w:pPr>
      <w:r>
        <w:rPr>
          <w:sz w:val="28"/>
        </w:rPr>
        <w:t xml:space="preserve">модулятор смещения). </w:t>
      </w:r>
    </w:p>
    <w:p w:rsidR="002F0A92" w:rsidRDefault="005B47B7">
      <w:pPr>
        <w:pStyle w:val="af"/>
        <w:numPr>
          <w:ilvl w:val="0"/>
          <w:numId w:val="7"/>
        </w:numPr>
        <w:spacing w:line="240" w:lineRule="auto"/>
        <w:rPr>
          <w:sz w:val="28"/>
        </w:rPr>
      </w:pPr>
      <w:r>
        <w:rPr>
          <w:sz w:val="28"/>
        </w:rPr>
        <w:t>Применение нелинейной РТЦ для детектирования АМК.</w:t>
      </w:r>
    </w:p>
    <w:p w:rsidR="002F0A92" w:rsidRDefault="005B47B7">
      <w:pPr>
        <w:pStyle w:val="af"/>
        <w:numPr>
          <w:ilvl w:val="0"/>
          <w:numId w:val="7"/>
        </w:numPr>
        <w:spacing w:line="240" w:lineRule="auto"/>
        <w:rPr>
          <w:sz w:val="28"/>
        </w:rPr>
      </w:pPr>
      <w:r>
        <w:rPr>
          <w:sz w:val="28"/>
        </w:rPr>
        <w:t>Применение нелинейной РТЦ для детектирования ФМК (фазовый детектор).</w:t>
      </w:r>
    </w:p>
    <w:p w:rsidR="002F0A92" w:rsidRDefault="005B47B7">
      <w:pPr>
        <w:pStyle w:val="af"/>
        <w:numPr>
          <w:ilvl w:val="0"/>
          <w:numId w:val="7"/>
        </w:numPr>
        <w:spacing w:line="240" w:lineRule="auto"/>
        <w:rPr>
          <w:sz w:val="28"/>
        </w:rPr>
      </w:pPr>
      <w:r>
        <w:rPr>
          <w:sz w:val="28"/>
        </w:rPr>
        <w:t>Применение нелинейной РТЦ для детектирования ЧМК.</w:t>
      </w:r>
    </w:p>
    <w:p w:rsidR="002F0A92" w:rsidRDefault="005B47B7">
      <w:pPr>
        <w:pStyle w:val="af"/>
        <w:numPr>
          <w:ilvl w:val="0"/>
          <w:numId w:val="7"/>
        </w:numPr>
        <w:spacing w:line="240" w:lineRule="auto"/>
        <w:rPr>
          <w:sz w:val="28"/>
        </w:rPr>
      </w:pPr>
      <w:r>
        <w:rPr>
          <w:sz w:val="28"/>
        </w:rPr>
        <w:t xml:space="preserve">Применение нелинейной </w:t>
      </w:r>
      <w:r>
        <w:rPr>
          <w:sz w:val="28"/>
        </w:rPr>
        <w:t>РТЦ для преобразования частоты сигнал.</w:t>
      </w:r>
    </w:p>
    <w:p w:rsidR="002F0A92" w:rsidRDefault="002F0A92">
      <w:pPr>
        <w:tabs>
          <w:tab w:val="left" w:pos="1138"/>
        </w:tabs>
        <w:spacing w:line="240" w:lineRule="auto"/>
        <w:rPr>
          <w:b/>
          <w:sz w:val="28"/>
          <w:szCs w:val="28"/>
        </w:rPr>
      </w:pPr>
    </w:p>
    <w:p w:rsidR="002F0A92" w:rsidRDefault="005B47B7">
      <w:pPr>
        <w:tabs>
          <w:tab w:val="left" w:pos="1138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3.4. Вопросы к экзамену</w:t>
      </w:r>
    </w:p>
    <w:p w:rsidR="002F0A92" w:rsidRDefault="005B47B7">
      <w:pPr>
        <w:tabs>
          <w:tab w:val="left" w:pos="1138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Модуль 2</w:t>
      </w:r>
    </w:p>
    <w:p w:rsidR="002F0A92" w:rsidRDefault="005B47B7">
      <w:pPr>
        <w:tabs>
          <w:tab w:val="left" w:pos="1138"/>
        </w:tabs>
        <w:spacing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Раздел 2.1</w:t>
      </w:r>
    </w:p>
    <w:p w:rsidR="002F0A92" w:rsidRDefault="005B47B7">
      <w:pPr>
        <w:tabs>
          <w:tab w:val="left" w:pos="1138"/>
        </w:tabs>
        <w:spacing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  <w:u w:val="single"/>
        </w:rPr>
        <w:t>Генерирование гармонических сигналов</w:t>
      </w:r>
    </w:p>
    <w:p w:rsidR="002F0A92" w:rsidRDefault="002F0A92">
      <w:pPr>
        <w:jc w:val="center"/>
        <w:rPr>
          <w:sz w:val="28"/>
          <w:szCs w:val="28"/>
        </w:rPr>
      </w:pPr>
    </w:p>
    <w:p w:rsidR="002F0A92" w:rsidRDefault="005B47B7">
      <w:pPr>
        <w:pStyle w:val="af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Понятие автогенерации. Структурная схема автогенератора гармонических колебаний с внешней обратной связью.</w:t>
      </w:r>
    </w:p>
    <w:p w:rsidR="002F0A92" w:rsidRDefault="005B47B7">
      <w:pPr>
        <w:pStyle w:val="af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Основные электрические с</w:t>
      </w:r>
      <w:r>
        <w:rPr>
          <w:sz w:val="28"/>
          <w:szCs w:val="28"/>
        </w:rPr>
        <w:t xml:space="preserve">хемы </w:t>
      </w:r>
      <w:r>
        <w:rPr>
          <w:sz w:val="28"/>
          <w:szCs w:val="28"/>
          <w:lang w:val="en-US"/>
        </w:rPr>
        <w:t>LC</w:t>
      </w:r>
      <w:r>
        <w:rPr>
          <w:sz w:val="28"/>
          <w:szCs w:val="28"/>
        </w:rPr>
        <w:t>-АГ гармонических колебаний с внешней ОС.</w:t>
      </w:r>
    </w:p>
    <w:p w:rsidR="002F0A92" w:rsidRDefault="005B47B7">
      <w:pPr>
        <w:pStyle w:val="af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Условия возбуждения колебаний в </w:t>
      </w:r>
      <w:r>
        <w:rPr>
          <w:sz w:val="28"/>
          <w:szCs w:val="28"/>
          <w:lang w:val="en-US"/>
        </w:rPr>
        <w:t>LC</w:t>
      </w:r>
      <w:r>
        <w:rPr>
          <w:sz w:val="28"/>
          <w:szCs w:val="28"/>
        </w:rPr>
        <w:t>-АГ с внешней ОС.</w:t>
      </w:r>
    </w:p>
    <w:p w:rsidR="002F0A92" w:rsidRDefault="005B47B7">
      <w:pPr>
        <w:pStyle w:val="af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Переход к стационарному режиму работы </w:t>
      </w:r>
      <w:r>
        <w:rPr>
          <w:sz w:val="28"/>
          <w:szCs w:val="28"/>
          <w:lang w:val="en-US"/>
        </w:rPr>
        <w:t>LC</w:t>
      </w:r>
      <w:r>
        <w:rPr>
          <w:sz w:val="28"/>
          <w:szCs w:val="28"/>
        </w:rPr>
        <w:t>-АГ с внешней ОС. Нахождение амплитуды и частоты колебаний в стационарном режиме.</w:t>
      </w:r>
    </w:p>
    <w:p w:rsidR="002F0A92" w:rsidRDefault="005B47B7">
      <w:pPr>
        <w:pStyle w:val="af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Мягкий и жесткий режимы работы АГ</w:t>
      </w:r>
      <w:r>
        <w:rPr>
          <w:sz w:val="28"/>
          <w:szCs w:val="28"/>
        </w:rPr>
        <w:t xml:space="preserve"> с внешней ОС.</w:t>
      </w:r>
    </w:p>
    <w:p w:rsidR="002F0A92" w:rsidRDefault="005B47B7">
      <w:pPr>
        <w:pStyle w:val="af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RC</w:t>
      </w:r>
      <w:r>
        <w:rPr>
          <w:sz w:val="28"/>
          <w:szCs w:val="28"/>
        </w:rPr>
        <w:t>-АГ гармонических колебаний.</w:t>
      </w:r>
    </w:p>
    <w:p w:rsidR="002F0A92" w:rsidRDefault="005B47B7">
      <w:pPr>
        <w:pStyle w:val="af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LC</w:t>
      </w:r>
      <w:r>
        <w:rPr>
          <w:sz w:val="28"/>
          <w:szCs w:val="28"/>
        </w:rPr>
        <w:t>-АГ с внутренней ОС (</w:t>
      </w:r>
      <w:r>
        <w:rPr>
          <w:sz w:val="28"/>
          <w:szCs w:val="28"/>
          <w:lang w:val="en-US"/>
        </w:rPr>
        <w:t>LC</w:t>
      </w:r>
      <w:r>
        <w:rPr>
          <w:sz w:val="28"/>
          <w:szCs w:val="28"/>
        </w:rPr>
        <w:t>-АГ на туннельном диоде или любом двухполюснике с отрицательным дифференциальном сопротивлении).</w:t>
      </w:r>
    </w:p>
    <w:p w:rsidR="002F0A92" w:rsidRDefault="005B47B7">
      <w:pPr>
        <w:widowControl/>
        <w:spacing w:line="240" w:lineRule="auto"/>
        <w:ind w:left="1080"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Раздел 2.2 </w:t>
      </w:r>
    </w:p>
    <w:p w:rsidR="002F0A92" w:rsidRDefault="005B47B7">
      <w:pPr>
        <w:widowControl/>
        <w:spacing w:line="240" w:lineRule="auto"/>
        <w:ind w:left="1080" w:firstLine="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Случайные сигналы</w:t>
      </w:r>
    </w:p>
    <w:p w:rsidR="002F0A92" w:rsidRDefault="002F0A92">
      <w:pPr>
        <w:widowControl/>
        <w:spacing w:line="240" w:lineRule="auto"/>
        <w:ind w:left="1080" w:firstLine="0"/>
        <w:rPr>
          <w:sz w:val="28"/>
          <w:szCs w:val="28"/>
        </w:rPr>
      </w:pPr>
    </w:p>
    <w:p w:rsidR="002F0A92" w:rsidRDefault="005B47B7">
      <w:pPr>
        <w:pStyle w:val="af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Понятие случайного сигнала (СС) и применение для его опис</w:t>
      </w:r>
      <w:r>
        <w:rPr>
          <w:sz w:val="28"/>
          <w:szCs w:val="28"/>
        </w:rPr>
        <w:t>ания законов распределения и неслучайных числовых характеристик закона распределения.</w:t>
      </w:r>
    </w:p>
    <w:p w:rsidR="002F0A92" w:rsidRDefault="005B47B7">
      <w:pPr>
        <w:pStyle w:val="af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Стационарность и эргодичность СС.</w:t>
      </w:r>
    </w:p>
    <w:p w:rsidR="002F0A92" w:rsidRDefault="005B47B7">
      <w:pPr>
        <w:pStyle w:val="af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Понятие автокорреляционной функции (АКФ) случайного сигнала.</w:t>
      </w:r>
    </w:p>
    <w:p w:rsidR="002F0A92" w:rsidRDefault="005B47B7">
      <w:pPr>
        <w:pStyle w:val="af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Свойства АКФ стационарного СС.</w:t>
      </w:r>
    </w:p>
    <w:p w:rsidR="002F0A92" w:rsidRDefault="005B47B7">
      <w:pPr>
        <w:pStyle w:val="af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Энергетический спектр стационарного СС.</w:t>
      </w:r>
    </w:p>
    <w:p w:rsidR="002F0A92" w:rsidRDefault="005B47B7">
      <w:pPr>
        <w:pStyle w:val="af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Соотношение между шириной энергетического спектра и интервалом корреляции стационарного СС.</w:t>
      </w:r>
    </w:p>
    <w:p w:rsidR="002F0A92" w:rsidRDefault="005B47B7">
      <w:pPr>
        <w:pStyle w:val="af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Нахождение (вычисление) энергетического спектра эргодического СС по амплитудному спектру его реализации.</w:t>
      </w:r>
    </w:p>
    <w:p w:rsidR="002F0A92" w:rsidRDefault="005B47B7">
      <w:pPr>
        <w:pStyle w:val="af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Классификация СС.</w:t>
      </w:r>
    </w:p>
    <w:p w:rsidR="002F0A92" w:rsidRDefault="005B47B7">
      <w:pPr>
        <w:pStyle w:val="af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Гауссовский (нормальный) СС.</w:t>
      </w:r>
    </w:p>
    <w:p w:rsidR="002F0A92" w:rsidRDefault="005B47B7">
      <w:pPr>
        <w:pStyle w:val="af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Модель СС в</w:t>
      </w:r>
      <w:r>
        <w:rPr>
          <w:sz w:val="28"/>
          <w:szCs w:val="28"/>
        </w:rPr>
        <w:t xml:space="preserve"> виде «белого шума».</w:t>
      </w:r>
    </w:p>
    <w:p w:rsidR="002F0A92" w:rsidRDefault="005B47B7">
      <w:pPr>
        <w:pStyle w:val="af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Узкополосный СС. Закон распределения его огибающей и фазы.</w:t>
      </w:r>
    </w:p>
    <w:p w:rsidR="002F0A92" w:rsidRDefault="002F0A92">
      <w:pPr>
        <w:widowControl/>
        <w:spacing w:line="240" w:lineRule="auto"/>
        <w:ind w:left="1080" w:firstLine="0"/>
        <w:rPr>
          <w:sz w:val="28"/>
          <w:szCs w:val="28"/>
        </w:rPr>
      </w:pPr>
    </w:p>
    <w:p w:rsidR="002F0A92" w:rsidRDefault="005B47B7">
      <w:pPr>
        <w:widowControl/>
        <w:spacing w:line="240" w:lineRule="auto"/>
        <w:ind w:left="1080"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Раздел 2.3</w:t>
      </w:r>
    </w:p>
    <w:p w:rsidR="002F0A92" w:rsidRDefault="005B47B7">
      <w:pPr>
        <w:widowControl/>
        <w:spacing w:line="240" w:lineRule="auto"/>
        <w:ind w:left="1080" w:firstLine="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Линейная фильтрация СС (прохождение СС через линейную РТЦ)</w:t>
      </w:r>
    </w:p>
    <w:p w:rsidR="002F0A92" w:rsidRDefault="002F0A92">
      <w:pPr>
        <w:widowControl/>
        <w:spacing w:line="240" w:lineRule="auto"/>
        <w:ind w:left="1080" w:firstLine="0"/>
        <w:rPr>
          <w:sz w:val="28"/>
          <w:szCs w:val="28"/>
        </w:rPr>
      </w:pPr>
    </w:p>
    <w:p w:rsidR="002F0A92" w:rsidRDefault="005B47B7">
      <w:pPr>
        <w:pStyle w:val="af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Постановка задачи прохождения СС через линейную РТЦ. Закон распределения СС на выходе линейной РТЦ.</w:t>
      </w:r>
    </w:p>
    <w:p w:rsidR="002F0A92" w:rsidRDefault="005B47B7">
      <w:pPr>
        <w:pStyle w:val="af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Мат</w:t>
      </w:r>
      <w:r>
        <w:rPr>
          <w:sz w:val="28"/>
          <w:szCs w:val="28"/>
        </w:rPr>
        <w:t>ематическое ожидание СС на выходе линейной цепи.</w:t>
      </w:r>
    </w:p>
    <w:p w:rsidR="002F0A92" w:rsidRDefault="005B47B7">
      <w:pPr>
        <w:pStyle w:val="af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Энергетический спектр СС на выходе линейной цепи.</w:t>
      </w:r>
    </w:p>
    <w:p w:rsidR="002F0A92" w:rsidRDefault="005B47B7">
      <w:pPr>
        <w:pStyle w:val="af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АКФ и дисперсия СС на выходе линейной РТЦ.</w:t>
      </w:r>
    </w:p>
    <w:p w:rsidR="002F0A92" w:rsidRDefault="005B47B7">
      <w:pPr>
        <w:pStyle w:val="af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Понятие оптимальной линейной фильтрации. Частотные характеристики оптимального линейного фильтра.</w:t>
      </w:r>
    </w:p>
    <w:p w:rsidR="002F0A92" w:rsidRDefault="005B47B7">
      <w:pPr>
        <w:pStyle w:val="af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Импульсная харак</w:t>
      </w:r>
      <w:r>
        <w:rPr>
          <w:sz w:val="28"/>
          <w:szCs w:val="28"/>
        </w:rPr>
        <w:t>теристика оптимального (согласованного) линейного фильтра.</w:t>
      </w:r>
    </w:p>
    <w:p w:rsidR="002F0A92" w:rsidRDefault="005B47B7">
      <w:pPr>
        <w:pStyle w:val="af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Сигнал и шум на выходе оптимального фильтра.</w:t>
      </w:r>
    </w:p>
    <w:p w:rsidR="002F0A92" w:rsidRDefault="005B47B7">
      <w:pPr>
        <w:pStyle w:val="af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Выигрыш в отношении сигнал-шум при оптимальной линейной фильтрации.</w:t>
      </w:r>
    </w:p>
    <w:p w:rsidR="002F0A92" w:rsidRDefault="005B47B7">
      <w:pPr>
        <w:pStyle w:val="af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Синтез линейного фильтра, согласованного с одиночным прямоугольным видеоимпульсом (Ф</w:t>
      </w:r>
      <w:r>
        <w:rPr>
          <w:sz w:val="28"/>
          <w:szCs w:val="28"/>
        </w:rPr>
        <w:t>СОВИ).</w:t>
      </w:r>
    </w:p>
    <w:p w:rsidR="002F0A92" w:rsidRDefault="005B47B7">
      <w:pPr>
        <w:pStyle w:val="af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Синтез линейного фильтра, согласованного с одиночным прямоугольным радиоимпульсом (ФСОРИ).</w:t>
      </w:r>
    </w:p>
    <w:p w:rsidR="002F0A92" w:rsidRDefault="005B47B7">
      <w:pPr>
        <w:pStyle w:val="af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Синтез линейного фильтра, согласованного с ФКМ-импульсом</w:t>
      </w:r>
    </w:p>
    <w:p w:rsidR="002F0A92" w:rsidRDefault="002F0A92">
      <w:pPr>
        <w:widowControl/>
        <w:spacing w:line="240" w:lineRule="auto"/>
        <w:ind w:left="1080" w:firstLine="0"/>
        <w:jc w:val="center"/>
        <w:rPr>
          <w:sz w:val="28"/>
          <w:szCs w:val="28"/>
          <w:u w:val="single"/>
        </w:rPr>
      </w:pPr>
    </w:p>
    <w:p w:rsidR="002F0A92" w:rsidRDefault="005B47B7">
      <w:pPr>
        <w:widowControl/>
        <w:spacing w:line="240" w:lineRule="auto"/>
        <w:ind w:left="1080" w:firstLine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Раздел 2.4</w:t>
      </w:r>
    </w:p>
    <w:p w:rsidR="002F0A92" w:rsidRDefault="005B47B7">
      <w:pPr>
        <w:widowControl/>
        <w:spacing w:line="240" w:lineRule="auto"/>
        <w:ind w:left="1080" w:firstLine="0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Прохождение случайного сигнала через нелинейную РТЦ</w:t>
      </w:r>
    </w:p>
    <w:p w:rsidR="002F0A92" w:rsidRDefault="002F0A92">
      <w:pPr>
        <w:widowControl/>
        <w:spacing w:line="240" w:lineRule="auto"/>
        <w:ind w:left="1080" w:firstLine="0"/>
        <w:rPr>
          <w:sz w:val="28"/>
          <w:szCs w:val="28"/>
        </w:rPr>
      </w:pPr>
    </w:p>
    <w:p w:rsidR="002F0A92" w:rsidRDefault="005B47B7">
      <w:pPr>
        <w:pStyle w:val="af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Постановка задачи.</w:t>
      </w:r>
    </w:p>
    <w:p w:rsidR="002F0A92" w:rsidRDefault="005B47B7">
      <w:pPr>
        <w:pStyle w:val="af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Преобразование </w:t>
      </w:r>
      <w:r>
        <w:rPr>
          <w:sz w:val="28"/>
          <w:szCs w:val="28"/>
        </w:rPr>
        <w:t>одномерного закона распределения случайного сигнала нелинейным безинерционным элементом.</w:t>
      </w:r>
    </w:p>
    <w:p w:rsidR="002F0A92" w:rsidRDefault="005B47B7">
      <w:pPr>
        <w:pStyle w:val="af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Прохождение узкополосного нормального шума через амплитудный детектор.</w:t>
      </w:r>
    </w:p>
    <w:p w:rsidR="002F0A92" w:rsidRDefault="005B47B7">
      <w:pPr>
        <w:pStyle w:val="af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Отношение сигнал-шум на выходе амплитудного детектора.</w:t>
      </w:r>
    </w:p>
    <w:p w:rsidR="002F0A92" w:rsidRDefault="002F0A92">
      <w:pPr>
        <w:widowControl/>
        <w:spacing w:line="240" w:lineRule="auto"/>
        <w:ind w:left="1070" w:firstLine="0"/>
        <w:rPr>
          <w:sz w:val="28"/>
          <w:szCs w:val="28"/>
        </w:rPr>
      </w:pPr>
    </w:p>
    <w:p w:rsidR="002F0A92" w:rsidRDefault="002F0A92">
      <w:pPr>
        <w:pStyle w:val="ab"/>
        <w:widowControl w:val="0"/>
        <w:rPr>
          <w:szCs w:val="28"/>
        </w:rPr>
      </w:pPr>
    </w:p>
    <w:p w:rsidR="002F0A92" w:rsidRDefault="002F0A92">
      <w:pPr>
        <w:pStyle w:val="ab"/>
        <w:widowControl w:val="0"/>
        <w:rPr>
          <w:szCs w:val="28"/>
        </w:rPr>
      </w:pPr>
    </w:p>
    <w:p w:rsidR="002F0A92" w:rsidRDefault="002F0A92">
      <w:pPr>
        <w:pStyle w:val="ab"/>
        <w:widowControl w:val="0"/>
        <w:rPr>
          <w:szCs w:val="28"/>
        </w:rPr>
      </w:pPr>
    </w:p>
    <w:p w:rsidR="002F0A92" w:rsidRDefault="002F0A92">
      <w:pPr>
        <w:pStyle w:val="ab"/>
        <w:widowControl w:val="0"/>
        <w:rPr>
          <w:szCs w:val="28"/>
        </w:rPr>
      </w:pPr>
    </w:p>
    <w:p w:rsidR="002F0A92" w:rsidRDefault="005B47B7">
      <w:pPr>
        <w:pStyle w:val="ab"/>
        <w:widowControl w:val="0"/>
        <w:rPr>
          <w:szCs w:val="28"/>
        </w:rPr>
      </w:pPr>
      <w:r>
        <w:rPr>
          <w:szCs w:val="28"/>
        </w:rPr>
        <w:t>Составил</w:t>
      </w:r>
    </w:p>
    <w:p w:rsidR="002F0A92" w:rsidRDefault="005B47B7">
      <w:pPr>
        <w:pStyle w:val="ab"/>
        <w:widowControl w:val="0"/>
        <w:rPr>
          <w:szCs w:val="28"/>
        </w:rPr>
      </w:pPr>
      <w:r>
        <w:rPr>
          <w:szCs w:val="28"/>
        </w:rPr>
        <w:t xml:space="preserve">к.т.н., доцент кафедры </w:t>
      </w:r>
    </w:p>
    <w:p w:rsidR="002F0A92" w:rsidRDefault="005B47B7">
      <w:pPr>
        <w:pStyle w:val="ab"/>
        <w:widowControl w:val="0"/>
        <w:rPr>
          <w:szCs w:val="28"/>
        </w:rPr>
      </w:pPr>
      <w:r>
        <w:rPr>
          <w:szCs w:val="28"/>
        </w:rPr>
        <w:t>«Те</w:t>
      </w:r>
      <w:r>
        <w:rPr>
          <w:szCs w:val="28"/>
        </w:rPr>
        <w:t xml:space="preserve">лекоммуникаций и основ радиотехники»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В.В. Авдеев </w:t>
      </w:r>
    </w:p>
    <w:p w:rsidR="002F0A92" w:rsidRDefault="005B47B7">
      <w:pPr>
        <w:pStyle w:val="ab"/>
        <w:widowControl w:val="0"/>
        <w:rPr>
          <w:szCs w:val="28"/>
        </w:rPr>
      </w:pPr>
      <w:r>
        <w:rPr>
          <w:szCs w:val="28"/>
        </w:rPr>
        <w:t xml:space="preserve">         </w:t>
      </w:r>
    </w:p>
    <w:p w:rsidR="002F0A92" w:rsidRDefault="005B47B7">
      <w:pPr>
        <w:pStyle w:val="ab"/>
        <w:widowControl w:val="0"/>
        <w:jc w:val="both"/>
        <w:rPr>
          <w:szCs w:val="28"/>
        </w:rPr>
      </w:pPr>
      <w:r>
        <w:rPr>
          <w:szCs w:val="28"/>
        </w:rPr>
        <w:t>Рассмотрено и одобрено на заседании кафедры «Телекоммуникаций и основ радиотехники» (протокол № ___ от __________).</w:t>
      </w:r>
    </w:p>
    <w:p w:rsidR="002F0A92" w:rsidRDefault="002F0A92">
      <w:pPr>
        <w:pStyle w:val="ab"/>
        <w:widowControl w:val="0"/>
        <w:rPr>
          <w:szCs w:val="28"/>
        </w:rPr>
      </w:pPr>
    </w:p>
    <w:p w:rsidR="002F0A92" w:rsidRDefault="005B47B7">
      <w:pPr>
        <w:pStyle w:val="ab"/>
        <w:widowControl w:val="0"/>
        <w:tabs>
          <w:tab w:val="right" w:pos="9638"/>
        </w:tabs>
        <w:rPr>
          <w:szCs w:val="28"/>
        </w:rPr>
      </w:pPr>
      <w:r>
        <w:rPr>
          <w:szCs w:val="28"/>
        </w:rPr>
        <w:t>Заведующий кафедрой</w:t>
      </w:r>
    </w:p>
    <w:p w:rsidR="002F0A92" w:rsidRDefault="005B47B7">
      <w:pPr>
        <w:pStyle w:val="ab"/>
        <w:widowControl w:val="0"/>
        <w:tabs>
          <w:tab w:val="left" w:pos="5670"/>
          <w:tab w:val="right" w:pos="9638"/>
        </w:tabs>
        <w:rPr>
          <w:szCs w:val="28"/>
        </w:rPr>
      </w:pPr>
      <w:r>
        <w:rPr>
          <w:szCs w:val="28"/>
        </w:rPr>
        <w:t xml:space="preserve">«Телекоммуникаций и основ радиотехники», </w:t>
      </w:r>
    </w:p>
    <w:p w:rsidR="002F0A92" w:rsidRDefault="005B47B7">
      <w:pPr>
        <w:pStyle w:val="ab"/>
        <w:widowControl w:val="0"/>
        <w:tabs>
          <w:tab w:val="left" w:pos="5670"/>
          <w:tab w:val="right" w:pos="9638"/>
        </w:tabs>
        <w:rPr>
          <w:szCs w:val="28"/>
        </w:rPr>
      </w:pPr>
      <w:r>
        <w:rPr>
          <w:szCs w:val="28"/>
        </w:rPr>
        <w:t xml:space="preserve"> д.т.н, </w:t>
      </w:r>
      <w:r>
        <w:rPr>
          <w:szCs w:val="28"/>
        </w:rPr>
        <w:t>профессор</w:t>
      </w:r>
      <w:r>
        <w:rPr>
          <w:szCs w:val="28"/>
        </w:rPr>
        <w:tab/>
        <w:t xml:space="preserve">                        В.В. Витязев</w:t>
      </w:r>
    </w:p>
    <w:sectPr w:rsidR="002F0A92">
      <w:footerReference w:type="default" r:id="rId8"/>
      <w:pgSz w:w="11906" w:h="16838"/>
      <w:pgMar w:top="1134" w:right="851" w:bottom="851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7B7" w:rsidRDefault="005B47B7">
      <w:pPr>
        <w:spacing w:line="240" w:lineRule="auto"/>
      </w:pPr>
      <w:r>
        <w:separator/>
      </w:r>
    </w:p>
  </w:endnote>
  <w:endnote w:type="continuationSeparator" w:id="0">
    <w:p w:rsidR="005B47B7" w:rsidRDefault="005B47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A92" w:rsidRDefault="005B47B7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D9215A">
      <w:rPr>
        <w:noProof/>
      </w:rPr>
      <w:t>2</w:t>
    </w:r>
    <w:r>
      <w:fldChar w:fldCharType="end"/>
    </w:r>
  </w:p>
  <w:p w:rsidR="002F0A92" w:rsidRDefault="002F0A9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7B7" w:rsidRDefault="005B47B7">
      <w:pPr>
        <w:spacing w:line="240" w:lineRule="auto"/>
      </w:pPr>
      <w:r>
        <w:separator/>
      </w:r>
    </w:p>
  </w:footnote>
  <w:footnote w:type="continuationSeparator" w:id="0">
    <w:p w:rsidR="005B47B7" w:rsidRDefault="005B47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557"/>
    <w:multiLevelType w:val="multilevel"/>
    <w:tmpl w:val="DD56E1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pStyle w:val="4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5016B5"/>
    <w:multiLevelType w:val="multilevel"/>
    <w:tmpl w:val="8772BF6A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2" w15:restartNumberingAfterBreak="0">
    <w:nsid w:val="1D7C57AE"/>
    <w:multiLevelType w:val="multilevel"/>
    <w:tmpl w:val="0E5C3CA0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8E77F0"/>
    <w:multiLevelType w:val="multilevel"/>
    <w:tmpl w:val="E3605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F1571B"/>
    <w:multiLevelType w:val="multilevel"/>
    <w:tmpl w:val="D6F616FE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2E6A5273"/>
    <w:multiLevelType w:val="multilevel"/>
    <w:tmpl w:val="A9CED7D4"/>
    <w:lvl w:ilvl="0">
      <w:start w:val="1"/>
      <w:numFmt w:val="decimal"/>
      <w:lvlText w:val="%1."/>
      <w:lvlJc w:val="left"/>
      <w:pPr>
        <w:tabs>
          <w:tab w:val="num" w:pos="0"/>
        </w:tabs>
        <w:ind w:left="1985" w:hanging="71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6" w15:restartNumberingAfterBreak="0">
    <w:nsid w:val="44DE3545"/>
    <w:multiLevelType w:val="multilevel"/>
    <w:tmpl w:val="BA78118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4AD63F6A"/>
    <w:multiLevelType w:val="multilevel"/>
    <w:tmpl w:val="32B4870E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8" w15:restartNumberingAfterBreak="0">
    <w:nsid w:val="548A7930"/>
    <w:multiLevelType w:val="multilevel"/>
    <w:tmpl w:val="1420933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7C8B3109"/>
    <w:multiLevelType w:val="multilevel"/>
    <w:tmpl w:val="BAC6EAAA"/>
    <w:lvl w:ilvl="0">
      <w:start w:val="1"/>
      <w:numFmt w:val="decimal"/>
      <w:lvlText w:val="%1."/>
      <w:lvlJc w:val="left"/>
      <w:pPr>
        <w:tabs>
          <w:tab w:val="num" w:pos="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10" w15:restartNumberingAfterBreak="0">
    <w:nsid w:val="7FD26E18"/>
    <w:multiLevelType w:val="multilevel"/>
    <w:tmpl w:val="AC6ADFFE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A92"/>
    <w:rsid w:val="002F0A92"/>
    <w:rsid w:val="005B47B7"/>
    <w:rsid w:val="00D9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1445"/>
  <w15:docId w15:val="{02E1A01C-BD8C-46A5-AEFF-AA48A162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FB1"/>
    <w:pPr>
      <w:widowControl w:val="0"/>
      <w:suppressAutoHyphens w:val="0"/>
      <w:spacing w:line="300" w:lineRule="auto"/>
      <w:ind w:firstLine="76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0F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rsid w:val="006A0F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uiPriority w:val="9"/>
    <w:semiHidden/>
    <w:unhideWhenUsed/>
    <w:qFormat/>
    <w:rsid w:val="00856C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A0F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basedOn w:val="a0"/>
    <w:uiPriority w:val="99"/>
    <w:qFormat/>
    <w:rsid w:val="00DC37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basedOn w:val="20"/>
    <w:qFormat/>
    <w:rsid w:val="00DC37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 Знак"/>
    <w:basedOn w:val="a0"/>
    <w:qFormat/>
    <w:rsid w:val="001A54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basedOn w:val="a0"/>
    <w:uiPriority w:val="99"/>
    <w:qFormat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basedOn w:val="a0"/>
    <w:uiPriority w:val="99"/>
    <w:qFormat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basedOn w:val="a0"/>
    <w:uiPriority w:val="99"/>
    <w:qFormat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basedOn w:val="a0"/>
    <w:link w:val="71"/>
    <w:uiPriority w:val="99"/>
    <w:qFormat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basedOn w:val="20"/>
    <w:uiPriority w:val="99"/>
    <w:qFormat/>
    <w:rsid w:val="00C2246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qFormat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basedOn w:val="a0"/>
    <w:uiPriority w:val="99"/>
    <w:qFormat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13300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uiPriority w:val="99"/>
    <w:qFormat/>
    <w:rsid w:val="0013300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1962B3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962B3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a8">
    <w:name w:val="Основной текст с отступом Знак"/>
    <w:basedOn w:val="a0"/>
    <w:uiPriority w:val="99"/>
    <w:qFormat/>
    <w:rsid w:val="001962B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4">
    <w:name w:val="Основной текст 2 Знак"/>
    <w:basedOn w:val="a0"/>
    <w:link w:val="25"/>
    <w:uiPriority w:val="99"/>
    <w:semiHidden/>
    <w:qFormat/>
    <w:rsid w:val="001962B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qFormat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283593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basedOn w:val="a0"/>
    <w:qFormat/>
    <w:rsid w:val="008841E9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sid w:val="006A0F6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25">
    <w:name w:val="Заголовок 2 Знак"/>
    <w:basedOn w:val="a0"/>
    <w:link w:val="24"/>
    <w:uiPriority w:val="9"/>
    <w:qFormat/>
    <w:rsid w:val="006A0F67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uiPriority w:val="9"/>
    <w:qFormat/>
    <w:rsid w:val="006A0F67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ar-SA"/>
    </w:rPr>
  </w:style>
  <w:style w:type="character" w:customStyle="1" w:styleId="71">
    <w:name w:val="Заголовок 7 Знак"/>
    <w:basedOn w:val="a0"/>
    <w:link w:val="70"/>
    <w:uiPriority w:val="9"/>
    <w:semiHidden/>
    <w:qFormat/>
    <w:rsid w:val="00856CD1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ar-SA"/>
    </w:rPr>
  </w:style>
  <w:style w:type="character" w:customStyle="1" w:styleId="30">
    <w:name w:val="Основной текст 3 Знак"/>
    <w:basedOn w:val="a0"/>
    <w:qFormat/>
    <w:rsid w:val="00F70E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695D6C"/>
    <w:rPr>
      <w:color w:val="0000FF"/>
      <w:u w:val="single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4B1D5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296A82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F60523"/>
    <w:pPr>
      <w:widowControl/>
      <w:spacing w:beforeAutospacing="1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1">
    <w:name w:val="Подпись к таблице"/>
    <w:basedOn w:val="a"/>
    <w:uiPriority w:val="99"/>
    <w:qFormat/>
    <w:rsid w:val="009F027F"/>
    <w:pPr>
      <w:shd w:val="clear" w:color="auto" w:fill="FFFFFF"/>
      <w:spacing w:line="240" w:lineRule="atLeast"/>
      <w:ind w:firstLine="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customStyle="1" w:styleId="72">
    <w:name w:val="Основной текст (7)"/>
    <w:basedOn w:val="a"/>
    <w:uiPriority w:val="99"/>
    <w:qFormat/>
    <w:rsid w:val="00CE61C7"/>
    <w:pPr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customStyle="1" w:styleId="210">
    <w:name w:val="Основной текст 2 Знак1"/>
    <w:basedOn w:val="a"/>
    <w:link w:val="26"/>
    <w:uiPriority w:val="99"/>
    <w:qFormat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Theme="minorHAnsi"/>
      <w:b/>
      <w:bCs/>
      <w:kern w:val="0"/>
      <w:sz w:val="26"/>
      <w:szCs w:val="26"/>
      <w:lang w:eastAsia="en-US"/>
    </w:r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uiPriority w:val="99"/>
    <w:unhideWhenUsed/>
    <w:rsid w:val="0013300F"/>
    <w:pPr>
      <w:tabs>
        <w:tab w:val="center" w:pos="4677"/>
        <w:tab w:val="right" w:pos="9355"/>
      </w:tabs>
      <w:spacing w:line="240" w:lineRule="auto"/>
    </w:pPr>
  </w:style>
  <w:style w:type="paragraph" w:styleId="af4">
    <w:name w:val="footer"/>
    <w:basedOn w:val="a"/>
    <w:uiPriority w:val="99"/>
    <w:unhideWhenUsed/>
    <w:rsid w:val="0013300F"/>
    <w:pPr>
      <w:tabs>
        <w:tab w:val="center" w:pos="4677"/>
        <w:tab w:val="right" w:pos="9355"/>
      </w:tabs>
      <w:spacing w:line="240" w:lineRule="auto"/>
    </w:pPr>
  </w:style>
  <w:style w:type="paragraph" w:styleId="af5">
    <w:name w:val="Balloon Text"/>
    <w:basedOn w:val="a"/>
    <w:uiPriority w:val="99"/>
    <w:semiHidden/>
    <w:unhideWhenUsed/>
    <w:qFormat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uiPriority w:val="99"/>
    <w:unhideWhenUsed/>
    <w:qFormat/>
    <w:rsid w:val="001962B3"/>
    <w:pPr>
      <w:spacing w:after="120"/>
      <w:ind w:left="283"/>
    </w:pPr>
    <w:rPr>
      <w:sz w:val="16"/>
      <w:szCs w:val="16"/>
    </w:rPr>
  </w:style>
  <w:style w:type="paragraph" w:styleId="af6">
    <w:name w:val="Body Text Indent"/>
    <w:basedOn w:val="a"/>
    <w:uiPriority w:val="99"/>
    <w:unhideWhenUsed/>
    <w:rsid w:val="001962B3"/>
    <w:pPr>
      <w:spacing w:after="120"/>
      <w:ind w:left="283"/>
    </w:pPr>
  </w:style>
  <w:style w:type="paragraph" w:styleId="26">
    <w:name w:val="Body Text 2"/>
    <w:basedOn w:val="a"/>
    <w:link w:val="210"/>
    <w:uiPriority w:val="99"/>
    <w:semiHidden/>
    <w:unhideWhenUsed/>
    <w:qFormat/>
    <w:rsid w:val="001962B3"/>
    <w:pPr>
      <w:spacing w:after="120" w:line="480" w:lineRule="auto"/>
    </w:pPr>
  </w:style>
  <w:style w:type="paragraph" w:customStyle="1" w:styleId="13">
    <w:name w:val="Абзац списка1"/>
    <w:basedOn w:val="a"/>
    <w:qFormat/>
    <w:rsid w:val="00C33580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7">
    <w:name w:val="Subtitle"/>
    <w:basedOn w:val="a"/>
    <w:next w:val="ab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qFormat/>
    <w:rsid w:val="0022230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qFormat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qFormat/>
    <w:rsid w:val="00856CD1"/>
    <w:pPr>
      <w:spacing w:line="240" w:lineRule="auto"/>
      <w:ind w:firstLine="0"/>
    </w:pPr>
    <w:rPr>
      <w:kern w:val="0"/>
      <w:sz w:val="24"/>
      <w:szCs w:val="24"/>
      <w:lang w:eastAsia="ru-RU"/>
    </w:rPr>
  </w:style>
  <w:style w:type="paragraph" w:styleId="32">
    <w:name w:val="Body Text 3"/>
    <w:basedOn w:val="a"/>
    <w:unhideWhenUsed/>
    <w:qFormat/>
    <w:rsid w:val="00F70E20"/>
    <w:pPr>
      <w:widowControl/>
      <w:spacing w:after="120" w:line="240" w:lineRule="auto"/>
      <w:ind w:firstLine="0"/>
    </w:pPr>
    <w:rPr>
      <w:kern w:val="0"/>
      <w:sz w:val="16"/>
      <w:szCs w:val="16"/>
      <w:lang w:eastAsia="ru-RU"/>
    </w:rPr>
  </w:style>
  <w:style w:type="paragraph" w:customStyle="1" w:styleId="27">
    <w:name w:val="Стиль2"/>
    <w:basedOn w:val="a"/>
    <w:qFormat/>
    <w:rsid w:val="00F70E20"/>
    <w:pPr>
      <w:spacing w:line="240" w:lineRule="auto"/>
      <w:ind w:firstLine="0"/>
      <w:jc w:val="both"/>
    </w:pPr>
    <w:rPr>
      <w:rFonts w:ascii="Arial" w:hAnsi="Arial" w:cs="Arial"/>
      <w:kern w:val="0"/>
      <w:sz w:val="24"/>
      <w:szCs w:val="24"/>
      <w:lang w:eastAsia="ru-RU"/>
    </w:rPr>
  </w:style>
  <w:style w:type="table" w:styleId="af8">
    <w:name w:val="Table Grid"/>
    <w:basedOn w:val="a1"/>
    <w:uiPriority w:val="59"/>
    <w:rsid w:val="004B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rsid w:val="00754A46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2AD0B-228B-4CD4-B1D9-8A158631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2662</Words>
  <Characters>15176</Characters>
  <Application>Microsoft Office Word</Application>
  <DocSecurity>0</DocSecurity>
  <Lines>126</Lines>
  <Paragraphs>35</Paragraphs>
  <ScaleCrop>false</ScaleCrop>
  <Company/>
  <LinksUpToDate>false</LinksUpToDate>
  <CharactersWithSpaces>17803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Kaf.CosmT</dc:creator>
  <dc:description/>
  <cp:lastModifiedBy>Junior Secretary TOR</cp:lastModifiedBy>
  <cp:revision>9</cp:revision>
  <cp:lastPrinted>2018-01-10T05:25:00Z</cp:lastPrinted>
  <dcterms:created xsi:type="dcterms:W3CDTF">2019-11-18T09:36:00Z</dcterms:created>
  <dcterms:modified xsi:type="dcterms:W3CDTF">2023-09-21T08:22:00Z</dcterms:modified>
  <dc:language>ru-RU</dc:language>
</cp:coreProperties>
</file>