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8907E" w14:textId="77777777" w:rsidR="00BA38F6" w:rsidRPr="00BA38F6" w:rsidRDefault="00BA38F6" w:rsidP="00BA38F6">
      <w:pPr>
        <w:widowControl w:val="0"/>
        <w:autoSpaceDE w:val="0"/>
        <w:autoSpaceDN w:val="0"/>
        <w:adjustRightInd w:val="0"/>
        <w:spacing w:after="0" w:line="240" w:lineRule="auto"/>
        <w:ind w:firstLine="460"/>
        <w:jc w:val="right"/>
        <w:rPr>
          <w:rFonts w:ascii="Times New Roman" w:eastAsia="Calibri" w:hAnsi="Times New Roman" w:cs="Times New Roman"/>
          <w:sz w:val="26"/>
          <w:szCs w:val="26"/>
          <w:lang w:val="x-none" w:eastAsia="ru-RU"/>
        </w:rPr>
      </w:pPr>
      <w:r w:rsidRPr="00BA38F6">
        <w:rPr>
          <w:rFonts w:ascii="Times New Roman" w:eastAsia="Calibri" w:hAnsi="Times New Roman" w:cs="Times New Roman"/>
          <w:sz w:val="26"/>
          <w:szCs w:val="26"/>
          <w:lang w:val="x-none" w:eastAsia="ru-RU"/>
        </w:rPr>
        <w:t>ПРИЛОЖЕНИЕ</w:t>
      </w:r>
    </w:p>
    <w:p w14:paraId="358BE553" w14:textId="77777777" w:rsidR="00BA38F6" w:rsidRPr="00BA38F6" w:rsidRDefault="00BA38F6" w:rsidP="00BA38F6">
      <w:pPr>
        <w:widowControl w:val="0"/>
        <w:spacing w:after="0" w:line="240" w:lineRule="auto"/>
        <w:jc w:val="center"/>
        <w:rPr>
          <w:rFonts w:ascii="Times New Roman" w:eastAsia="Calibri" w:hAnsi="Times New Roman" w:cs="Times New Roman"/>
          <w:sz w:val="26"/>
          <w:szCs w:val="26"/>
          <w:lang w:val="x-none" w:eastAsia="ru-RU"/>
        </w:rPr>
      </w:pPr>
    </w:p>
    <w:p w14:paraId="52E979CB" w14:textId="77777777"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 xml:space="preserve">МИНИСТЕРСТВО НАУКИ И ВЫСШЕГО ОБРАЗОВАНИЯ </w:t>
      </w:r>
    </w:p>
    <w:p w14:paraId="61F23603" w14:textId="77777777"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РОССИЙСКОЙ ФЕДЕРАЦИИ</w:t>
      </w:r>
    </w:p>
    <w:p w14:paraId="240F060E" w14:textId="77777777"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6F680F50" w14:textId="77777777" w:rsidR="00BA38F6" w:rsidRPr="00BA38F6" w:rsidRDefault="00BA38F6" w:rsidP="00BA38F6">
      <w:pPr>
        <w:widowControl w:val="0"/>
        <w:spacing w:after="0" w:line="240" w:lineRule="auto"/>
        <w:jc w:val="center"/>
        <w:rPr>
          <w:rFonts w:ascii="Times New Roman" w:eastAsia="Times New Roman" w:hAnsi="Times New Roman" w:cs="Times New Roman"/>
          <w:sz w:val="26"/>
          <w:szCs w:val="26"/>
          <w:lang w:eastAsia="ar-SA"/>
        </w:rPr>
      </w:pPr>
      <w:r w:rsidRPr="00BA38F6">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14:paraId="0620742A" w14:textId="77777777" w:rsidR="00BA38F6" w:rsidRPr="00BA38F6" w:rsidRDefault="00BA38F6" w:rsidP="00BA38F6">
      <w:pPr>
        <w:widowControl w:val="0"/>
        <w:spacing w:after="0" w:line="240" w:lineRule="auto"/>
        <w:jc w:val="center"/>
        <w:rPr>
          <w:rFonts w:ascii="Times New Roman" w:eastAsia="Times New Roman" w:hAnsi="Times New Roman" w:cs="Times New Roman"/>
          <w:sz w:val="26"/>
          <w:szCs w:val="26"/>
          <w:lang w:eastAsia="ar-SA"/>
        </w:rPr>
      </w:pPr>
      <w:r w:rsidRPr="00BA38F6">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14:paraId="26152BBA" w14:textId="77777777" w:rsidR="00BA38F6" w:rsidRPr="00BA38F6" w:rsidRDefault="00BA38F6" w:rsidP="00BA38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p>
    <w:p w14:paraId="153B4874" w14:textId="77777777" w:rsidR="00BA38F6" w:rsidRPr="00BA38F6" w:rsidRDefault="00BA38F6" w:rsidP="00BA38F6">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A38F6">
        <w:rPr>
          <w:rFonts w:ascii="Times New Roman" w:eastAsia="Times New Roman" w:hAnsi="Times New Roman" w:cs="Times New Roman"/>
          <w:sz w:val="26"/>
          <w:szCs w:val="26"/>
          <w:lang w:eastAsia="ru-RU"/>
        </w:rPr>
        <w:t>Кафедра «Экономика, менеджмент и организация производства»</w:t>
      </w:r>
    </w:p>
    <w:p w14:paraId="1E57415D" w14:textId="77777777"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1473619B" w14:textId="77777777"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29744277" w14:textId="77777777"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6C2689D2" w14:textId="77777777"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1D823F24" w14:textId="77777777"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28BD19AD" w14:textId="77777777" w:rsidR="00BA38F6" w:rsidRPr="00BA38F6" w:rsidRDefault="00BA38F6" w:rsidP="00BA38F6">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798ED444" w14:textId="77777777"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77722D69" w14:textId="77777777"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724506F5" w14:textId="77777777"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5D28E1E8" w14:textId="77777777"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046F79B2" w14:textId="77777777" w:rsidR="00BA38F6" w:rsidRPr="00BA38F6" w:rsidRDefault="00BA38F6" w:rsidP="008B563C">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439C512B" w14:textId="77777777" w:rsidR="00BA38F6" w:rsidRPr="00BA38F6" w:rsidRDefault="00BA38F6" w:rsidP="008B5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BA38F6">
        <w:rPr>
          <w:rFonts w:ascii="Times New Roman" w:eastAsia="Times New Roman" w:hAnsi="Times New Roman" w:cs="Times New Roman"/>
          <w:b/>
          <w:bCs/>
          <w:kern w:val="1"/>
          <w:sz w:val="28"/>
          <w:szCs w:val="28"/>
          <w:lang w:eastAsia="ru-RU"/>
        </w:rPr>
        <w:t>МЕТОДИЧЕСКОЕ ОБЕСПЕЧЕНИЕ ДИСЦИПЛИНЫ</w:t>
      </w:r>
    </w:p>
    <w:p w14:paraId="5EE2BE9A" w14:textId="77777777" w:rsidR="00BA38F6" w:rsidRPr="00BA38F6" w:rsidRDefault="00BA38F6" w:rsidP="008B563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3BB70DEF" w14:textId="1B589361" w:rsidR="00BA38F6" w:rsidRPr="00BA38F6" w:rsidRDefault="009C489B" w:rsidP="00A95638">
      <w:pPr>
        <w:widowControl w:val="0"/>
        <w:shd w:val="clear" w:color="auto" w:fill="FFFFFF"/>
        <w:tabs>
          <w:tab w:val="num" w:pos="0"/>
        </w:tabs>
        <w:autoSpaceDE w:val="0"/>
        <w:autoSpaceDN w:val="0"/>
        <w:adjustRightInd w:val="0"/>
        <w:spacing w:after="0" w:line="240" w:lineRule="auto"/>
        <w:jc w:val="center"/>
        <w:rPr>
          <w:rFonts w:ascii="Times New Roman" w:eastAsia="Times New Roman" w:hAnsi="Times New Roman" w:cs="Times New Roman"/>
          <w:b/>
          <w:bCs/>
          <w:kern w:val="1"/>
          <w:sz w:val="28"/>
          <w:szCs w:val="28"/>
          <w:lang w:eastAsia="ar-SA"/>
        </w:rPr>
      </w:pPr>
      <w:r w:rsidRPr="00447288">
        <w:rPr>
          <w:rFonts w:ascii="Times New Roman" w:eastAsia="Times New Roman" w:hAnsi="Times New Roman" w:cs="Times New Roman"/>
          <w:b/>
          <w:bCs/>
          <w:kern w:val="1"/>
          <w:sz w:val="28"/>
          <w:szCs w:val="28"/>
          <w:lang w:eastAsia="ar-SA"/>
        </w:rPr>
        <w:t xml:space="preserve">ФТД.О.02 </w:t>
      </w:r>
      <w:r w:rsidRPr="00BA38F6">
        <w:rPr>
          <w:rFonts w:ascii="Times New Roman" w:eastAsia="Times New Roman" w:hAnsi="Times New Roman" w:cs="Times New Roman"/>
          <w:b/>
          <w:bCs/>
          <w:kern w:val="1"/>
          <w:sz w:val="28"/>
          <w:szCs w:val="28"/>
          <w:lang w:eastAsia="ar-SA"/>
        </w:rPr>
        <w:t>«</w:t>
      </w:r>
      <w:r w:rsidRPr="00447288">
        <w:rPr>
          <w:rFonts w:ascii="Times New Roman" w:eastAsia="Times New Roman" w:hAnsi="Times New Roman" w:cs="Times New Roman"/>
          <w:b/>
          <w:bCs/>
          <w:kern w:val="1"/>
          <w:sz w:val="28"/>
          <w:szCs w:val="28"/>
          <w:lang w:eastAsia="ar-SA"/>
        </w:rPr>
        <w:t>ПОВЕДЕНИЕ ПОТРЕБИТЕЛЕЙ</w:t>
      </w:r>
      <w:r w:rsidRPr="00BA38F6">
        <w:rPr>
          <w:rFonts w:ascii="Times New Roman" w:eastAsia="Times New Roman" w:hAnsi="Times New Roman" w:cs="Times New Roman"/>
          <w:b/>
          <w:bCs/>
          <w:kern w:val="1"/>
          <w:sz w:val="28"/>
          <w:szCs w:val="28"/>
          <w:lang w:eastAsia="ar-SA"/>
        </w:rPr>
        <w:t>»</w:t>
      </w:r>
    </w:p>
    <w:p w14:paraId="073519CE" w14:textId="77777777" w:rsidR="009C489B" w:rsidRPr="009C489B" w:rsidRDefault="009C489B" w:rsidP="009C489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14:paraId="1B2BB434"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r w:rsidRPr="009C489B">
        <w:rPr>
          <w:rFonts w:ascii="Times New Roman" w:eastAsia="Times New Roman" w:hAnsi="Times New Roman" w:cs="Calibri"/>
          <w:sz w:val="28"/>
          <w:szCs w:val="28"/>
          <w:lang w:eastAsia="ar-SA"/>
        </w:rPr>
        <w:t>Направление подготовки</w:t>
      </w:r>
    </w:p>
    <w:p w14:paraId="76ACE37D" w14:textId="1580139D" w:rsidR="009C489B" w:rsidRPr="00131847" w:rsidRDefault="00131847" w:rsidP="009C489B">
      <w:pPr>
        <w:widowControl w:val="0"/>
        <w:spacing w:after="0" w:line="240" w:lineRule="auto"/>
        <w:jc w:val="center"/>
        <w:rPr>
          <w:rFonts w:ascii="Times New Roman" w:eastAsia="Times New Roman" w:hAnsi="Times New Roman" w:cs="Calibri"/>
          <w:bCs/>
          <w:sz w:val="28"/>
          <w:szCs w:val="28"/>
          <w:lang w:eastAsia="ar-SA"/>
        </w:rPr>
      </w:pPr>
      <w:r w:rsidRPr="00131847">
        <w:rPr>
          <w:rFonts w:ascii="Times New Roman" w:eastAsia="Times New Roman" w:hAnsi="Times New Roman" w:cs="Calibri"/>
          <w:sz w:val="28"/>
          <w:szCs w:val="28"/>
          <w:lang w:eastAsia="ar-SA"/>
        </w:rPr>
        <w:t>3</w:t>
      </w:r>
      <w:r>
        <w:rPr>
          <w:rFonts w:ascii="Times New Roman" w:eastAsia="Times New Roman" w:hAnsi="Times New Roman" w:cs="Calibri"/>
          <w:sz w:val="28"/>
          <w:szCs w:val="28"/>
          <w:lang w:val="en-US" w:eastAsia="ar-SA"/>
        </w:rPr>
        <w:t>8</w:t>
      </w:r>
      <w:r>
        <w:rPr>
          <w:rFonts w:ascii="Times New Roman" w:eastAsia="Times New Roman" w:hAnsi="Times New Roman" w:cs="Calibri"/>
          <w:sz w:val="28"/>
          <w:szCs w:val="28"/>
          <w:lang w:eastAsia="ar-SA"/>
        </w:rPr>
        <w:t>.03.02 Менеджмент</w:t>
      </w:r>
    </w:p>
    <w:p w14:paraId="61A01FE1"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56F3E31D" w14:textId="77777777" w:rsidR="009C489B" w:rsidRPr="009C489B" w:rsidRDefault="009C489B" w:rsidP="009C489B">
      <w:pPr>
        <w:widowControl w:val="0"/>
        <w:autoSpaceDE w:val="0"/>
        <w:autoSpaceDN w:val="0"/>
        <w:spacing w:after="0" w:line="240" w:lineRule="auto"/>
        <w:jc w:val="center"/>
        <w:rPr>
          <w:rFonts w:ascii="Times New Roman" w:eastAsia="Times New Roman" w:hAnsi="Times New Roman" w:cs="Times New Roman"/>
          <w:b/>
          <w:sz w:val="28"/>
          <w:szCs w:val="28"/>
        </w:rPr>
      </w:pPr>
      <w:r w:rsidRPr="009C489B">
        <w:rPr>
          <w:rFonts w:ascii="Times New Roman" w:eastAsia="Times New Roman" w:hAnsi="Times New Roman" w:cs="Times New Roman"/>
          <w:sz w:val="28"/>
          <w:szCs w:val="28"/>
        </w:rPr>
        <w:t>Направленность (профиль) подготовки</w:t>
      </w:r>
    </w:p>
    <w:p w14:paraId="655CAA59" w14:textId="77C83B7E"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r w:rsidRPr="009C489B">
        <w:rPr>
          <w:rFonts w:ascii="Times New Roman" w:eastAsia="Times New Roman" w:hAnsi="Times New Roman" w:cs="Calibri"/>
          <w:sz w:val="28"/>
          <w:szCs w:val="28"/>
          <w:lang w:eastAsia="ar-SA"/>
        </w:rPr>
        <w:t>«</w:t>
      </w:r>
      <w:r w:rsidR="00131847">
        <w:rPr>
          <w:rFonts w:ascii="Times New Roman" w:eastAsia="Times New Roman" w:hAnsi="Times New Roman" w:cs="Calibri"/>
          <w:sz w:val="28"/>
          <w:szCs w:val="28"/>
          <w:lang w:eastAsia="ar-SA"/>
        </w:rPr>
        <w:t>Производственный менеджмент</w:t>
      </w:r>
      <w:r w:rsidRPr="009C489B">
        <w:rPr>
          <w:rFonts w:ascii="Times New Roman" w:eastAsia="Times New Roman" w:hAnsi="Times New Roman" w:cs="Calibri"/>
          <w:sz w:val="28"/>
          <w:szCs w:val="28"/>
          <w:lang w:eastAsia="ar-SA"/>
        </w:rPr>
        <w:t>»</w:t>
      </w:r>
    </w:p>
    <w:p w14:paraId="2EFFF7DE"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2CD4C9D4"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r w:rsidRPr="009C489B">
        <w:rPr>
          <w:rFonts w:ascii="Times New Roman" w:eastAsia="Times New Roman" w:hAnsi="Times New Roman" w:cs="Calibri"/>
          <w:sz w:val="28"/>
          <w:szCs w:val="28"/>
          <w:lang w:eastAsia="ar-SA"/>
        </w:rPr>
        <w:t>Квалификация выпускника – бакалавр</w:t>
      </w:r>
    </w:p>
    <w:p w14:paraId="7A4F9D1C" w14:textId="77777777" w:rsidR="009C489B" w:rsidRPr="009C489B" w:rsidRDefault="009C489B" w:rsidP="009C489B">
      <w:pPr>
        <w:widowControl w:val="0"/>
        <w:spacing w:after="0" w:line="240" w:lineRule="auto"/>
        <w:jc w:val="center"/>
        <w:rPr>
          <w:rFonts w:ascii="Times New Roman" w:eastAsia="Times New Roman" w:hAnsi="Times New Roman" w:cs="Calibri"/>
          <w:sz w:val="28"/>
          <w:szCs w:val="28"/>
          <w:lang w:eastAsia="ar-SA"/>
        </w:rPr>
      </w:pPr>
    </w:p>
    <w:p w14:paraId="5B4B25DE" w14:textId="512AAECE"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r w:rsidRPr="009C489B">
        <w:rPr>
          <w:rFonts w:ascii="Times New Roman" w:eastAsia="Times New Roman" w:hAnsi="Times New Roman" w:cs="Calibri"/>
          <w:sz w:val="28"/>
          <w:szCs w:val="28"/>
          <w:lang w:eastAsia="ar-SA"/>
        </w:rPr>
        <w:t>Форма обучения – очн</w:t>
      </w:r>
      <w:r w:rsidR="00131847">
        <w:rPr>
          <w:rFonts w:ascii="Times New Roman" w:eastAsia="Times New Roman" w:hAnsi="Times New Roman" w:cs="Calibri"/>
          <w:sz w:val="28"/>
          <w:szCs w:val="28"/>
          <w:lang w:eastAsia="ar-SA"/>
        </w:rPr>
        <w:t>о-заочн</w:t>
      </w:r>
      <w:r w:rsidRPr="009C489B">
        <w:rPr>
          <w:rFonts w:ascii="Times New Roman" w:eastAsia="Times New Roman" w:hAnsi="Times New Roman" w:cs="Calibri"/>
          <w:sz w:val="28"/>
          <w:szCs w:val="28"/>
          <w:lang w:eastAsia="ar-SA"/>
        </w:rPr>
        <w:t>ая</w:t>
      </w:r>
    </w:p>
    <w:p w14:paraId="6CF8A8A9"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1A6B54A2"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229A7A49"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1B51F52C"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32376ABB"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1306684B"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77DBCF59"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46AE7BD3"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2ED1161C"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2649FC73" w14:textId="77777777" w:rsidR="009C489B" w:rsidRPr="009C489B" w:rsidRDefault="009C489B" w:rsidP="009C489B">
      <w:pPr>
        <w:widowControl w:val="0"/>
        <w:spacing w:after="0" w:line="240" w:lineRule="auto"/>
        <w:jc w:val="center"/>
        <w:rPr>
          <w:rFonts w:ascii="Times New Roman" w:eastAsia="Times New Roman" w:hAnsi="Times New Roman" w:cs="Calibri"/>
          <w:bCs/>
          <w:sz w:val="28"/>
          <w:szCs w:val="28"/>
          <w:lang w:eastAsia="ar-SA"/>
        </w:rPr>
      </w:pPr>
    </w:p>
    <w:p w14:paraId="7F669E2B" w14:textId="77777777" w:rsidR="009C489B" w:rsidRPr="009C489B" w:rsidRDefault="009C489B" w:rsidP="009C489B">
      <w:pPr>
        <w:widowControl w:val="0"/>
        <w:spacing w:after="0" w:line="240" w:lineRule="auto"/>
        <w:contextualSpacing/>
        <w:jc w:val="center"/>
        <w:rPr>
          <w:rFonts w:ascii="Times New Roman" w:eastAsia="Times New Roman" w:hAnsi="Times New Roman" w:cs="Times New Roman"/>
          <w:b/>
          <w:sz w:val="28"/>
          <w:szCs w:val="28"/>
          <w:lang w:eastAsia="ar-SA"/>
        </w:rPr>
      </w:pPr>
      <w:r w:rsidRPr="009C489B">
        <w:rPr>
          <w:rFonts w:ascii="Times New Roman" w:eastAsia="Times New Roman" w:hAnsi="Times New Roman" w:cs="Times New Roman"/>
          <w:sz w:val="28"/>
          <w:szCs w:val="28"/>
        </w:rPr>
        <w:t>Рязань 2024</w:t>
      </w:r>
    </w:p>
    <w:p w14:paraId="200C0FFC" w14:textId="77777777" w:rsidR="008B563C" w:rsidRPr="008B563C" w:rsidRDefault="00BA38F6" w:rsidP="008B563C">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b/>
          <w:bCs/>
          <w:lang w:eastAsia="ru-RU"/>
        </w:rPr>
      </w:pPr>
      <w:r w:rsidRPr="00BA38F6">
        <w:rPr>
          <w:rFonts w:ascii="Calibri" w:eastAsia="Calibri" w:hAnsi="Calibri" w:cs="Times New Roman"/>
          <w:b/>
          <w:kern w:val="1"/>
        </w:rPr>
        <w:br w:type="page"/>
      </w:r>
    </w:p>
    <w:p w14:paraId="09CE03A7" w14:textId="77777777" w:rsidR="00403BFB" w:rsidRPr="008B563C" w:rsidRDefault="00403BFB" w:rsidP="008B563C">
      <w:pPr>
        <w:widowControl w:val="0"/>
        <w:autoSpaceDE w:val="0"/>
        <w:autoSpaceDN w:val="0"/>
        <w:adjustRightInd w:val="0"/>
        <w:spacing w:after="0" w:line="240" w:lineRule="auto"/>
        <w:jc w:val="both"/>
        <w:rPr>
          <w:rFonts w:ascii="Times New Roman" w:eastAsia="Times New Roman" w:hAnsi="Times New Roman" w:cs="Times New Roman"/>
          <w:b/>
          <w:bCs/>
          <w:lang w:eastAsia="ru-RU"/>
        </w:rPr>
      </w:pPr>
    </w:p>
    <w:p w14:paraId="3F6ECD9F" w14:textId="77777777" w:rsidR="00BA38F6" w:rsidRPr="00BA38F6" w:rsidRDefault="00BA38F6" w:rsidP="009E0C22">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BA38F6">
        <w:rPr>
          <w:rFonts w:ascii="Times New Roman" w:eastAsia="Times New Roman" w:hAnsi="Times New Roman" w:cs="Times New Roman"/>
          <w:b/>
          <w:bCs/>
          <w:lang w:eastAsia="ru-RU"/>
        </w:rPr>
        <w:t>МЕТОДИЧЕСКИЕ УКАЗАНИЯ ПО ПРОВЕДЕНИЮ ДИСКУССИИ</w:t>
      </w:r>
    </w:p>
    <w:p w14:paraId="18D33032" w14:textId="77777777" w:rsidR="00BA38F6" w:rsidRPr="00BA38F6" w:rsidRDefault="00BA38F6" w:rsidP="00BA38F6">
      <w:pPr>
        <w:shd w:val="clear" w:color="auto" w:fill="FFFFFF"/>
        <w:tabs>
          <w:tab w:val="left" w:pos="1853"/>
        </w:tabs>
        <w:suppressAutoHyphens/>
        <w:spacing w:after="0" w:line="240" w:lineRule="auto"/>
        <w:ind w:firstLine="720"/>
        <w:contextualSpacing/>
        <w:jc w:val="both"/>
        <w:rPr>
          <w:rFonts w:ascii="Times New Roman" w:eastAsia="Times New Roman" w:hAnsi="Times New Roman" w:cs="Arial"/>
          <w:b/>
          <w:iCs/>
          <w:lang w:eastAsia="ar-SA"/>
        </w:rPr>
      </w:pPr>
    </w:p>
    <w:p w14:paraId="78ECA30F" w14:textId="77777777"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lang w:eastAsia="ar-SA"/>
        </w:rPr>
      </w:pPr>
      <w:r w:rsidRPr="00BA38F6">
        <w:rPr>
          <w:rFonts w:ascii="Times New Roman" w:eastAsia="Times New Roman" w:hAnsi="Times New Roman" w:cs="Calibri"/>
          <w:lang w:eastAsia="ar-SA"/>
        </w:rPr>
        <w:t>Дискуссия – один из наиболее эффективных способов для обсуждения острых, сложных и актуальных на текущий момент вопросов в любой профессиональной сфере, обмена опытом и творческих инициатив. Такая форма занятий позволяет лучше усвоить материал, найти необходимые решения в процессе эффективного диалога.</w:t>
      </w:r>
    </w:p>
    <w:p w14:paraId="29387FCB" w14:textId="77777777"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lang w:eastAsia="ar-SA"/>
        </w:rPr>
      </w:pPr>
    </w:p>
    <w:p w14:paraId="778B66A2" w14:textId="77777777"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u w:val="single"/>
          <w:lang w:eastAsia="ar-SA"/>
        </w:rPr>
      </w:pPr>
      <w:r w:rsidRPr="00BA38F6">
        <w:rPr>
          <w:rFonts w:ascii="Times New Roman" w:eastAsia="Times New Roman" w:hAnsi="Times New Roman" w:cs="Calibri"/>
          <w:u w:val="single"/>
          <w:lang w:eastAsia="ar-SA"/>
        </w:rPr>
        <w:t>Правила ведения дискуссии</w:t>
      </w:r>
    </w:p>
    <w:p w14:paraId="39ED5787" w14:textId="3D73B647" w:rsidR="00BA38F6" w:rsidRPr="00BA38F6" w:rsidRDefault="00BA38F6" w:rsidP="00BA38F6">
      <w:pPr>
        <w:widowControl w:val="0"/>
        <w:tabs>
          <w:tab w:val="left" w:pos="1134"/>
        </w:tabs>
        <w:suppressAutoHyphens/>
        <w:spacing w:after="0" w:line="240" w:lineRule="auto"/>
        <w:ind w:firstLine="720"/>
        <w:jc w:val="both"/>
        <w:rPr>
          <w:rFonts w:ascii="Times New Roman" w:eastAsia="Times New Roman" w:hAnsi="Times New Roman" w:cs="Calibri"/>
          <w:lang w:eastAsia="ar-SA"/>
        </w:rPr>
      </w:pPr>
      <w:r w:rsidRPr="00BA38F6">
        <w:rPr>
          <w:rFonts w:ascii="Times New Roman" w:eastAsia="Times New Roman" w:hAnsi="Times New Roman" w:cs="Calibri"/>
          <w:lang w:eastAsia="ar-SA"/>
        </w:rPr>
        <w:t xml:space="preserve">Дискуссия – это деловой обмен мнениями, в ходе которого каждый выступающий должен стараться рассуждать как можно объективнее. Каждое высказывание должно быть подкреплено фактами. В обсуждении следует предоставить каждому участнику возможность высказаться. Каждое высказывание, позиция должны быть внимательно рассмотрены всеми участниками дискуссии. Необходимо внимательно слушать выступления других, размышлять над ними и начинать говорить только тогда, когда появляется уверенность в том, что каждое ваше слово будет сказано по делу. В ходе обсуждения недопустимо «переходить на личности», «навешивать ярлыки», допускать уничижительные высказывания и т.д. Отстаивайте свои убеждения в энергичной и яркой форме, не унижая при этом достоинство лица, высказавшего противоположное мнение. При высказывании другими участниками дискуссии мнений, не совпадающих с вашим, сохраняйте спокойствие, исходя из того, что каждый человек имеет право на собственное мнение. Любое выступление должно иметь целью разъяснение разных точек зрения и примирение спорящих. Говорите только по заданной теме, избегая любых бесполезных уклонений в сторону. Сразу же следует начинать </w:t>
      </w:r>
      <w:r w:rsidR="003A179B" w:rsidRPr="00BA38F6">
        <w:rPr>
          <w:rFonts w:ascii="Times New Roman" w:eastAsia="Times New Roman" w:hAnsi="Times New Roman" w:cs="Calibri"/>
          <w:lang w:eastAsia="ar-SA"/>
        </w:rPr>
        <w:t>говорить, по существу</w:t>
      </w:r>
      <w:r w:rsidRPr="00BA38F6">
        <w:rPr>
          <w:rFonts w:ascii="Times New Roman" w:eastAsia="Times New Roman" w:hAnsi="Times New Roman" w:cs="Calibri"/>
          <w:lang w:eastAsia="ar-SA"/>
        </w:rPr>
        <w:t>, лаконично придерживаясь четкой логики, воздерживаясь от пространных вступлений. Остроту дискуссии придают точные высказывания. Следует вести себя корректно. Не используйте отведенное для выступления время для высказывания недовольства тому или иному лицу, тем более отсутствующим.</w:t>
      </w:r>
    </w:p>
    <w:p w14:paraId="6143A77D" w14:textId="77777777" w:rsidR="00BA38F6" w:rsidRPr="00BA38F6" w:rsidRDefault="00BA38F6" w:rsidP="00BA38F6">
      <w:pPr>
        <w:tabs>
          <w:tab w:val="left" w:pos="1134"/>
        </w:tabs>
        <w:suppressAutoHyphens/>
        <w:autoSpaceDE w:val="0"/>
        <w:autoSpaceDN w:val="0"/>
        <w:adjustRightInd w:val="0"/>
        <w:spacing w:after="0" w:line="240" w:lineRule="auto"/>
        <w:ind w:firstLine="720"/>
        <w:contextualSpacing/>
        <w:jc w:val="center"/>
        <w:rPr>
          <w:rFonts w:ascii="Times New Roman" w:eastAsia="Times New Roman" w:hAnsi="Times New Roman" w:cs="Times New Roman"/>
          <w:b/>
          <w:lang w:eastAsia="ar-SA"/>
        </w:rPr>
      </w:pPr>
    </w:p>
    <w:p w14:paraId="7B7D5141" w14:textId="77777777" w:rsidR="00BA38F6" w:rsidRPr="00BA38F6" w:rsidRDefault="00BA38F6" w:rsidP="00BA38F6">
      <w:pPr>
        <w:widowControl w:val="0"/>
        <w:suppressAutoHyphens/>
        <w:spacing w:after="0" w:line="240" w:lineRule="auto"/>
        <w:ind w:firstLine="720"/>
        <w:jc w:val="both"/>
        <w:rPr>
          <w:rFonts w:ascii="Times New Roman" w:eastAsia="Times New Roman" w:hAnsi="Times New Roman" w:cs="Calibri"/>
          <w:u w:val="single"/>
          <w:lang w:eastAsia="ar-SA"/>
        </w:rPr>
      </w:pPr>
      <w:r w:rsidRPr="00BA38F6">
        <w:rPr>
          <w:rFonts w:ascii="Times New Roman" w:eastAsia="Times New Roman" w:hAnsi="Times New Roman" w:cs="Calibri"/>
          <w:u w:val="single"/>
          <w:lang w:eastAsia="ar-SA"/>
        </w:rPr>
        <w:t>Перечень тем для дискуссий</w:t>
      </w:r>
    </w:p>
    <w:p w14:paraId="11A32B91" w14:textId="77777777" w:rsidR="008B563C" w:rsidRPr="008B563C"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Сущность предпринимательства, ее определения в</w:t>
      </w:r>
      <w:r>
        <w:rPr>
          <w:rFonts w:ascii="Times New Roman" w:eastAsia="Times New Roman" w:hAnsi="Times New Roman" w:cs="Times New Roman"/>
        </w:rPr>
        <w:t xml:space="preserve"> </w:t>
      </w:r>
      <w:r w:rsidRPr="008B563C">
        <w:rPr>
          <w:rFonts w:ascii="Times New Roman" w:eastAsia="Times New Roman" w:hAnsi="Times New Roman" w:cs="Times New Roman"/>
        </w:rPr>
        <w:t>законодательных актах. Функции предпринимательства.</w:t>
      </w:r>
    </w:p>
    <w:p w14:paraId="3BCB2461" w14:textId="77777777" w:rsidR="008B563C" w:rsidRPr="008B563C"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Физические и юридические лица как субъект</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предпринимательской деятельности. Права и обязанности</w:t>
      </w:r>
      <w:r>
        <w:rPr>
          <w:rFonts w:ascii="Times New Roman" w:eastAsia="Times New Roman" w:hAnsi="Times New Roman" w:cs="Times New Roman"/>
        </w:rPr>
        <w:t xml:space="preserve"> </w:t>
      </w:r>
      <w:r w:rsidRPr="008B563C">
        <w:rPr>
          <w:rFonts w:ascii="Times New Roman" w:eastAsia="Times New Roman" w:hAnsi="Times New Roman" w:cs="Times New Roman"/>
        </w:rPr>
        <w:t>предпринимателей. Объекты предпринимательской деятельности.</w:t>
      </w:r>
    </w:p>
    <w:p w14:paraId="7B3F7ABF" w14:textId="77777777" w:rsidR="00BA38F6" w:rsidRPr="00BA38F6" w:rsidRDefault="008B563C" w:rsidP="008B563C">
      <w:pPr>
        <w:widowControl w:val="0"/>
        <w:numPr>
          <w:ilvl w:val="0"/>
          <w:numId w:val="3"/>
        </w:numPr>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rPr>
      </w:pPr>
      <w:r w:rsidRPr="008B563C">
        <w:rPr>
          <w:rFonts w:ascii="Times New Roman" w:eastAsia="Times New Roman" w:hAnsi="Times New Roman" w:cs="Times New Roman"/>
        </w:rPr>
        <w:t>Определение категории «предпринимательская среда», его</w:t>
      </w:r>
      <w:r>
        <w:rPr>
          <w:rFonts w:ascii="Times New Roman" w:eastAsia="Times New Roman" w:hAnsi="Times New Roman" w:cs="Times New Roman"/>
        </w:rPr>
        <w:t xml:space="preserve"> </w:t>
      </w:r>
      <w:r w:rsidRPr="008B563C">
        <w:rPr>
          <w:rFonts w:ascii="Times New Roman" w:eastAsia="Times New Roman" w:hAnsi="Times New Roman" w:cs="Times New Roman"/>
        </w:rPr>
        <w:t>сущность и основные элементы. Внешняя предпринимательская среда. Внутренняя предпринимательская среда.</w:t>
      </w:r>
    </w:p>
    <w:p w14:paraId="4D54E59A" w14:textId="77777777"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14:paraId="4CF9144B" w14:textId="77777777"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14:paraId="0A8C68CD" w14:textId="77777777" w:rsidR="00BA38F6" w:rsidRPr="00BA38F6" w:rsidRDefault="00BA38F6" w:rsidP="009E0C22">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BA38F6">
        <w:rPr>
          <w:rFonts w:ascii="Times New Roman" w:eastAsia="Times New Roman" w:hAnsi="Times New Roman" w:cs="Times New Roman"/>
          <w:b/>
          <w:bCs/>
          <w:lang w:eastAsia="ru-RU"/>
        </w:rPr>
        <w:t xml:space="preserve">ПЕРЕЧЕНЬ ВОПРОСОВ </w:t>
      </w:r>
      <w:r w:rsidR="00C16771">
        <w:rPr>
          <w:rFonts w:ascii="Times New Roman" w:eastAsia="Times New Roman" w:hAnsi="Times New Roman" w:cs="Times New Roman"/>
          <w:b/>
          <w:bCs/>
          <w:lang w:eastAsia="ru-RU"/>
        </w:rPr>
        <w:t>К ЗАЧЕТУ</w:t>
      </w:r>
    </w:p>
    <w:p w14:paraId="479D34FF" w14:textId="77777777" w:rsidR="00BA38F6" w:rsidRPr="00BA38F6" w:rsidRDefault="00BA38F6" w:rsidP="00BA38F6">
      <w:pPr>
        <w:tabs>
          <w:tab w:val="left" w:pos="426"/>
          <w:tab w:val="left" w:pos="1134"/>
        </w:tabs>
        <w:spacing w:after="0" w:line="240" w:lineRule="auto"/>
        <w:ind w:firstLine="720"/>
        <w:contextualSpacing/>
        <w:jc w:val="both"/>
        <w:rPr>
          <w:rFonts w:ascii="Times New Roman" w:eastAsia="Times New Roman" w:hAnsi="Times New Roman" w:cs="Times New Roman"/>
        </w:rPr>
      </w:pPr>
    </w:p>
    <w:p w14:paraId="0619F527"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1. Исторические аспекты изучения потребительского поведения. Объект и предмет</w:t>
      </w:r>
    </w:p>
    <w:p w14:paraId="2CDE8A53"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 Потребитель. Потребление. Поведение потребителей. </w:t>
      </w:r>
    </w:p>
    <w:p w14:paraId="706D4B9F"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3. Деление потребителей на группы и их основные различия. Категории конечных потребителей по ценовосприятию. </w:t>
      </w:r>
    </w:p>
    <w:p w14:paraId="2BFAF8D1"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4. Основные принципы формирования правильного представления о поведении потребителей. </w:t>
      </w:r>
    </w:p>
    <w:p w14:paraId="56282CB0"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5. Потребность. Классификация потребностей. </w:t>
      </w:r>
    </w:p>
    <w:p w14:paraId="5E472FB5"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6. Общественные потребности: потребности общества и личные потребности. </w:t>
      </w:r>
    </w:p>
    <w:p w14:paraId="6BFE0F70"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7.Влияние рекламы на поведение потребителя</w:t>
      </w:r>
    </w:p>
    <w:p w14:paraId="0CA32FFB"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8. Доходы потребителей как фактор, влияющий на поведение конечных потребителей. </w:t>
      </w:r>
    </w:p>
    <w:p w14:paraId="6B74600F"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9.Социальная структура общества как фактор, влияющий на поведение конечных потребителей. </w:t>
      </w:r>
    </w:p>
    <w:p w14:paraId="6A962246"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10.Культура и культура потребления как факторы, влияющие на поведение конечных потребителей. </w:t>
      </w:r>
    </w:p>
    <w:p w14:paraId="1CADB6F7"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11.Референтные группы, семья, статус как факторы, влияющие на поведение конечных потребителей. </w:t>
      </w:r>
    </w:p>
    <w:p w14:paraId="4F50EBE9"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12.Демографические факторы, влияющие на поведение потребителей. </w:t>
      </w:r>
    </w:p>
    <w:p w14:paraId="6E771CBD"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13.Природно-климатические и национально-исторические факторы, влияющие на поведение конечных потребителей. </w:t>
      </w:r>
    </w:p>
    <w:p w14:paraId="6A96695B"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lastRenderedPageBreak/>
        <w:t xml:space="preserve">14.Индивидуально-психологические качества личности как факторы, влияющие на поведение конечных потребителей. </w:t>
      </w:r>
    </w:p>
    <w:p w14:paraId="2754BB13"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15.Основные теории, изучающие личность. </w:t>
      </w:r>
    </w:p>
    <w:p w14:paraId="78999AC5"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16.Стиль жизни как фактор, влияющий на поведение конечных потребителей. Категории для изучения стиля жизни. </w:t>
      </w:r>
    </w:p>
    <w:p w14:paraId="37D373B9"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17.Убеждения и установки как факторы, влияющие на поведение конечных потребителей. </w:t>
      </w:r>
    </w:p>
    <w:p w14:paraId="460B594C"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18.Восприятие как фактор, влияющий на поведение конечных потребителей. </w:t>
      </w:r>
    </w:p>
    <w:p w14:paraId="3C6D9153"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19.Мотив. Классификация мотивов. </w:t>
      </w:r>
    </w:p>
    <w:p w14:paraId="526CF963"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20.Теория мотивации З.Фрейда и ее практическое применение. </w:t>
      </w:r>
    </w:p>
    <w:p w14:paraId="39A83BCF"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21.Теория мотивации А.Маслоу и ее практическое применение. </w:t>
      </w:r>
    </w:p>
    <w:p w14:paraId="060B3CCF"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22.Теория мотивации Ф.Герцберга и ее практическое применение. </w:t>
      </w:r>
    </w:p>
    <w:p w14:paraId="7828850C"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23.Преимущества моделей при изучении поведения потребителей. </w:t>
      </w:r>
    </w:p>
    <w:p w14:paraId="458511DF"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24.Основные этапы процесса покупки конечного потребителя. Осознание потребности. </w:t>
      </w:r>
    </w:p>
    <w:p w14:paraId="1D0B833D"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25.Поиск информации. Источники информации. Стадии процесса обработки информации, полученной конечным потребителем из внешних источников. </w:t>
      </w:r>
    </w:p>
    <w:p w14:paraId="5DB66BDD"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26.Факторы, определяющие поиск информации. Модели оценки информации, используемые конечным потребителем. </w:t>
      </w:r>
    </w:p>
    <w:p w14:paraId="3A54D9AC"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27.Применение модели «черного ящика» в процессе принятия решения о покупке. Роли покупателя. </w:t>
      </w:r>
    </w:p>
    <w:p w14:paraId="642F73E6"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28.Типы покупательского поведения, основанные на степени вовлеченности покупателя в процесс покупки и осознания различий в марках товара. </w:t>
      </w:r>
    </w:p>
    <w:p w14:paraId="0B7E2549"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29.Покупка. Виды покупок конечного потребителя. </w:t>
      </w:r>
    </w:p>
    <w:p w14:paraId="01691620"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30.Факторы, определяющие ценность товара, ощущаемую потребителем и возможности ее повышения. </w:t>
      </w:r>
    </w:p>
    <w:p w14:paraId="37826A5F" w14:textId="77777777" w:rsidR="00694001" w:rsidRP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 xml:space="preserve">31.Основные этапы процесса покупки потребителей, представляющих на рынке предприятия. </w:t>
      </w:r>
    </w:p>
    <w:p w14:paraId="226EC2DA" w14:textId="21378074" w:rsidR="00694001" w:rsidRDefault="00694001" w:rsidP="00694001">
      <w:pPr>
        <w:spacing w:after="0" w:line="240" w:lineRule="auto"/>
        <w:ind w:firstLine="709"/>
        <w:rPr>
          <w:rFonts w:ascii="Times New Roman" w:hAnsi="Times New Roman" w:cs="Times New Roman"/>
        </w:rPr>
      </w:pPr>
      <w:r w:rsidRPr="00694001">
        <w:rPr>
          <w:rFonts w:ascii="Times New Roman" w:hAnsi="Times New Roman" w:cs="Times New Roman"/>
        </w:rPr>
        <w:t>32.Факторы, влияющие на поведение потребителей организаций.</w:t>
      </w:r>
    </w:p>
    <w:p w14:paraId="7B1576A0" w14:textId="77777777" w:rsidR="00694001" w:rsidRDefault="00694001" w:rsidP="00694001">
      <w:pPr>
        <w:spacing w:after="0" w:line="240" w:lineRule="auto"/>
        <w:ind w:firstLine="709"/>
      </w:pPr>
    </w:p>
    <w:p w14:paraId="5962CBE8" w14:textId="77777777" w:rsidR="006D5855" w:rsidRPr="006D5855" w:rsidRDefault="006D5855" w:rsidP="006D5855">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6D5855">
        <w:rPr>
          <w:rFonts w:ascii="Times New Roman" w:eastAsia="Times New Roman" w:hAnsi="Times New Roman" w:cs="Times New Roman"/>
          <w:b/>
          <w:bCs/>
          <w:lang w:eastAsia="ru-RU"/>
        </w:rPr>
        <w:t>МЕТОДИЧЕСКИЕ УКАЗАНИЯ ДЛЯ ОБУЧАЮЩИХСЯ ПО ОСВОЕНИЮ</w:t>
      </w:r>
      <w:r>
        <w:rPr>
          <w:rFonts w:ascii="Times New Roman" w:eastAsia="Times New Roman" w:hAnsi="Times New Roman" w:cs="Times New Roman"/>
          <w:b/>
          <w:bCs/>
          <w:lang w:eastAsia="ru-RU"/>
        </w:rPr>
        <w:t xml:space="preserve"> </w:t>
      </w:r>
      <w:r w:rsidRPr="006D5855">
        <w:rPr>
          <w:rFonts w:ascii="Times New Roman" w:eastAsia="Times New Roman" w:hAnsi="Times New Roman" w:cs="Times New Roman"/>
          <w:b/>
          <w:bCs/>
          <w:lang w:eastAsia="ru-RU"/>
        </w:rPr>
        <w:t>ДИСЦИПЛИНЫ</w:t>
      </w:r>
    </w:p>
    <w:p w14:paraId="3E356E47" w14:textId="77777777"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p>
    <w:p w14:paraId="22D48252" w14:textId="77777777"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6D5855">
        <w:rPr>
          <w:rFonts w:ascii="Times New Roman" w:eastAsia="Times New Roman" w:hAnsi="Times New Roman" w:cs="Times New Roman"/>
          <w:b/>
          <w:i/>
          <w:lang w:eastAsia="ru-RU"/>
        </w:rPr>
        <w:t>1. Описание последовательности действий студента («сценарий изучения дисциплины»)</w:t>
      </w:r>
    </w:p>
    <w:p w14:paraId="4D98462D" w14:textId="77777777"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14:paraId="6B9D7581" w14:textId="77777777" w:rsidR="006D5855" w:rsidRPr="006D5855" w:rsidRDefault="006D5855" w:rsidP="006D5855">
      <w:pPr>
        <w:widowControl w:val="0"/>
        <w:numPr>
          <w:ilvl w:val="0"/>
          <w:numId w:val="21"/>
        </w:numPr>
        <w:tabs>
          <w:tab w:val="left" w:pos="422"/>
          <w:tab w:val="left" w:pos="1134"/>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14:paraId="12B1C848" w14:textId="77777777"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14:paraId="495D33B8" w14:textId="77777777"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при подготовке к следующей лекции, нужно просмотреть текст предыдущей лекции (10-15 минут), </w:t>
      </w:r>
    </w:p>
    <w:p w14:paraId="1795F137" w14:textId="77777777" w:rsidR="006D5855" w:rsidRPr="006D5855" w:rsidRDefault="006D5855" w:rsidP="006D5855">
      <w:pPr>
        <w:widowControl w:val="0"/>
        <w:numPr>
          <w:ilvl w:val="0"/>
          <w:numId w:val="20"/>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14:paraId="6E537683" w14:textId="77777777"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14:paraId="12F66DE3" w14:textId="77777777"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6D5855">
        <w:rPr>
          <w:rFonts w:ascii="Times New Roman" w:eastAsia="Times New Roman" w:hAnsi="Times New Roman" w:cs="Times New Roman"/>
          <w:b/>
          <w:i/>
          <w:lang w:eastAsia="ru-RU"/>
        </w:rPr>
        <w:t>2. Рекомендации по работе с литературой</w:t>
      </w:r>
      <w:r w:rsidRPr="006D5855">
        <w:rPr>
          <w:rFonts w:ascii="Times New Roman" w:eastAsia="Times New Roman" w:hAnsi="Times New Roman" w:cs="Times New Roman"/>
          <w:i/>
          <w:lang w:eastAsia="ru-RU"/>
        </w:rPr>
        <w:t xml:space="preserve"> </w:t>
      </w:r>
    </w:p>
    <w:p w14:paraId="12E25F54" w14:textId="77777777" w:rsidR="006D5855" w:rsidRPr="006D5855" w:rsidRDefault="006D5855" w:rsidP="006D58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6D5855">
        <w:rPr>
          <w:rFonts w:ascii="Times New Roman" w:eastAsia="Times New Roman" w:hAnsi="Times New Roman" w:cs="Times New Roman"/>
          <w:lang w:eastAsia="ru-RU"/>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14:paraId="116FE665" w14:textId="77777777" w:rsidR="006D5855" w:rsidRPr="006D5855" w:rsidRDefault="006D5855" w:rsidP="006D5855">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14:paraId="0CE6721B" w14:textId="77777777" w:rsidR="006D5855" w:rsidRPr="006D5855" w:rsidRDefault="006D5855" w:rsidP="006D5855">
      <w:pPr>
        <w:widowControl w:val="0"/>
        <w:tabs>
          <w:tab w:val="left" w:pos="58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b/>
          <w:i/>
          <w:lang w:eastAsia="ru-RU"/>
        </w:rPr>
        <w:t xml:space="preserve">3. Подготовка к сдаче </w:t>
      </w:r>
      <w:r w:rsidR="00C16771">
        <w:rPr>
          <w:rFonts w:ascii="Times New Roman" w:eastAsia="Meiryo" w:hAnsi="Times New Roman" w:cs="Times New Roman"/>
          <w:b/>
          <w:i/>
          <w:lang w:eastAsia="ru-RU"/>
        </w:rPr>
        <w:t>зачета</w:t>
      </w:r>
    </w:p>
    <w:p w14:paraId="7FB43F3C" w14:textId="77777777" w:rsidR="006D5855" w:rsidRPr="006D5855" w:rsidRDefault="00C16771"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Pr>
          <w:rFonts w:ascii="Times New Roman" w:eastAsia="Meiryo" w:hAnsi="Times New Roman" w:cs="Times New Roman"/>
          <w:lang w:eastAsia="ru-RU"/>
        </w:rPr>
        <w:t>Зачет</w:t>
      </w:r>
      <w:r w:rsidR="006D5855" w:rsidRPr="006D5855">
        <w:rPr>
          <w:rFonts w:ascii="Times New Roman" w:eastAsia="Meiryo" w:hAnsi="Times New Roman" w:cs="Times New Roman"/>
          <w:lang w:eastAsia="ru-RU"/>
        </w:rPr>
        <w:t xml:space="preserve"> – форма промежуточной проверки знаний, умений, навыков, степени освоения дисциплины.</w:t>
      </w:r>
    </w:p>
    <w:p w14:paraId="40EAE14D" w14:textId="77777777" w:rsidR="006D5855" w:rsidRPr="006D5855" w:rsidRDefault="006D5855" w:rsidP="006D5855">
      <w:pPr>
        <w:widowControl w:val="0"/>
        <w:tabs>
          <w:tab w:val="left" w:pos="2900"/>
          <w:tab w:val="left" w:pos="3940"/>
          <w:tab w:val="left" w:pos="4820"/>
          <w:tab w:val="left" w:pos="5880"/>
          <w:tab w:val="left" w:pos="7520"/>
          <w:tab w:val="left" w:pos="8020"/>
          <w:tab w:val="left" w:pos="906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 зачету, студент приводит в систему знания, полученные на лекциях, практических занятиях, разбирается в том, что осталось непонятным. </w:t>
      </w:r>
    </w:p>
    <w:p w14:paraId="0DD20E3C" w14:textId="77777777" w:rsidR="006D5855" w:rsidRDefault="006D5855" w:rsidP="008B563C">
      <w:pPr>
        <w:spacing w:after="0" w:line="240" w:lineRule="auto"/>
        <w:ind w:firstLine="709"/>
      </w:pPr>
    </w:p>
    <w:p w14:paraId="4E78BD4E"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14:paraId="09034B4E" w14:textId="77777777" w:rsidR="006D5855" w:rsidRPr="006D5855" w:rsidRDefault="006D5855" w:rsidP="006D5855">
      <w:pPr>
        <w:widowControl w:val="0"/>
        <w:numPr>
          <w:ilvl w:val="0"/>
          <w:numId w:val="15"/>
        </w:numPr>
        <w:tabs>
          <w:tab w:val="left" w:pos="284"/>
        </w:tabs>
        <w:autoSpaceDE w:val="0"/>
        <w:autoSpaceDN w:val="0"/>
        <w:adjustRightInd w:val="0"/>
        <w:spacing w:after="0" w:line="240" w:lineRule="auto"/>
        <w:ind w:left="0" w:firstLine="0"/>
        <w:jc w:val="center"/>
        <w:rPr>
          <w:rFonts w:ascii="Times New Roman" w:eastAsia="Times New Roman" w:hAnsi="Times New Roman" w:cs="Times New Roman"/>
          <w:b/>
          <w:bCs/>
          <w:lang w:eastAsia="ru-RU"/>
        </w:rPr>
      </w:pPr>
      <w:r w:rsidRPr="006D5855">
        <w:rPr>
          <w:rFonts w:ascii="Times New Roman" w:eastAsia="Times New Roman" w:hAnsi="Times New Roman" w:cs="Times New Roman"/>
          <w:b/>
          <w:bCs/>
          <w:lang w:eastAsia="ru-RU"/>
        </w:rPr>
        <w:t xml:space="preserve">МЕТОДИЧЕСКИЕ УКАЗАНИЯ ДЛЯ </w:t>
      </w:r>
      <w:r>
        <w:rPr>
          <w:rFonts w:ascii="Times New Roman" w:eastAsia="Times New Roman" w:hAnsi="Times New Roman" w:cs="Times New Roman"/>
          <w:b/>
          <w:bCs/>
          <w:lang w:eastAsia="ru-RU"/>
        </w:rPr>
        <w:t>САМОСТОЯТЕЛЬНОЙ РАБОТЫ СТУДЕНТА</w:t>
      </w:r>
    </w:p>
    <w:p w14:paraId="5E6CAD60" w14:textId="77777777"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14:paraId="0A442501"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14:paraId="734C44C4"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14:paraId="4FF71641"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14:paraId="551D899D"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Выделяют два вида самостоятельной работы студента (СРС): </w:t>
      </w:r>
    </w:p>
    <w:p w14:paraId="6935293E"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непосредственно в ходе аудиторных занятий (лекций, практических, семинарских, лабораторных занятий) под руководс</w:t>
      </w:r>
      <w:r w:rsidR="009C66FE">
        <w:rPr>
          <w:rFonts w:ascii="Times New Roman" w:eastAsia="Meiryo" w:hAnsi="Times New Roman" w:cs="Times New Roman"/>
          <w:lang w:eastAsia="ru-RU"/>
        </w:rPr>
        <w:t>твом и контролем преподавателя;</w:t>
      </w:r>
    </w:p>
    <w:p w14:paraId="377C2E3A"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009C66FE">
        <w:rPr>
          <w:rFonts w:ascii="Times New Roman" w:eastAsia="Meiryo" w:hAnsi="Times New Roman" w:cs="Times New Roman"/>
          <w:lang w:eastAsia="ru-RU"/>
        </w:rPr>
        <w:t xml:space="preserve"> с</w:t>
      </w:r>
      <w:r w:rsidRPr="006D5855">
        <w:rPr>
          <w:rFonts w:ascii="Times New Roman" w:eastAsia="Meiryo" w:hAnsi="Times New Roman" w:cs="Times New Roman"/>
          <w:lang w:eastAsia="ru-RU"/>
        </w:rPr>
        <w:t xml:space="preserve">амостоятельная работа студента во внеаудиторное время без участия преподавателя (дома, в библиотеке, в общежитии и т.д.). </w:t>
      </w:r>
    </w:p>
    <w:p w14:paraId="320646D4"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Основными формами внеаудиторной СРС под руководством и контролем преподавателя являются: </w:t>
      </w:r>
    </w:p>
    <w:p w14:paraId="35D8121A"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текущие консультации (перед экзаменами и зачетами, в межсессионный период и т. д.); </w:t>
      </w:r>
    </w:p>
    <w:p w14:paraId="3D3B362E"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различных видов заданий во время прохождения учебных и производственных практик; </w:t>
      </w:r>
    </w:p>
    <w:p w14:paraId="239A482C"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подготовка докладов и рефератов, написание курсовых и выпускных квалификационных работ; </w:t>
      </w:r>
    </w:p>
    <w:p w14:paraId="70CF8212"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14:paraId="63BDCE52"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Основными формами внеаудиторной СРС без участия преподавателя являются: </w:t>
      </w:r>
    </w:p>
    <w:p w14:paraId="03A0FB48"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14:paraId="51D4A450"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изучение учебной, научной, методической, справочной литературы, в том числе с привлечением электронных средств информации; </w:t>
      </w:r>
    </w:p>
    <w:p w14:paraId="65B082E0"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составление различных видов записей прочитанного: конспектирование, аннотирование, реферирование, цитирование, тезирование; </w:t>
      </w:r>
    </w:p>
    <w:p w14:paraId="3F99C835"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составление библиографии для различных видов учебных и научных работ; </w:t>
      </w:r>
    </w:p>
    <w:p w14:paraId="09A26443"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подготовка к лабораторным, контрольным работам, их оформление; подготовка сообщений к выступлению на семинаре, конференции; </w:t>
      </w:r>
    </w:p>
    <w:p w14:paraId="35ED0B00"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индивидуальных творческих заданий по различным разделам содержания учебной дисциплины; </w:t>
      </w:r>
    </w:p>
    <w:p w14:paraId="61CBBC5D"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w:t>
      </w:r>
      <w:r>
        <w:rPr>
          <w:rFonts w:ascii="Times New Roman" w:eastAsia="Meiryo" w:hAnsi="Times New Roman" w:cs="Times New Roman"/>
          <w:lang w:eastAsia="ru-RU"/>
        </w:rPr>
        <w:t>-</w:t>
      </w:r>
      <w:r w:rsidRPr="006D5855">
        <w:rPr>
          <w:rFonts w:ascii="Times New Roman" w:eastAsia="Meiryo" w:hAnsi="Times New Roman" w:cs="Times New Roman"/>
          <w:lang w:eastAsia="ru-RU"/>
        </w:rPr>
        <w:t xml:space="preserve">исследовательской работы; </w:t>
      </w:r>
    </w:p>
    <w:p w14:paraId="600632EB"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sym w:font="Symbol" w:char="F0B7"/>
      </w:r>
      <w:r w:rsidRPr="006D5855">
        <w:rPr>
          <w:rFonts w:ascii="Times New Roman" w:eastAsia="Meiryo" w:hAnsi="Times New Roman" w:cs="Times New Roman"/>
          <w:lang w:eastAsia="ru-RU"/>
        </w:rPr>
        <w:t xml:space="preserve"> текущий самоконтроль успеваемости на базе традиционных и электронных обучающих и аттестующих тестов. </w:t>
      </w:r>
    </w:p>
    <w:p w14:paraId="68DC5A3A" w14:textId="77777777"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14:paraId="687E62BF"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Беглое чтение – первый шаг в работе с книгой. Оно предполагает ознакомление с книгой в целом при достаточно высокой скорости (до 300 стр</w:t>
      </w:r>
      <w:r w:rsidR="00C54DB7">
        <w:rPr>
          <w:rFonts w:ascii="Times New Roman" w:eastAsia="Meiryo" w:hAnsi="Times New Roman" w:cs="Times New Roman"/>
          <w:lang w:eastAsia="ru-RU"/>
        </w:rPr>
        <w:t>аниц текста за 1,5-2 часа). Прие</w:t>
      </w:r>
      <w:r w:rsidRPr="006D5855">
        <w:rPr>
          <w:rFonts w:ascii="Times New Roman" w:eastAsia="Meiryo" w:hAnsi="Times New Roman" w:cs="Times New Roman"/>
          <w:lang w:eastAsia="ru-RU"/>
        </w:rPr>
        <w:t>мами</w:t>
      </w:r>
      <w:r w:rsidR="00C54DB7">
        <w:rPr>
          <w:rFonts w:ascii="Times New Roman" w:eastAsia="Meiryo" w:hAnsi="Times New Roman" w:cs="Times New Roman"/>
          <w:lang w:eastAsia="ru-RU"/>
        </w:rPr>
        <w:t xml:space="preserve"> скорочтения </w:t>
      </w:r>
      <w:r w:rsidR="00C54DB7">
        <w:rPr>
          <w:rFonts w:ascii="Times New Roman" w:eastAsia="Meiryo" w:hAnsi="Times New Roman" w:cs="Times New Roman"/>
          <w:lang w:eastAsia="ru-RU"/>
        </w:rPr>
        <w:lastRenderedPageBreak/>
        <w:t>можно овладеть путе</w:t>
      </w:r>
      <w:r w:rsidRPr="006D5855">
        <w:rPr>
          <w:rFonts w:ascii="Times New Roman" w:eastAsia="Meiryo" w:hAnsi="Times New Roman" w:cs="Times New Roman"/>
          <w:lang w:eastAsia="ru-RU"/>
        </w:rPr>
        <w:t xml:space="preserve">м специальных тренировок. </w:t>
      </w:r>
    </w:p>
    <w:p w14:paraId="539F2702"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14:paraId="1BA8479A"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14:paraId="21CFAA8D" w14:textId="77777777" w:rsid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14:paraId="36CEA144" w14:textId="77777777" w:rsidR="009C66FE" w:rsidRDefault="00C54DB7"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Pr>
          <w:rFonts w:ascii="Times New Roman" w:eastAsia="Meiryo" w:hAnsi="Times New Roman" w:cs="Times New Roman"/>
          <w:lang w:eastAsia="ru-RU"/>
        </w:rPr>
        <w:t>Смешанное чтение. В не</w:t>
      </w:r>
      <w:r w:rsidR="006D5855" w:rsidRPr="006D5855">
        <w:rPr>
          <w:rFonts w:ascii="Times New Roman" w:eastAsia="Meiryo" w:hAnsi="Times New Roman" w:cs="Times New Roman"/>
          <w:lang w:eastAsia="ru-RU"/>
        </w:rPr>
        <w:t xml:space="preserve">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14:paraId="300D7077"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14:paraId="0EA05901"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Существует несколько видов систематизированной записи прочитанного: аннотирование, планирование, конспектирование, тезирование, цитирование. </w:t>
      </w:r>
    </w:p>
    <w:p w14:paraId="388331B0"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Аннотация - очень </w:t>
      </w:r>
      <w:r w:rsidR="00C54DB7">
        <w:rPr>
          <w:rFonts w:ascii="Times New Roman" w:eastAsia="Meiryo" w:hAnsi="Times New Roman" w:cs="Times New Roman"/>
          <w:lang w:eastAsia="ru-RU"/>
        </w:rPr>
        <w:t>краткое изложение содержания. Ее</w:t>
      </w:r>
      <w:r w:rsidRPr="006D5855">
        <w:rPr>
          <w:rFonts w:ascii="Times New Roman" w:eastAsia="Meiryo" w:hAnsi="Times New Roman" w:cs="Times New Roman"/>
          <w:lang w:eastAsia="ru-RU"/>
        </w:rPr>
        <w:t xml:space="preserve"> можно написать только после прочтения и глубокого осмыслени</w:t>
      </w:r>
      <w:r w:rsidR="00C54DB7">
        <w:rPr>
          <w:rFonts w:ascii="Times New Roman" w:eastAsia="Meiryo" w:hAnsi="Times New Roman" w:cs="Times New Roman"/>
          <w:lang w:eastAsia="ru-RU"/>
        </w:rPr>
        <w:t>я всего текста. В ней обычно дае</w:t>
      </w:r>
      <w:r w:rsidRPr="006D5855">
        <w:rPr>
          <w:rFonts w:ascii="Times New Roman" w:eastAsia="Meiryo" w:hAnsi="Times New Roman" w:cs="Times New Roman"/>
          <w:lang w:eastAsia="ru-RU"/>
        </w:rPr>
        <w:t xml:space="preserve">тся оценка книги, статьи. В книгах она обычно помещается в самом начале. </w:t>
      </w:r>
    </w:p>
    <w:p w14:paraId="1C15FADE"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w:t>
      </w:r>
      <w:r w:rsidR="00C54DB7">
        <w:rPr>
          <w:rFonts w:ascii="Times New Roman" w:eastAsia="Meiryo" w:hAnsi="Times New Roman" w:cs="Times New Roman"/>
          <w:lang w:eastAsia="ru-RU"/>
        </w:rPr>
        <w:t xml:space="preserve"> является оглавление книги. В не</w:t>
      </w:r>
      <w:r w:rsidRPr="006D5855">
        <w:rPr>
          <w:rFonts w:ascii="Times New Roman" w:eastAsia="Meiryo" w:hAnsi="Times New Roman" w:cs="Times New Roman"/>
          <w:lang w:eastAsia="ru-RU"/>
        </w:rPr>
        <w:t xml:space="preserve">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14:paraId="1245C688"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Конспект</w:t>
      </w:r>
      <w:r w:rsidR="00C54DB7">
        <w:rPr>
          <w:rFonts w:ascii="Times New Roman" w:eastAsia="Meiryo" w:hAnsi="Times New Roman" w:cs="Times New Roman"/>
          <w:lang w:eastAsia="ru-RU"/>
        </w:rPr>
        <w:t>ирование – наиболее распростране</w:t>
      </w:r>
      <w:r w:rsidRPr="006D5855">
        <w:rPr>
          <w:rFonts w:ascii="Times New Roman" w:eastAsia="Meiryo" w:hAnsi="Times New Roman" w:cs="Times New Roman"/>
          <w:lang w:eastAsia="ru-RU"/>
        </w:rPr>
        <w:t xml:space="preserve">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14:paraId="19DE0582"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14:paraId="7586053E"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Цитирование – дословное выписывание из текста выдержек, извлечений, наиболее существенно отражающих ту или иную мысль автора. Выбо</w:t>
      </w:r>
      <w:r w:rsidR="00C54DB7">
        <w:rPr>
          <w:rFonts w:ascii="Times New Roman" w:eastAsia="Meiryo" w:hAnsi="Times New Roman" w:cs="Times New Roman"/>
          <w:lang w:eastAsia="ru-RU"/>
        </w:rPr>
        <w:t>р цитат нужно подчинять определе</w:t>
      </w:r>
      <w:r w:rsidRPr="006D5855">
        <w:rPr>
          <w:rFonts w:ascii="Times New Roman" w:eastAsia="Meiryo" w:hAnsi="Times New Roman" w:cs="Times New Roman"/>
          <w:lang w:eastAsia="ru-RU"/>
        </w:rPr>
        <w:t>нной цели (как иллюстрация или подкрепление вывода и т.д.). Каждая цитата заключается в кавычки и сопровождается</w:t>
      </w:r>
      <w:r w:rsidR="00C54DB7">
        <w:rPr>
          <w:rFonts w:ascii="Times New Roman" w:eastAsia="Meiryo" w:hAnsi="Times New Roman" w:cs="Times New Roman"/>
          <w:lang w:eastAsia="ru-RU"/>
        </w:rPr>
        <w:t xml:space="preserve"> указанием на ее</w:t>
      </w:r>
      <w:r w:rsidRPr="006D5855">
        <w:rPr>
          <w:rFonts w:ascii="Times New Roman" w:eastAsia="Meiryo" w:hAnsi="Times New Roman" w:cs="Times New Roman"/>
          <w:lang w:eastAsia="ru-RU"/>
        </w:rPr>
        <w:t xml:space="preserve"> источник. </w:t>
      </w:r>
    </w:p>
    <w:p w14:paraId="3184247E"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Существуют и другие виды записей по результатам работы с литературой. </w:t>
      </w:r>
    </w:p>
    <w:p w14:paraId="3578D11D"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14:paraId="76FB091E"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14:paraId="1799BDF6" w14:textId="77777777"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Резюме - краткая оценка прочитанного, с выводами, главны</w:t>
      </w:r>
      <w:r w:rsidR="00C54DB7">
        <w:rPr>
          <w:rFonts w:ascii="Times New Roman" w:eastAsia="Meiryo" w:hAnsi="Times New Roman" w:cs="Times New Roman"/>
          <w:lang w:eastAsia="ru-RU"/>
        </w:rPr>
        <w:t>ми итогами работы. Оно часто дае</w:t>
      </w:r>
      <w:r w:rsidRPr="006D5855">
        <w:rPr>
          <w:rFonts w:ascii="Times New Roman" w:eastAsia="Meiryo" w:hAnsi="Times New Roman" w:cs="Times New Roman"/>
          <w:lang w:eastAsia="ru-RU"/>
        </w:rPr>
        <w:t>тся в заключение работы.</w:t>
      </w:r>
    </w:p>
    <w:p w14:paraId="001935CD"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14:paraId="6231AC1F"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14:paraId="26A51960" w14:textId="77777777" w:rsidR="009C66FE"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14:paraId="26CB3F82" w14:textId="77777777" w:rsidR="006D5855" w:rsidRPr="006D5855" w:rsidRDefault="006D5855" w:rsidP="006D58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6D5855">
        <w:rPr>
          <w:rFonts w:ascii="Times New Roman" w:eastAsia="Meiryo" w:hAnsi="Times New Roman" w:cs="Times New Roman"/>
          <w:lang w:eastAsia="ru-RU"/>
        </w:rPr>
        <w:lastRenderedPageBreak/>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sectPr w:rsidR="006D5855" w:rsidRPr="006D5855" w:rsidSect="006A56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eiryo">
    <w:charset w:val="80"/>
    <w:family w:val="swiss"/>
    <w:pitch w:val="variable"/>
    <w:sig w:usb0="E10102FF" w:usb1="EAC7FFFF" w:usb2="0801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15:restartNumberingAfterBreak="0">
    <w:nsid w:val="00000012"/>
    <w:multiLevelType w:val="singleLevel"/>
    <w:tmpl w:val="D59EB83E"/>
    <w:name w:val="WW8Num18"/>
    <w:lvl w:ilvl="0">
      <w:start w:val="1"/>
      <w:numFmt w:val="decimal"/>
      <w:lvlText w:val="%1."/>
      <w:lvlJc w:val="left"/>
      <w:pPr>
        <w:tabs>
          <w:tab w:val="num" w:pos="0"/>
        </w:tabs>
        <w:ind w:left="1069" w:hanging="360"/>
      </w:pPr>
      <w:rPr>
        <w:rFonts w:hint="default"/>
        <w:b/>
        <w:i w:val="0"/>
      </w:rPr>
    </w:lvl>
  </w:abstractNum>
  <w:abstractNum w:abstractNumId="2" w15:restartNumberingAfterBreak="0">
    <w:nsid w:val="049750DC"/>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2B0AC1"/>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6D11CB"/>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1E7CD9"/>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11E40141"/>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C464E6"/>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040141"/>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8527BF"/>
    <w:multiLevelType w:val="hybridMultilevel"/>
    <w:tmpl w:val="7C38F4B8"/>
    <w:lvl w:ilvl="0" w:tplc="F2B6CC0A">
      <w:start w:val="1"/>
      <w:numFmt w:val="decimal"/>
      <w:lvlText w:val="%1)"/>
      <w:lvlJc w:val="left"/>
      <w:pPr>
        <w:ind w:left="720" w:hanging="360"/>
      </w:pPr>
      <w:rPr>
        <w:rFonts w:hint="default"/>
        <w:sz w:val="22"/>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3E3034F"/>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E92FBD"/>
    <w:multiLevelType w:val="hybridMultilevel"/>
    <w:tmpl w:val="539C1D1A"/>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9D26E03"/>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7D7172"/>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A50F81"/>
    <w:multiLevelType w:val="hybridMultilevel"/>
    <w:tmpl w:val="536CB608"/>
    <w:lvl w:ilvl="0" w:tplc="C87001E6">
      <w:start w:val="1"/>
      <w:numFmt w:val="decimal"/>
      <w:lvlText w:val="%1."/>
      <w:lvlJc w:val="left"/>
      <w:pPr>
        <w:ind w:left="1069" w:hanging="360"/>
      </w:pPr>
      <w:rPr>
        <w:rFonts w:ascii="Times New Roman" w:hAnsi="Times New Roman" w:hint="default"/>
        <w:b w:val="0"/>
        <w:i w:val="0"/>
        <w:caps w:val="0"/>
        <w:strike w:val="0"/>
        <w:dstrike w:val="0"/>
        <w:vanish w:val="0"/>
        <w:sz w:val="22"/>
        <w:vertAlign w:val="baseli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944732D"/>
    <w:multiLevelType w:val="hybridMultilevel"/>
    <w:tmpl w:val="C8BA2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52EF64CE"/>
    <w:multiLevelType w:val="hybridMultilevel"/>
    <w:tmpl w:val="03DC6E58"/>
    <w:lvl w:ilvl="0" w:tplc="04190011">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FAB74D6"/>
    <w:multiLevelType w:val="hybridMultilevel"/>
    <w:tmpl w:val="C8BA2D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611121D5"/>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6D367FC"/>
    <w:multiLevelType w:val="hybridMultilevel"/>
    <w:tmpl w:val="DA5C9B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753836AF"/>
    <w:multiLevelType w:val="hybridMultilevel"/>
    <w:tmpl w:val="4FE46A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B95867"/>
    <w:multiLevelType w:val="hybridMultilevel"/>
    <w:tmpl w:val="4E50C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D7C588A"/>
    <w:multiLevelType w:val="hybridMultilevel"/>
    <w:tmpl w:val="BFACD9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FF102F5"/>
    <w:multiLevelType w:val="hybridMultilevel"/>
    <w:tmpl w:val="6346C8C4"/>
    <w:lvl w:ilvl="0" w:tplc="F2B6CC0A">
      <w:start w:val="1"/>
      <w:numFmt w:val="decimal"/>
      <w:lvlText w:val="%1)"/>
      <w:lvlJc w:val="left"/>
      <w:pPr>
        <w:ind w:left="720" w:hanging="360"/>
      </w:pPr>
      <w:rPr>
        <w:rFonts w:hint="default"/>
        <w:sz w:val="22"/>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19677770">
    <w:abstractNumId w:val="0"/>
  </w:num>
  <w:num w:numId="2" w16cid:durableId="955141982">
    <w:abstractNumId w:val="9"/>
  </w:num>
  <w:num w:numId="3" w16cid:durableId="1173301287">
    <w:abstractNumId w:val="17"/>
  </w:num>
  <w:num w:numId="4" w16cid:durableId="274676943">
    <w:abstractNumId w:val="20"/>
  </w:num>
  <w:num w:numId="5" w16cid:durableId="1774743769">
    <w:abstractNumId w:val="15"/>
  </w:num>
  <w:num w:numId="6" w16cid:durableId="450130599">
    <w:abstractNumId w:val="1"/>
  </w:num>
  <w:num w:numId="7" w16cid:durableId="53704578">
    <w:abstractNumId w:val="16"/>
  </w:num>
  <w:num w:numId="8" w16cid:durableId="238947958">
    <w:abstractNumId w:val="13"/>
  </w:num>
  <w:num w:numId="9" w16cid:durableId="1832714566">
    <w:abstractNumId w:val="2"/>
  </w:num>
  <w:num w:numId="10" w16cid:durableId="1304970439">
    <w:abstractNumId w:val="24"/>
  </w:num>
  <w:num w:numId="11" w16cid:durableId="1092626089">
    <w:abstractNumId w:val="4"/>
  </w:num>
  <w:num w:numId="12" w16cid:durableId="166754750">
    <w:abstractNumId w:val="14"/>
  </w:num>
  <w:num w:numId="13" w16cid:durableId="1602373623">
    <w:abstractNumId w:val="22"/>
  </w:num>
  <w:num w:numId="14" w16cid:durableId="1965771949">
    <w:abstractNumId w:val="7"/>
  </w:num>
  <w:num w:numId="15" w16cid:durableId="1074352804">
    <w:abstractNumId w:val="19"/>
  </w:num>
  <w:num w:numId="16" w16cid:durableId="939949916">
    <w:abstractNumId w:val="8"/>
  </w:num>
  <w:num w:numId="17" w16cid:durableId="2053798283">
    <w:abstractNumId w:val="5"/>
  </w:num>
  <w:num w:numId="18" w16cid:durableId="1979916450">
    <w:abstractNumId w:val="18"/>
  </w:num>
  <w:num w:numId="19" w16cid:durableId="232981216">
    <w:abstractNumId w:val="11"/>
  </w:num>
  <w:num w:numId="20" w16cid:durableId="1735621196">
    <w:abstractNumId w:val="6"/>
  </w:num>
  <w:num w:numId="21" w16cid:durableId="1421681048">
    <w:abstractNumId w:val="12"/>
  </w:num>
  <w:num w:numId="22" w16cid:durableId="1178033871">
    <w:abstractNumId w:val="3"/>
  </w:num>
  <w:num w:numId="23" w16cid:durableId="1624460386">
    <w:abstractNumId w:val="10"/>
  </w:num>
  <w:num w:numId="24" w16cid:durableId="114296966">
    <w:abstractNumId w:val="23"/>
  </w:num>
  <w:num w:numId="25" w16cid:durableId="6060374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8F6"/>
    <w:rsid w:val="00131847"/>
    <w:rsid w:val="001D4057"/>
    <w:rsid w:val="003A179B"/>
    <w:rsid w:val="003D36EF"/>
    <w:rsid w:val="00403BFB"/>
    <w:rsid w:val="00447288"/>
    <w:rsid w:val="006125F3"/>
    <w:rsid w:val="00694001"/>
    <w:rsid w:val="00696163"/>
    <w:rsid w:val="006A5680"/>
    <w:rsid w:val="006D5855"/>
    <w:rsid w:val="008B563C"/>
    <w:rsid w:val="009C489B"/>
    <w:rsid w:val="009C66FE"/>
    <w:rsid w:val="009E0C22"/>
    <w:rsid w:val="00A40F8B"/>
    <w:rsid w:val="00A95638"/>
    <w:rsid w:val="00B11BC3"/>
    <w:rsid w:val="00B752AA"/>
    <w:rsid w:val="00BA38F6"/>
    <w:rsid w:val="00BB5EC7"/>
    <w:rsid w:val="00C16771"/>
    <w:rsid w:val="00C54DB7"/>
    <w:rsid w:val="00C93EA7"/>
    <w:rsid w:val="00D72CFE"/>
    <w:rsid w:val="00F70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4D20"/>
  <w15:docId w15:val="{54F69A61-2525-4F24-8D3B-27580811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38F6"/>
    <w:pPr>
      <w:ind w:left="720"/>
      <w:contextualSpacing/>
    </w:pPr>
  </w:style>
  <w:style w:type="character" w:styleId="a4">
    <w:name w:val="Hyperlink"/>
    <w:basedOn w:val="a0"/>
    <w:uiPriority w:val="99"/>
    <w:unhideWhenUsed/>
    <w:rsid w:val="009C66FE"/>
    <w:rPr>
      <w:color w:val="0563C1" w:themeColor="hyperlink"/>
      <w:u w:val="single"/>
    </w:rPr>
  </w:style>
  <w:style w:type="paragraph" w:styleId="a5">
    <w:name w:val="Normal (Web)"/>
    <w:basedOn w:val="a"/>
    <w:uiPriority w:val="99"/>
    <w:semiHidden/>
    <w:unhideWhenUsed/>
    <w:rsid w:val="00403B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657160">
      <w:bodyDiv w:val="1"/>
      <w:marLeft w:val="0"/>
      <w:marRight w:val="0"/>
      <w:marTop w:val="0"/>
      <w:marBottom w:val="0"/>
      <w:divBdr>
        <w:top w:val="none" w:sz="0" w:space="0" w:color="auto"/>
        <w:left w:val="none" w:sz="0" w:space="0" w:color="auto"/>
        <w:bottom w:val="none" w:sz="0" w:space="0" w:color="auto"/>
        <w:right w:val="none" w:sz="0" w:space="0" w:color="auto"/>
      </w:divBdr>
    </w:div>
    <w:div w:id="340670926">
      <w:bodyDiv w:val="1"/>
      <w:marLeft w:val="0"/>
      <w:marRight w:val="0"/>
      <w:marTop w:val="0"/>
      <w:marBottom w:val="0"/>
      <w:divBdr>
        <w:top w:val="none" w:sz="0" w:space="0" w:color="auto"/>
        <w:left w:val="none" w:sz="0" w:space="0" w:color="auto"/>
        <w:bottom w:val="none" w:sz="0" w:space="0" w:color="auto"/>
        <w:right w:val="none" w:sz="0" w:space="0" w:color="auto"/>
      </w:divBdr>
      <w:divsChild>
        <w:div w:id="222444824">
          <w:marLeft w:val="45"/>
          <w:marRight w:val="0"/>
          <w:marTop w:val="45"/>
          <w:marBottom w:val="45"/>
          <w:divBdr>
            <w:top w:val="none" w:sz="0" w:space="0" w:color="auto"/>
            <w:left w:val="none" w:sz="0" w:space="0" w:color="auto"/>
            <w:bottom w:val="none" w:sz="0" w:space="0" w:color="auto"/>
            <w:right w:val="none" w:sz="0" w:space="0" w:color="auto"/>
          </w:divBdr>
        </w:div>
      </w:divsChild>
    </w:div>
    <w:div w:id="16731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2304</Words>
  <Characters>13134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Елена Евдокимова</cp:lastModifiedBy>
  <cp:revision>4</cp:revision>
  <dcterms:created xsi:type="dcterms:W3CDTF">2024-04-06T08:32:00Z</dcterms:created>
  <dcterms:modified xsi:type="dcterms:W3CDTF">2024-06-30T11:34:00Z</dcterms:modified>
</cp:coreProperties>
</file>