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98" w:rsidRDefault="00357E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932A98" w:rsidRDefault="00932A9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932A98" w:rsidRDefault="00357E7F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932A98" w:rsidRDefault="00932A98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932A98" w:rsidRDefault="00932A98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2A98" w:rsidRDefault="00357E7F">
      <w:pPr>
        <w:suppressAutoHyphens/>
        <w:spacing w:after="5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«ЦИФРОВАЯ ОБРАБОТКА СИГНАЛОВ И СИГНАЛЬНЫЕ ПРОЦЕССОРЫ В СПР»</w:t>
      </w:r>
    </w:p>
    <w:p w:rsidR="00932A98" w:rsidRDefault="00932A98">
      <w:pPr>
        <w:suppressAutoHyphens/>
        <w:spacing w:after="5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932A98" w:rsidRDefault="00932A9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2A98" w:rsidRDefault="00357E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932A98" w:rsidRDefault="00357E7F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радиосвязи, мобильной связи и радиодоступа»</w:t>
      </w:r>
      <w:bookmarkStart w:id="0" w:name="_GoBack"/>
      <w:bookmarkEnd w:id="0"/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2A98" w:rsidRDefault="00357E7F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очная</w:t>
      </w:r>
    </w:p>
    <w:p w:rsidR="00932A98" w:rsidRDefault="00932A98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932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2A98" w:rsidRDefault="00357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r w:rsidR="00BD359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изучения </w:t>
      </w:r>
      <w:r>
        <w:rPr>
          <w:rFonts w:ascii="Times New Roman" w:hAnsi="Times New Roman" w:cs="Times New Roman"/>
          <w:sz w:val="24"/>
          <w:szCs w:val="24"/>
        </w:rPr>
        <w:t>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</w:t>
      </w:r>
      <w:r>
        <w:rPr>
          <w:rFonts w:ascii="Times New Roman" w:hAnsi="Times New Roman" w:cs="Times New Roman"/>
          <w:sz w:val="24"/>
          <w:szCs w:val="24"/>
        </w:rPr>
        <w:t>ном портале РГРТУ и сайте кафедры.</w:t>
      </w:r>
    </w:p>
    <w:p w:rsidR="00932A98" w:rsidRDefault="00932A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</w:t>
      </w:r>
      <w:r>
        <w:rPr>
          <w:rFonts w:ascii="Times New Roman" w:hAnsi="Times New Roman" w:cs="Times New Roman"/>
          <w:sz w:val="24"/>
          <w:szCs w:val="24"/>
        </w:rPr>
        <w:t>аемой дисциплины. На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ческого мышления, развитию научного мировоззрения, профессионально-значимых свойств и к</w:t>
      </w:r>
      <w:r>
        <w:rPr>
          <w:rFonts w:ascii="Times New Roman" w:hAnsi="Times New Roman" w:cs="Times New Roman"/>
          <w:sz w:val="24"/>
          <w:szCs w:val="24"/>
        </w:rPr>
        <w:t xml:space="preserve">ачеств.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</w:t>
      </w:r>
      <w:r>
        <w:rPr>
          <w:rFonts w:ascii="Times New Roman" w:hAnsi="Times New Roman" w:cs="Times New Roman"/>
          <w:sz w:val="24"/>
          <w:szCs w:val="24"/>
        </w:rPr>
        <w:t>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</w:t>
      </w:r>
      <w:r>
        <w:rPr>
          <w:rFonts w:ascii="Times New Roman" w:hAnsi="Times New Roman" w:cs="Times New Roman"/>
          <w:sz w:val="24"/>
          <w:szCs w:val="24"/>
        </w:rPr>
        <w:t xml:space="preserve">актических занятиях. Не оставляйте «белых пятен» в освоении материала.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</w:t>
      </w:r>
      <w:r>
        <w:rPr>
          <w:rFonts w:ascii="Times New Roman" w:hAnsi="Times New Roman" w:cs="Times New Roman"/>
          <w:sz w:val="24"/>
          <w:szCs w:val="24"/>
        </w:rPr>
        <w:t>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 (рисунки, схемы, чертежи и т.</w:t>
      </w:r>
      <w:r>
        <w:rPr>
          <w:rFonts w:ascii="Times New Roman" w:hAnsi="Times New Roman" w:cs="Times New Roman"/>
          <w:sz w:val="24"/>
          <w:szCs w:val="24"/>
        </w:rPr>
        <w:t xml:space="preserve">д.), которые использует преподаватель.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</w:t>
      </w:r>
      <w:r>
        <w:rPr>
          <w:rFonts w:ascii="Times New Roman" w:hAnsi="Times New Roman" w:cs="Times New Roman"/>
          <w:sz w:val="24"/>
          <w:szCs w:val="24"/>
        </w:rPr>
        <w:t>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932A98" w:rsidRDefault="00357E7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ло просмотреть учебники или прежн</w:t>
      </w:r>
      <w:r>
        <w:rPr>
          <w:rFonts w:ascii="Times New Roman" w:hAnsi="Times New Roman" w:cs="Times New Roman"/>
          <w:sz w:val="24"/>
          <w:szCs w:val="24"/>
        </w:rPr>
        <w:t xml:space="preserve">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</w:t>
      </w:r>
      <w:r>
        <w:rPr>
          <w:rFonts w:ascii="Times New Roman" w:hAnsi="Times New Roman" w:cs="Times New Roman"/>
          <w:sz w:val="24"/>
          <w:szCs w:val="24"/>
        </w:rPr>
        <w:t>екционного материала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званных способов.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альны. Однако существуют некоторые наиболее употребляемые и целесообразные приемы записи лекционног</w:t>
      </w:r>
      <w:r>
        <w:rPr>
          <w:rFonts w:ascii="Times New Roman" w:hAnsi="Times New Roman" w:cs="Times New Roman"/>
          <w:sz w:val="24"/>
          <w:szCs w:val="24"/>
        </w:rPr>
        <w:t xml:space="preserve">о материала.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</w:t>
      </w:r>
      <w:r>
        <w:rPr>
          <w:rFonts w:ascii="Times New Roman" w:hAnsi="Times New Roman" w:cs="Times New Roman"/>
          <w:sz w:val="24"/>
          <w:szCs w:val="24"/>
        </w:rPr>
        <w:t>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почтовый </w:t>
      </w:r>
      <w:r>
        <w:rPr>
          <w:rFonts w:ascii="Times New Roman" w:hAnsi="Times New Roman" w:cs="Times New Roman"/>
          <w:sz w:val="24"/>
          <w:szCs w:val="24"/>
        </w:rPr>
        <w:t>ящик группы» (таблицы,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</w:t>
      </w:r>
      <w:r>
        <w:rPr>
          <w:rFonts w:ascii="Times New Roman" w:hAnsi="Times New Roman" w:cs="Times New Roman"/>
          <w:sz w:val="24"/>
          <w:szCs w:val="24"/>
        </w:rPr>
        <w:t>мы и графики, которые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</w:t>
      </w:r>
      <w:r>
        <w:rPr>
          <w:rFonts w:ascii="Times New Roman" w:hAnsi="Times New Roman" w:cs="Times New Roman"/>
          <w:sz w:val="24"/>
          <w:szCs w:val="24"/>
        </w:rPr>
        <w:t xml:space="preserve"> вопросами, возникающими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вать сразу при их возникновении, чтобы не нарушить ход рассуждений преподавателя. Студент мож</w:t>
      </w:r>
      <w:r>
        <w:rPr>
          <w:rFonts w:ascii="Times New Roman" w:hAnsi="Times New Roman" w:cs="Times New Roman"/>
          <w:sz w:val="24"/>
          <w:szCs w:val="24"/>
        </w:rPr>
        <w:t xml:space="preserve">ет попытаться ответить на них сам в процессе подготовки к семинарам либо обсудить их с преподавателем на консультации.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</w:t>
      </w:r>
      <w:r>
        <w:rPr>
          <w:rFonts w:ascii="Times New Roman" w:hAnsi="Times New Roman" w:cs="Times New Roman"/>
          <w:sz w:val="24"/>
          <w:szCs w:val="24"/>
        </w:rPr>
        <w:t>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комендуемую для самостоятельной подготовки литературу, внести </w:t>
      </w:r>
      <w:r>
        <w:rPr>
          <w:rFonts w:ascii="Times New Roman" w:hAnsi="Times New Roman" w:cs="Times New Roman"/>
          <w:sz w:val="24"/>
          <w:szCs w:val="24"/>
        </w:rPr>
        <w:t>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</w:t>
      </w:r>
      <w:r>
        <w:rPr>
          <w:rFonts w:ascii="Times New Roman" w:hAnsi="Times New Roman" w:cs="Times New Roman"/>
          <w:sz w:val="24"/>
          <w:szCs w:val="24"/>
        </w:rPr>
        <w:t>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</w:t>
      </w:r>
      <w:r>
        <w:rPr>
          <w:rFonts w:ascii="Times New Roman" w:hAnsi="Times New Roman" w:cs="Times New Roman"/>
          <w:sz w:val="24"/>
          <w:szCs w:val="24"/>
        </w:rPr>
        <w:t xml:space="preserve"> студенту удается успевать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просьбу, указать какой отрывок необход</w:t>
      </w:r>
      <w:r>
        <w:rPr>
          <w:rFonts w:ascii="Times New Roman" w:hAnsi="Times New Roman" w:cs="Times New Roman"/>
          <w:sz w:val="24"/>
          <w:szCs w:val="24"/>
        </w:rPr>
        <w:t>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</w:t>
      </w:r>
      <w:r>
        <w:rPr>
          <w:rFonts w:ascii="Times New Roman" w:hAnsi="Times New Roman" w:cs="Times New Roman"/>
          <w:sz w:val="24"/>
          <w:szCs w:val="24"/>
        </w:rPr>
        <w:t>осстановить текст в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</w:t>
      </w:r>
      <w:r>
        <w:rPr>
          <w:rFonts w:ascii="Times New Roman" w:hAnsi="Times New Roman" w:cs="Times New Roman"/>
          <w:sz w:val="24"/>
          <w:szCs w:val="24"/>
        </w:rPr>
        <w:t xml:space="preserve"> ранее затруднения,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>делений. В ходе доработки конспекта углубляются, расширяются и закрепляются знания, а также дополняется, ис</w:t>
      </w:r>
      <w:r>
        <w:rPr>
          <w:rFonts w:ascii="Times New Roman" w:hAnsi="Times New Roman" w:cs="Times New Roman"/>
          <w:sz w:val="24"/>
          <w:szCs w:val="24"/>
        </w:rPr>
        <w:t xml:space="preserve">правляется и совершенствуется конспект.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семинарским и практическим занятиям. Подготовка сводится к внимательному прочтению учебного материала, к выводу с карандашом в руках </w:t>
      </w:r>
      <w:r>
        <w:rPr>
          <w:rFonts w:ascii="Times New Roman" w:hAnsi="Times New Roman" w:cs="Times New Roman"/>
          <w:sz w:val="24"/>
          <w:szCs w:val="24"/>
        </w:rPr>
        <w:t>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Непременным условием глубокого усвоения учебного материала является знание основ, на которых строится изложение </w:t>
      </w:r>
      <w:r>
        <w:rPr>
          <w:rFonts w:ascii="Times New Roman" w:hAnsi="Times New Roman" w:cs="Times New Roman"/>
          <w:sz w:val="24"/>
          <w:szCs w:val="24"/>
        </w:rPr>
        <w:t>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</w:t>
      </w:r>
      <w:r>
        <w:rPr>
          <w:rFonts w:ascii="Times New Roman" w:hAnsi="Times New Roman" w:cs="Times New Roman"/>
          <w:sz w:val="24"/>
          <w:szCs w:val="24"/>
        </w:rPr>
        <w:t>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</w:t>
      </w:r>
      <w:r>
        <w:rPr>
          <w:rFonts w:ascii="Times New Roman" w:hAnsi="Times New Roman" w:cs="Times New Roman"/>
          <w:sz w:val="24"/>
          <w:szCs w:val="24"/>
        </w:rPr>
        <w:t>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932A98" w:rsidRDefault="00932A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</w:t>
      </w:r>
      <w:r>
        <w:rPr>
          <w:rFonts w:ascii="Times New Roman" w:hAnsi="Times New Roman" w:cs="Times New Roman"/>
          <w:sz w:val="24"/>
          <w:szCs w:val="24"/>
        </w:rPr>
        <w:t>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>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932A98" w:rsidRDefault="00932A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</w:t>
      </w:r>
      <w:r>
        <w:rPr>
          <w:rFonts w:ascii="Times New Roman" w:hAnsi="Times New Roman" w:cs="Times New Roman"/>
          <w:sz w:val="24"/>
          <w:szCs w:val="24"/>
        </w:rPr>
        <w:t>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</w:t>
      </w:r>
      <w:r>
        <w:rPr>
          <w:rFonts w:ascii="Times New Roman" w:hAnsi="Times New Roman" w:cs="Times New Roman"/>
          <w:sz w:val="24"/>
          <w:szCs w:val="24"/>
        </w:rPr>
        <w:t>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</w:t>
      </w:r>
      <w:r>
        <w:rPr>
          <w:rFonts w:ascii="Times New Roman" w:hAnsi="Times New Roman" w:cs="Times New Roman"/>
          <w:sz w:val="24"/>
          <w:szCs w:val="24"/>
        </w:rPr>
        <w:t xml:space="preserve">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</w:t>
      </w:r>
      <w:r>
        <w:rPr>
          <w:rFonts w:ascii="Times New Roman" w:hAnsi="Times New Roman" w:cs="Times New Roman"/>
          <w:sz w:val="24"/>
          <w:szCs w:val="24"/>
        </w:rPr>
        <w:t>сдать экзамен.</w:t>
      </w:r>
    </w:p>
    <w:p w:rsidR="00932A98" w:rsidRDefault="00932A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>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>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>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932A98" w:rsidRDefault="00932A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</w:t>
      </w:r>
      <w:r>
        <w:rPr>
          <w:rFonts w:ascii="Times New Roman" w:hAnsi="Times New Roman" w:cs="Times New Roman"/>
          <w:sz w:val="24"/>
          <w:szCs w:val="24"/>
        </w:rPr>
        <w:t>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>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>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совой перерыв. Дл</w:t>
      </w:r>
      <w:r>
        <w:rPr>
          <w:rFonts w:ascii="Times New Roman" w:hAnsi="Times New Roman" w:cs="Times New Roman"/>
          <w:sz w:val="24"/>
          <w:szCs w:val="24"/>
        </w:rPr>
        <w:t xml:space="preserve">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</w:t>
      </w:r>
      <w:r>
        <w:rPr>
          <w:rFonts w:ascii="Times New Roman" w:hAnsi="Times New Roman" w:cs="Times New Roman"/>
          <w:sz w:val="24"/>
          <w:szCs w:val="24"/>
        </w:rPr>
        <w:t>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</w:t>
      </w:r>
      <w:r>
        <w:rPr>
          <w:rFonts w:ascii="Times New Roman" w:hAnsi="Times New Roman" w:cs="Times New Roman"/>
          <w:sz w:val="24"/>
          <w:szCs w:val="24"/>
        </w:rPr>
        <w:t xml:space="preserve">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риала по данному предмету с обязательной записью всех выкладок, выводов, терминов. На </w:t>
      </w:r>
      <w:r>
        <w:rPr>
          <w:rFonts w:ascii="Times New Roman" w:hAnsi="Times New Roman" w:cs="Times New Roman"/>
          <w:sz w:val="24"/>
          <w:szCs w:val="24"/>
        </w:rPr>
        <w:t>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932A98" w:rsidRDefault="00932A9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</w:t>
      </w:r>
      <w:r>
        <w:rPr>
          <w:rFonts w:ascii="Times New Roman" w:hAnsi="Times New Roman" w:cs="Times New Roman"/>
          <w:sz w:val="24"/>
          <w:szCs w:val="24"/>
        </w:rPr>
        <w:t>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</w:t>
      </w:r>
      <w:r>
        <w:rPr>
          <w:rFonts w:ascii="Times New Roman" w:hAnsi="Times New Roman" w:cs="Times New Roman"/>
          <w:sz w:val="24"/>
          <w:szCs w:val="24"/>
        </w:rPr>
        <w:t xml:space="preserve">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</w:t>
      </w:r>
      <w:r>
        <w:rPr>
          <w:rFonts w:ascii="Times New Roman" w:hAnsi="Times New Roman" w:cs="Times New Roman"/>
          <w:sz w:val="24"/>
          <w:szCs w:val="24"/>
        </w:rPr>
        <w:t>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</w:t>
      </w:r>
      <w:r>
        <w:rPr>
          <w:rFonts w:ascii="Times New Roman" w:hAnsi="Times New Roman" w:cs="Times New Roman"/>
          <w:sz w:val="24"/>
          <w:szCs w:val="24"/>
        </w:rPr>
        <w:t>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</w:t>
      </w:r>
      <w:r>
        <w:rPr>
          <w:rFonts w:ascii="Times New Roman" w:hAnsi="Times New Roman" w:cs="Times New Roman"/>
          <w:sz w:val="24"/>
          <w:szCs w:val="24"/>
        </w:rPr>
        <w:t xml:space="preserve">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</w:t>
      </w:r>
      <w:r>
        <w:rPr>
          <w:rFonts w:ascii="Times New Roman" w:hAnsi="Times New Roman" w:cs="Times New Roman"/>
          <w:sz w:val="24"/>
          <w:szCs w:val="24"/>
        </w:rPr>
        <w:t xml:space="preserve"> этом желательно в начале каждого следующего дня подготовки бегло освежить в памяти выученный ранее материал.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</w:t>
      </w:r>
      <w:r>
        <w:rPr>
          <w:rFonts w:ascii="Times New Roman" w:hAnsi="Times New Roman" w:cs="Times New Roman"/>
          <w:sz w:val="24"/>
          <w:szCs w:val="24"/>
        </w:rPr>
        <w:t>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</w:t>
      </w:r>
      <w:r>
        <w:rPr>
          <w:rFonts w:ascii="Times New Roman" w:hAnsi="Times New Roman" w:cs="Times New Roman"/>
          <w:sz w:val="24"/>
          <w:szCs w:val="24"/>
        </w:rPr>
        <w:t>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своему организму – обеспечьте ему пол</w:t>
      </w:r>
      <w:r>
        <w:rPr>
          <w:rFonts w:ascii="Times New Roman" w:hAnsi="Times New Roman" w:cs="Times New Roman"/>
          <w:sz w:val="24"/>
          <w:szCs w:val="24"/>
        </w:rPr>
        <w:t xml:space="preserve">ноценное питание, давайте ему периоды отдыха с переменой вида деятельности;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932A98" w:rsidRDefault="00932A9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студента над учебным материалом является неотъемлемой</w:t>
      </w:r>
      <w:r>
        <w:rPr>
          <w:rFonts w:ascii="Times New Roman" w:hAnsi="Times New Roman" w:cs="Times New Roman"/>
          <w:sz w:val="24"/>
          <w:szCs w:val="24"/>
        </w:rPr>
        <w:t xml:space="preserve"> частью учебного процесса в вузе.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</w:t>
      </w:r>
      <w:r>
        <w:rPr>
          <w:rFonts w:ascii="Times New Roman" w:hAnsi="Times New Roman" w:cs="Times New Roman"/>
          <w:sz w:val="24"/>
          <w:szCs w:val="24"/>
        </w:rPr>
        <w:t>огут быть предложены следующие виды заданий: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работу со справочной, нормативной документацией и научной литературой;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венного участия, включает следующие виды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</w:t>
      </w:r>
      <w:r>
        <w:rPr>
          <w:rFonts w:ascii="Times New Roman" w:hAnsi="Times New Roman" w:cs="Times New Roman"/>
          <w:sz w:val="24"/>
          <w:szCs w:val="24"/>
        </w:rPr>
        <w:t>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мостоятельности и инициатив</w:t>
      </w:r>
      <w:r>
        <w:rPr>
          <w:rFonts w:ascii="Times New Roman" w:hAnsi="Times New Roman" w:cs="Times New Roman"/>
          <w:sz w:val="24"/>
          <w:szCs w:val="24"/>
        </w:rPr>
        <w:t xml:space="preserve">ы;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</w:t>
      </w:r>
      <w:r>
        <w:rPr>
          <w:rFonts w:ascii="Times New Roman" w:hAnsi="Times New Roman" w:cs="Times New Roman"/>
          <w:sz w:val="24"/>
          <w:szCs w:val="24"/>
        </w:rPr>
        <w:t xml:space="preserve">товку к ГИА, в том числе выполнение ВКР;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</w:t>
      </w:r>
      <w:r>
        <w:rPr>
          <w:rFonts w:ascii="Times New Roman" w:hAnsi="Times New Roman" w:cs="Times New Roman"/>
          <w:sz w:val="24"/>
          <w:szCs w:val="24"/>
        </w:rPr>
        <w:t>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</w:t>
      </w:r>
      <w:r>
        <w:rPr>
          <w:rFonts w:ascii="Times New Roman" w:hAnsi="Times New Roman" w:cs="Times New Roman"/>
          <w:sz w:val="24"/>
          <w:szCs w:val="24"/>
        </w:rPr>
        <w:t>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использованием накопленных знаний и известного спо</w:t>
      </w:r>
      <w:r>
        <w:rPr>
          <w:rFonts w:ascii="Times New Roman" w:hAnsi="Times New Roman" w:cs="Times New Roman"/>
          <w:sz w:val="24"/>
          <w:szCs w:val="24"/>
        </w:rPr>
        <w:t xml:space="preserve">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</w:t>
      </w:r>
      <w:r>
        <w:rPr>
          <w:rFonts w:ascii="Times New Roman" w:hAnsi="Times New Roman" w:cs="Times New Roman"/>
          <w:sz w:val="24"/>
          <w:szCs w:val="24"/>
        </w:rPr>
        <w:t>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тельности: написание рефератов, научных статей, участие в научно–исследовательской работе, подготовка дип</w:t>
      </w:r>
      <w:r>
        <w:rPr>
          <w:rFonts w:ascii="Times New Roman" w:hAnsi="Times New Roman" w:cs="Times New Roman"/>
          <w:sz w:val="24"/>
          <w:szCs w:val="24"/>
        </w:rPr>
        <w:t xml:space="preserve">ломной работы (проекта), выполнение специальных заданий и др., участие в студенческой научной конференции.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</w:t>
      </w:r>
      <w:r>
        <w:rPr>
          <w:rFonts w:ascii="Times New Roman" w:hAnsi="Times New Roman" w:cs="Times New Roman"/>
          <w:sz w:val="24"/>
          <w:szCs w:val="24"/>
        </w:rPr>
        <w:t>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но. Полученные таким пу</w:t>
      </w:r>
      <w:r>
        <w:rPr>
          <w:rFonts w:ascii="Times New Roman" w:hAnsi="Times New Roman" w:cs="Times New Roman"/>
          <w:sz w:val="24"/>
          <w:szCs w:val="24"/>
        </w:rPr>
        <w:t xml:space="preserve">тем сведения легко забываются.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</w:t>
      </w:r>
      <w:r>
        <w:rPr>
          <w:rFonts w:ascii="Times New Roman" w:hAnsi="Times New Roman" w:cs="Times New Roman"/>
          <w:sz w:val="24"/>
          <w:szCs w:val="24"/>
        </w:rPr>
        <w:t>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 очень важно устанавливать осмысленные связи, структурировать новые сведения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</w:t>
      </w:r>
      <w:r>
        <w:rPr>
          <w:rFonts w:ascii="Times New Roman" w:hAnsi="Times New Roman" w:cs="Times New Roman"/>
          <w:sz w:val="24"/>
          <w:szCs w:val="24"/>
        </w:rPr>
        <w:t xml:space="preserve">тым. Их отличие состоит в степени детализации содержания и, соответственно, в объеме.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</w:t>
      </w:r>
      <w:r>
        <w:rPr>
          <w:rFonts w:ascii="Times New Roman" w:hAnsi="Times New Roman" w:cs="Times New Roman"/>
          <w:sz w:val="24"/>
          <w:szCs w:val="24"/>
        </w:rPr>
        <w:t>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ные места, факты, цит</w:t>
      </w:r>
      <w:r>
        <w:rPr>
          <w:rFonts w:ascii="Times New Roman" w:hAnsi="Times New Roman" w:cs="Times New Roman"/>
          <w:sz w:val="24"/>
          <w:szCs w:val="24"/>
        </w:rPr>
        <w:t xml:space="preserve">аты и т.д.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</w:t>
      </w:r>
      <w:r>
        <w:rPr>
          <w:rFonts w:ascii="Times New Roman" w:hAnsi="Times New Roman" w:cs="Times New Roman"/>
          <w:sz w:val="24"/>
          <w:szCs w:val="24"/>
        </w:rPr>
        <w:t xml:space="preserve">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</w:t>
      </w:r>
      <w:r>
        <w:rPr>
          <w:rFonts w:ascii="Times New Roman" w:hAnsi="Times New Roman" w:cs="Times New Roman"/>
          <w:sz w:val="24"/>
          <w:szCs w:val="24"/>
        </w:rPr>
        <w:t>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– сжатое изложение содержания изученного материала в утвердительной (</w:t>
      </w:r>
      <w:r>
        <w:rPr>
          <w:rFonts w:ascii="Times New Roman" w:hAnsi="Times New Roman" w:cs="Times New Roman"/>
          <w:sz w:val="24"/>
          <w:szCs w:val="24"/>
        </w:rPr>
        <w:t>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</w:t>
      </w:r>
      <w:r>
        <w:rPr>
          <w:rFonts w:ascii="Times New Roman" w:hAnsi="Times New Roman" w:cs="Times New Roman"/>
          <w:sz w:val="24"/>
          <w:szCs w:val="24"/>
        </w:rPr>
        <w:t xml:space="preserve">льному тексту, т. е. без использования прямого цитирования.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</w:t>
      </w:r>
      <w:r>
        <w:rPr>
          <w:rFonts w:ascii="Times New Roman" w:hAnsi="Times New Roman" w:cs="Times New Roman"/>
          <w:sz w:val="24"/>
          <w:szCs w:val="24"/>
        </w:rPr>
        <w:t xml:space="preserve">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</w:t>
      </w:r>
      <w:r>
        <w:rPr>
          <w:rFonts w:ascii="Times New Roman" w:hAnsi="Times New Roman" w:cs="Times New Roman"/>
          <w:sz w:val="24"/>
          <w:szCs w:val="24"/>
        </w:rPr>
        <w:t xml:space="preserve">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>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932A98" w:rsidRDefault="00357E7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1.  Цифровые системы частотной селекции на основе многоскоростной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работки сигналов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 многоскоростные системы анализа-синтеза сигналов.  Классифик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ция методов синтеза набора цифровых филь</w:t>
      </w:r>
      <w:r>
        <w:rPr>
          <w:rFonts w:ascii="Times New Roman" w:hAnsi="Times New Roman"/>
          <w:sz w:val="24"/>
          <w:szCs w:val="24"/>
        </w:rPr>
        <w:t xml:space="preserve">тров-демодуляторов.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Параллельная форма построения набора цифровых фильтров-демодуляторов с предварительным преоб</w:t>
      </w:r>
      <w:r>
        <w:rPr>
          <w:rFonts w:ascii="Times New Roman" w:hAnsi="Times New Roman"/>
          <w:sz w:val="24"/>
          <w:szCs w:val="24"/>
        </w:rPr>
        <w:t xml:space="preserve">разованием.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Полифазная форма построения набора цифровых фильтров-демодуляторов с применением ДПФ.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Пирамидальная форма построения набора цифровых фильтров-демодуляторов.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синтеза набора цифровых фильтров-демодуляторов в частотной обла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ти: прямая па</w:t>
      </w:r>
      <w:r>
        <w:rPr>
          <w:rFonts w:ascii="Times New Roman" w:hAnsi="Times New Roman"/>
          <w:sz w:val="24"/>
          <w:szCs w:val="24"/>
        </w:rPr>
        <w:t xml:space="preserve">раллельная форма.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Адаптивные системы анализа-синтеза сигналов.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синтеза структуры банка цифровых полосовых фильтров.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Прямая форма построения банка цифровых полосовых фильтров с предвар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тельным преобразованием.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Пирамидальная форма построения банка </w:t>
      </w:r>
      <w:r>
        <w:rPr>
          <w:rFonts w:ascii="Times New Roman" w:hAnsi="Times New Roman" w:cs="Times New Roman"/>
          <w:sz w:val="24"/>
          <w:szCs w:val="24"/>
        </w:rPr>
        <w:t>цифровых полосовых фильтров на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нове эффекта прореживания по частоте.</w:t>
      </w:r>
    </w:p>
    <w:p w:rsidR="00932A98" w:rsidRDefault="00357E7F">
      <w:pPr>
        <w:spacing w:line="240" w:lineRule="auto"/>
        <w:ind w:left="15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Раздел 2. Адаптивная обработка сигналов и ее применение в системах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лекоммуникаций  </w:t>
      </w:r>
    </w:p>
    <w:p w:rsidR="00932A98" w:rsidRDefault="00357E7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Адаптивные фильтры: назначение, классификация, применение. </w:t>
      </w:r>
    </w:p>
    <w:p w:rsidR="00932A98" w:rsidRDefault="00357E7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Адаптивные КИХ-фильтры: общее </w:t>
      </w:r>
      <w:r>
        <w:rPr>
          <w:rFonts w:ascii="Times New Roman" w:hAnsi="Times New Roman"/>
          <w:sz w:val="24"/>
          <w:szCs w:val="24"/>
        </w:rPr>
        <w:t>описание и методы синтеза.</w:t>
      </w:r>
    </w:p>
    <w:p w:rsidR="00932A98" w:rsidRDefault="00357E7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поиска параметров рабочей функции. Устойчивость и скорость сх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димости. Обучающая кривая.</w:t>
      </w:r>
    </w:p>
    <w:p w:rsidR="00932A98" w:rsidRDefault="00357E7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Градиентные методы поиска: метод Ньютона и метод наискорейшего спуска. </w:t>
      </w:r>
    </w:p>
    <w:p w:rsidR="00932A98" w:rsidRDefault="00357E7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шума на поиск оптимального вектора весовых коэффициен</w:t>
      </w:r>
      <w:r>
        <w:rPr>
          <w:rFonts w:ascii="Times New Roman" w:hAnsi="Times New Roman"/>
          <w:sz w:val="24"/>
          <w:szCs w:val="24"/>
        </w:rPr>
        <w:t>тов.</w:t>
      </w:r>
    </w:p>
    <w:p w:rsidR="00932A98" w:rsidRDefault="00357E7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Метод наименьших квадратов (МНК): вывод алгоритма МНК, анализ сход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мости, обучающая кривая.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Градиентные методы для многомерного пространства и его приближения. 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горитм последовательной регрессии. Адаптивные рекурсивные фильтры. 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</w:t>
      </w:r>
      <w:r>
        <w:rPr>
          <w:rFonts w:ascii="Times New Roman" w:hAnsi="Times New Roman"/>
          <w:sz w:val="24"/>
          <w:szCs w:val="24"/>
        </w:rPr>
        <w:t>адаптивной обработки в телекоммуникационных системах. Прямое моделирование многолучевого канала связи. Эхо-компенсация.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Обратное моделирование динамических систем. Адаптивное выравнивание 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лефонных каналов (эквалайзеры). </w:t>
      </w:r>
    </w:p>
    <w:p w:rsidR="00932A98" w:rsidRDefault="00357E7F">
      <w:pPr>
        <w:spacing w:line="240" w:lineRule="auto"/>
        <w:ind w:left="19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Адаптивное подавление помех. Под</w:t>
      </w:r>
      <w:r>
        <w:rPr>
          <w:rFonts w:ascii="Times New Roman" w:hAnsi="Times New Roman"/>
          <w:sz w:val="24"/>
          <w:szCs w:val="24"/>
        </w:rPr>
        <w:t>авление и фильтрация периодич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сигналов с помощью адаптивного устройства предсказания.</w:t>
      </w:r>
    </w:p>
    <w:p w:rsidR="00932A98" w:rsidRDefault="00357E7F">
      <w:pPr>
        <w:spacing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Раздел 3.  Введение в ЦОС с применением вейвлет-преобразования</w:t>
      </w:r>
    </w:p>
    <w:p w:rsidR="00932A98" w:rsidRDefault="00357E7F">
      <w:pPr>
        <w:pStyle w:val="aa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Частотно-временной анализ непрерывных сигналов. Кратковременное прео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разование Фурье. Вейвлет-пр</w:t>
      </w:r>
      <w:r>
        <w:rPr>
          <w:rFonts w:ascii="Times New Roman" w:hAnsi="Times New Roman"/>
          <w:sz w:val="24"/>
          <w:szCs w:val="24"/>
        </w:rPr>
        <w:t>еобразование.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Непрерывное вейвлет-преобразование и его свойства.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Быстрый алгоритм для вычисления вейвлет-образа.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Быстрый алгоритм восстановления сигнала по его вейвлет-образу.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Принцип построения вейвлетов.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Дискретное вейвлет-преобразование. Преобразов</w:t>
      </w:r>
      <w:r>
        <w:rPr>
          <w:rFonts w:ascii="Times New Roman" w:hAnsi="Times New Roman"/>
          <w:sz w:val="24"/>
          <w:szCs w:val="24"/>
        </w:rPr>
        <w:t>ание Хаара и его свойства.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Вейвлеты Добеши и их свойства.</w:t>
      </w:r>
    </w:p>
    <w:p w:rsidR="00932A98" w:rsidRDefault="00357E7F">
      <w:pPr>
        <w:numPr>
          <w:ilvl w:val="0"/>
          <w:numId w:val="1"/>
        </w:numPr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Кратномасштабный анализ.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32A98" w:rsidRDefault="00357E7F">
      <w:pPr>
        <w:spacing w:line="240" w:lineRule="auto"/>
        <w:ind w:left="1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Раздел </w:t>
      </w:r>
      <w:r w:rsidRPr="00BD35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Встраиваемые гетерогенные процессоры в системах подвижной связи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ARM</w:t>
      </w:r>
      <w:r>
        <w:rPr>
          <w:rFonts w:ascii="Times New Roman" w:hAnsi="Times New Roman"/>
          <w:sz w:val="24"/>
          <w:szCs w:val="24"/>
        </w:rPr>
        <w:t xml:space="preserve"> место в истории. </w:t>
      </w:r>
      <w:r>
        <w:rPr>
          <w:rFonts w:ascii="Times New Roman" w:hAnsi="Times New Roman"/>
          <w:sz w:val="24"/>
          <w:szCs w:val="24"/>
          <w:lang w:val="en-US"/>
        </w:rPr>
        <w:t>CISC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RISC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ARMv</w:t>
      </w:r>
      <w:r>
        <w:rPr>
          <w:rFonts w:ascii="Times New Roman" w:hAnsi="Times New Roman"/>
          <w:sz w:val="24"/>
          <w:szCs w:val="24"/>
        </w:rPr>
        <w:t>1.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Архитектура </w:t>
      </w:r>
      <w:r>
        <w:rPr>
          <w:rFonts w:ascii="Times New Roman" w:hAnsi="Times New Roman"/>
          <w:sz w:val="24"/>
          <w:szCs w:val="24"/>
          <w:lang w:val="en-US"/>
        </w:rPr>
        <w:t>OMAP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-138. Подсистема </w:t>
      </w:r>
      <w:r>
        <w:rPr>
          <w:rFonts w:ascii="Times New Roman" w:hAnsi="Times New Roman"/>
          <w:sz w:val="24"/>
          <w:szCs w:val="24"/>
          <w:lang w:val="en-US"/>
        </w:rPr>
        <w:t>ARM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Thumb, Jazel</w:t>
      </w:r>
      <w:r>
        <w:rPr>
          <w:rFonts w:ascii="Times New Roman" w:hAnsi="Times New Roman"/>
          <w:sz w:val="24"/>
          <w:szCs w:val="24"/>
          <w:lang w:val="en-US"/>
        </w:rPr>
        <w:t>l, NEON.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>
        <w:rPr>
          <w:rFonts w:ascii="Times New Roman" w:hAnsi="Times New Roman"/>
          <w:sz w:val="24"/>
          <w:szCs w:val="24"/>
        </w:rPr>
        <w:t xml:space="preserve">. Причины использования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>
        <w:rPr>
          <w:rFonts w:ascii="Times New Roman" w:hAnsi="Times New Roman"/>
          <w:sz w:val="24"/>
          <w:szCs w:val="24"/>
        </w:rPr>
        <w:t xml:space="preserve"> для процессора </w:t>
      </w:r>
      <w:r>
        <w:rPr>
          <w:rFonts w:ascii="Times New Roman" w:hAnsi="Times New Roman"/>
          <w:sz w:val="24"/>
          <w:szCs w:val="24"/>
          <w:lang w:val="en-US"/>
        </w:rPr>
        <w:t>OMAP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>138. Стру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тура файловой системы. Командная оболочка. Типы пользователей. Права доступа к файлам.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OS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Linux</w:t>
      </w:r>
      <w:r>
        <w:rPr>
          <w:rFonts w:ascii="Times New Roman" w:hAnsi="Times New Roman"/>
          <w:sz w:val="24"/>
          <w:szCs w:val="24"/>
        </w:rPr>
        <w:t>. Командная оболочка. Горячие клавиши. Команды. Перенаправл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ние. Каналы. Фильтры. </w:t>
      </w:r>
      <w:r>
        <w:rPr>
          <w:rFonts w:ascii="Times New Roman" w:hAnsi="Times New Roman"/>
          <w:sz w:val="24"/>
          <w:szCs w:val="24"/>
          <w:lang w:val="en-US"/>
        </w:rPr>
        <w:t>Sed</w:t>
      </w:r>
      <w:r>
        <w:rPr>
          <w:rFonts w:ascii="Times New Roman" w:hAnsi="Times New Roman"/>
          <w:sz w:val="24"/>
          <w:szCs w:val="24"/>
        </w:rPr>
        <w:t>. Подстановка команд. Сценарии оболочки.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Текстовый редактор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>.Режимы. Команды. Поиск и замена. Режим редактир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вания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en-US"/>
        </w:rPr>
        <w:t>bash</w:t>
      </w:r>
      <w:r>
        <w:rPr>
          <w:rFonts w:ascii="Times New Roman" w:hAnsi="Times New Roman"/>
          <w:sz w:val="24"/>
          <w:szCs w:val="24"/>
        </w:rPr>
        <w:t>.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Стандартные инструменты разработки. </w:t>
      </w:r>
      <w:r>
        <w:rPr>
          <w:rFonts w:ascii="Times New Roman" w:hAnsi="Times New Roman"/>
          <w:sz w:val="24"/>
          <w:szCs w:val="24"/>
          <w:lang w:val="en-US"/>
        </w:rPr>
        <w:t>gcc</w:t>
      </w:r>
      <w:r>
        <w:rPr>
          <w:rFonts w:ascii="Times New Roman" w:hAnsi="Times New Roman"/>
          <w:sz w:val="24"/>
          <w:szCs w:val="24"/>
        </w:rPr>
        <w:t>. Компиляция программы, в том числе состоящей из нескольких файлов. Частичная компиляц</w:t>
      </w:r>
      <w:r>
        <w:rPr>
          <w:rFonts w:ascii="Times New Roman" w:hAnsi="Times New Roman"/>
          <w:sz w:val="24"/>
          <w:szCs w:val="24"/>
        </w:rPr>
        <w:t>ия. Параметры компиляции.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Стандартные инструменты разработки. </w:t>
      </w:r>
      <w:r>
        <w:rPr>
          <w:rFonts w:ascii="Times New Roman" w:hAnsi="Times New Roman"/>
          <w:sz w:val="24"/>
          <w:szCs w:val="24"/>
          <w:lang w:val="en-US"/>
        </w:rPr>
        <w:t>make</w:t>
      </w:r>
      <w:r>
        <w:rPr>
          <w:rFonts w:ascii="Times New Roman" w:hAnsi="Times New Roman"/>
          <w:sz w:val="24"/>
          <w:szCs w:val="24"/>
        </w:rPr>
        <w:t xml:space="preserve">. Назначение. Пример </w:t>
      </w:r>
      <w:r>
        <w:rPr>
          <w:rFonts w:ascii="Times New Roman" w:hAnsi="Times New Roman"/>
          <w:sz w:val="24"/>
          <w:szCs w:val="24"/>
          <w:lang w:val="en-US"/>
        </w:rPr>
        <w:t>makefile</w:t>
      </w:r>
      <w:r>
        <w:rPr>
          <w:rFonts w:ascii="Times New Roman" w:hAnsi="Times New Roman"/>
          <w:sz w:val="24"/>
          <w:szCs w:val="24"/>
        </w:rPr>
        <w:t xml:space="preserve">. Псевдоцели. Переменные в </w:t>
      </w:r>
      <w:r>
        <w:rPr>
          <w:rFonts w:ascii="Times New Roman" w:hAnsi="Times New Roman"/>
          <w:sz w:val="24"/>
          <w:szCs w:val="24"/>
          <w:lang w:val="en-US"/>
        </w:rPr>
        <w:t>makefile</w:t>
      </w:r>
      <w:r>
        <w:rPr>
          <w:rFonts w:ascii="Times New Roman" w:hAnsi="Times New Roman"/>
          <w:sz w:val="24"/>
          <w:szCs w:val="24"/>
        </w:rPr>
        <w:t xml:space="preserve">. Возможности </w:t>
      </w:r>
      <w:r>
        <w:rPr>
          <w:rFonts w:ascii="Times New Roman" w:hAnsi="Times New Roman"/>
          <w:sz w:val="24"/>
          <w:szCs w:val="24"/>
          <w:lang w:val="en-US"/>
        </w:rPr>
        <w:t>make</w:t>
      </w:r>
      <w:r>
        <w:rPr>
          <w:rFonts w:ascii="Times New Roman" w:hAnsi="Times New Roman"/>
          <w:sz w:val="24"/>
          <w:szCs w:val="24"/>
        </w:rPr>
        <w:t xml:space="preserve">. Распространенные ошибки. Инструменты сборки для </w:t>
      </w:r>
      <w:r>
        <w:rPr>
          <w:rFonts w:ascii="Times New Roman" w:hAnsi="Times New Roman"/>
          <w:sz w:val="24"/>
          <w:szCs w:val="24"/>
          <w:lang w:val="en-US"/>
        </w:rPr>
        <w:t>OMAP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138. Кросскомпиляция. </w:t>
      </w:r>
      <w:r>
        <w:rPr>
          <w:rFonts w:ascii="Times New Roman" w:hAnsi="Times New Roman"/>
          <w:sz w:val="24"/>
          <w:szCs w:val="24"/>
          <w:lang w:val="en-US"/>
        </w:rPr>
        <w:t>CodeSourcery toolchain</w:t>
      </w:r>
      <w:r>
        <w:rPr>
          <w:rFonts w:ascii="Times New Roman" w:hAnsi="Times New Roman"/>
          <w:sz w:val="24"/>
          <w:szCs w:val="24"/>
        </w:rPr>
        <w:t>.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Методики и инструменты отладки. Отладочный вывод. Условия и особенн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 использования. </w:t>
      </w:r>
      <w:r>
        <w:rPr>
          <w:rFonts w:ascii="Times New Roman" w:hAnsi="Times New Roman"/>
          <w:sz w:val="24"/>
          <w:szCs w:val="24"/>
          <w:lang w:val="en-US"/>
        </w:rPr>
        <w:t>Gdb</w:t>
      </w:r>
      <w:r>
        <w:rPr>
          <w:rFonts w:ascii="Times New Roman" w:hAnsi="Times New Roman"/>
          <w:sz w:val="24"/>
          <w:szCs w:val="24"/>
        </w:rPr>
        <w:t xml:space="preserve">. Возможности. Базовые команды. Работа с точками останова. Манипулирование данными. </w:t>
      </w:r>
    </w:p>
    <w:p w:rsidR="00932A98" w:rsidRDefault="00357E7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Сборка ядра. Нумерация ядер. Утилита </w:t>
      </w:r>
      <w:r>
        <w:rPr>
          <w:rFonts w:ascii="Times New Roman" w:hAnsi="Times New Roman"/>
          <w:sz w:val="24"/>
          <w:szCs w:val="24"/>
          <w:lang w:val="en-US"/>
        </w:rPr>
        <w:t>patch</w:t>
      </w:r>
      <w:r>
        <w:rPr>
          <w:rFonts w:ascii="Times New Roman" w:hAnsi="Times New Roman"/>
          <w:sz w:val="24"/>
          <w:szCs w:val="24"/>
        </w:rPr>
        <w:t xml:space="preserve">. Необходимый инструментарий. Полезные </w:t>
      </w:r>
      <w:r>
        <w:rPr>
          <w:rFonts w:ascii="Times New Roman" w:hAnsi="Times New Roman"/>
          <w:sz w:val="24"/>
          <w:szCs w:val="24"/>
        </w:rPr>
        <w:t xml:space="preserve">цели </w:t>
      </w:r>
      <w:r>
        <w:rPr>
          <w:rFonts w:ascii="Times New Roman" w:hAnsi="Times New Roman"/>
          <w:sz w:val="24"/>
          <w:szCs w:val="24"/>
          <w:lang w:val="en-US"/>
        </w:rPr>
        <w:t>make</w:t>
      </w:r>
      <w:r>
        <w:rPr>
          <w:rFonts w:ascii="Times New Roman" w:hAnsi="Times New Roman"/>
          <w:sz w:val="24"/>
          <w:szCs w:val="24"/>
        </w:rPr>
        <w:t xml:space="preserve"> при сборке ядра. Сборка ядра для процессора </w:t>
      </w:r>
      <w:r>
        <w:rPr>
          <w:rFonts w:ascii="Times New Roman" w:hAnsi="Times New Roman"/>
          <w:sz w:val="24"/>
          <w:szCs w:val="24"/>
          <w:lang w:val="en-US"/>
        </w:rPr>
        <w:t>OMAP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138. </w:t>
      </w:r>
      <w:r>
        <w:rPr>
          <w:rFonts w:ascii="Times New Roman" w:hAnsi="Times New Roman"/>
          <w:sz w:val="24"/>
          <w:szCs w:val="24"/>
          <w:lang w:val="en-US"/>
        </w:rPr>
        <w:t>OMAP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138 </w:t>
      </w:r>
      <w:r>
        <w:rPr>
          <w:rFonts w:ascii="Times New Roman" w:hAnsi="Times New Roman"/>
          <w:sz w:val="24"/>
          <w:szCs w:val="24"/>
          <w:lang w:val="en-US"/>
        </w:rPr>
        <w:t>SDK</w:t>
      </w:r>
      <w:r>
        <w:rPr>
          <w:rFonts w:ascii="Times New Roman" w:hAnsi="Times New Roman"/>
          <w:sz w:val="24"/>
          <w:szCs w:val="24"/>
        </w:rPr>
        <w:t>. Основные шаги сборки.</w:t>
      </w:r>
      <w:r>
        <w:br w:type="page"/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Витязев В.В., Зайцев А.А. Основы многоскоростной обработки сигналов: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ное пособие. Ч. 1 / РГРТА, Рязань, 2005, 124 с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Витязев В.В., Зайцев А.А. Основы многоскоростной обработки сигналов: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ное пособие. Ч. 2 / РГРТУ, Рязань, 2006, 104 с.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Гусинская Е.И., Зайцев А.А. Банки цифровых фильтров: Учебное пособие / РГРТУ, - Рязань, 2007. – 64с.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Витязев В.В., Линович А.Ю.,Н</w:t>
      </w:r>
      <w:r>
        <w:rPr>
          <w:rFonts w:ascii="Times New Roman" w:hAnsi="Times New Roman" w:cs="Times New Roman"/>
          <w:sz w:val="24"/>
          <w:szCs w:val="24"/>
        </w:rPr>
        <w:t>икишкин П.Б. Современные методы цифровой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работки сигналов : Метод.указ.к лаб.работам. Ч.1 / РГРТУ. - Рязань, 2018. - 56с. - Библ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огр.: 7 назв.</w:t>
      </w:r>
    </w:p>
    <w:p w:rsidR="00932A98" w:rsidRDefault="00357E7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Витязев В.В., Линович А.Ю., Никишкин П.Б. Современные методы цифровой обработки сигналов : Метод.указ.к лаб.</w:t>
      </w:r>
      <w:r>
        <w:rPr>
          <w:rFonts w:ascii="Times New Roman" w:hAnsi="Times New Roman" w:cs="Times New Roman"/>
          <w:sz w:val="24"/>
          <w:szCs w:val="24"/>
        </w:rPr>
        <w:t>работам. Ч.11 / РГРТУ. - Рязань, 2018. - 56с. - Би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лиогр.: 8назв.</w:t>
      </w:r>
    </w:p>
    <w:p w:rsidR="00932A98" w:rsidRDefault="00357E7F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Система цифровой частотной селекции сигналов: методические указания к ку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совому проекту / Рязан. гос. радиотехн. ун-т; сост.: В.В. Витязев, А.Ю. Линович; под ред. В.В. Витязева. _ Рязань,</w:t>
      </w:r>
      <w:r>
        <w:rPr>
          <w:rFonts w:ascii="Times New Roman" w:hAnsi="Times New Roman" w:cs="Times New Roman"/>
          <w:sz w:val="24"/>
          <w:szCs w:val="24"/>
        </w:rPr>
        <w:t xml:space="preserve"> 2019 – 24 с.</w:t>
      </w:r>
      <w:r>
        <w:rPr>
          <w:rFonts w:ascii="Times New Roman" w:hAnsi="Times New Roman" w:cs="Times New Roman"/>
          <w:sz w:val="24"/>
          <w:szCs w:val="24"/>
        </w:rPr>
        <w:br/>
      </w:r>
    </w:p>
    <w:sectPr w:rsidR="00932A98" w:rsidSect="00932A98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E7F" w:rsidRDefault="00357E7F" w:rsidP="00932A98">
      <w:pPr>
        <w:spacing w:after="0" w:line="240" w:lineRule="auto"/>
      </w:pPr>
      <w:r>
        <w:separator/>
      </w:r>
    </w:p>
  </w:endnote>
  <w:endnote w:type="continuationSeparator" w:id="0">
    <w:p w:rsidR="00357E7F" w:rsidRDefault="00357E7F" w:rsidP="0093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066986"/>
      <w:docPartObj>
        <w:docPartGallery w:val="Page Numbers (Bottom of Page)"/>
        <w:docPartUnique/>
      </w:docPartObj>
    </w:sdtPr>
    <w:sdtContent>
      <w:p w:rsidR="00932A98" w:rsidRDefault="00932A98">
        <w:pPr>
          <w:pStyle w:val="Footer"/>
          <w:jc w:val="center"/>
        </w:pPr>
        <w:r>
          <w:fldChar w:fldCharType="begin"/>
        </w:r>
        <w:r w:rsidR="00357E7F">
          <w:instrText>PAGE</w:instrText>
        </w:r>
        <w:r>
          <w:fldChar w:fldCharType="separate"/>
        </w:r>
        <w:r w:rsidR="00BD3593">
          <w:rPr>
            <w:noProof/>
          </w:rPr>
          <w:t>13</w:t>
        </w:r>
        <w:r>
          <w:fldChar w:fldCharType="end"/>
        </w:r>
      </w:p>
    </w:sdtContent>
  </w:sdt>
  <w:p w:rsidR="00932A98" w:rsidRDefault="00932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E7F" w:rsidRDefault="00357E7F" w:rsidP="00932A98">
      <w:pPr>
        <w:spacing w:after="0" w:line="240" w:lineRule="auto"/>
      </w:pPr>
      <w:r>
        <w:separator/>
      </w:r>
    </w:p>
  </w:footnote>
  <w:footnote w:type="continuationSeparator" w:id="0">
    <w:p w:rsidR="00357E7F" w:rsidRDefault="00357E7F" w:rsidP="00932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1928"/>
    <w:multiLevelType w:val="multilevel"/>
    <w:tmpl w:val="7DE40A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810C87"/>
    <w:multiLevelType w:val="multilevel"/>
    <w:tmpl w:val="DC368A7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A98"/>
    <w:rsid w:val="00357E7F"/>
    <w:rsid w:val="00932A98"/>
    <w:rsid w:val="00B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paragraph" w:customStyle="1" w:styleId="a5">
    <w:name w:val="Заголовок"/>
    <w:basedOn w:val="a"/>
    <w:next w:val="a6"/>
    <w:qFormat/>
    <w:rsid w:val="00932A9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32A98"/>
    <w:pPr>
      <w:spacing w:after="140" w:line="276" w:lineRule="auto"/>
    </w:pPr>
  </w:style>
  <w:style w:type="paragraph" w:styleId="a7">
    <w:name w:val="List"/>
    <w:basedOn w:val="a6"/>
    <w:rsid w:val="00932A98"/>
    <w:rPr>
      <w:rFonts w:cs="Arial"/>
    </w:rPr>
  </w:style>
  <w:style w:type="paragraph" w:customStyle="1" w:styleId="Caption">
    <w:name w:val="Caption"/>
    <w:basedOn w:val="a"/>
    <w:qFormat/>
    <w:rsid w:val="00932A9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32A98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932A98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qFormat/>
    <w:rsid w:val="00932A98"/>
    <w:pPr>
      <w:spacing w:after="0"/>
      <w:ind w:left="720" w:firstLine="7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6096A-5D7D-4F82-8531-CDFA2A17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5329</Words>
  <Characters>30378</Characters>
  <Application>Microsoft Office Word</Application>
  <DocSecurity>0</DocSecurity>
  <Lines>253</Lines>
  <Paragraphs>71</Paragraphs>
  <ScaleCrop>false</ScaleCrop>
  <Company>SPecialiST RePack</Company>
  <LinksUpToDate>false</LinksUpToDate>
  <CharactersWithSpaces>35636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6</cp:revision>
  <dcterms:created xsi:type="dcterms:W3CDTF">2021-11-02T18:02:00Z</dcterms:created>
  <dcterms:modified xsi:type="dcterms:W3CDTF">2023-07-21T12:59:00Z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