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F4064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0167F6C6" w:rsidR="00023C34" w:rsidRDefault="00F4064F" w:rsidP="00AA0B8F">
      <w:pPr>
        <w:ind w:firstLine="567"/>
        <w:jc w:val="center"/>
        <w:rPr>
          <w:b/>
          <w:bCs/>
          <w:i/>
          <w:iCs/>
          <w:sz w:val="40"/>
          <w:szCs w:val="40"/>
        </w:rPr>
      </w:pPr>
      <w:r w:rsidRPr="00F4064F">
        <w:rPr>
          <w:b/>
          <w:bCs/>
          <w:i/>
          <w:iCs/>
          <w:sz w:val="40"/>
          <w:szCs w:val="40"/>
        </w:rPr>
        <w:t>ТЕХНОЛОГИИ КОМПЛЕКСИРОВАНИЯ ИНФОРМАЦИИ В ОПТИКО-ЭЛЕКТРОННЫХ СИСТЕМАХ</w:t>
      </w:r>
    </w:p>
    <w:p w14:paraId="0C72C1E8" w14:textId="77777777" w:rsidR="00F4064F" w:rsidRPr="00023C34" w:rsidRDefault="00F4064F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59396B60" w:rsidR="00023C34" w:rsidRPr="0015597C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15597C">
        <w:rPr>
          <w:sz w:val="28"/>
          <w:szCs w:val="28"/>
          <w:lang w:val="en-US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F406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F4064F">
        <w:rPr>
          <w:b/>
          <w:sz w:val="28"/>
          <w:szCs w:val="28"/>
        </w:rPr>
        <w:t>Типовые задания для самостоятельной работы</w:t>
      </w:r>
    </w:p>
    <w:p w14:paraId="7F730D0C" w14:textId="77777777" w:rsidR="007E6545" w:rsidRPr="003022D5" w:rsidRDefault="007E6545" w:rsidP="00F4064F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14:paraId="1DEA2ED6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>Основы теории Демпстера-Шафера.</w:t>
      </w:r>
    </w:p>
    <w:p w14:paraId="3C137D9E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Правило Демпстера для комбинирования данных, полученных от нескольких сенсоров. </w:t>
      </w:r>
    </w:p>
    <w:p w14:paraId="52C6E0E0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Основные виды функций доверия Демпстера-Шафера. </w:t>
      </w:r>
    </w:p>
    <w:p w14:paraId="32ADE058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Комплексирование информации с использованием нейронных сетей. </w:t>
      </w:r>
    </w:p>
    <w:p w14:paraId="53846A2E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Линейные и нелинейные классификаторы. </w:t>
      </w:r>
    </w:p>
    <w:p w14:paraId="19EA5B3A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Обучение с учителем и без учителя. </w:t>
      </w:r>
    </w:p>
    <w:p w14:paraId="4EBA84DB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 xml:space="preserve">Методы обучения нейронных сетей для решения задач комплексирования. </w:t>
      </w:r>
    </w:p>
    <w:p w14:paraId="648795A8" w14:textId="77777777" w:rsidR="00F4064F" w:rsidRPr="00F4064F" w:rsidRDefault="00F4064F" w:rsidP="00F4064F">
      <w:pPr>
        <w:pStyle w:val="1"/>
        <w:numPr>
          <w:ilvl w:val="0"/>
          <w:numId w:val="2"/>
        </w:numPr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F4064F">
        <w:rPr>
          <w:sz w:val="28"/>
          <w:szCs w:val="28"/>
        </w:rPr>
        <w:t>Комплексирование информации с использованием методов нечеткой логики.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765334A1" w14:textId="48F29C0E" w:rsidR="00AA0B8F" w:rsidRPr="00AA0B8F" w:rsidRDefault="00AA0B8F" w:rsidP="00065248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7A21B154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97C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6DBB290F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97C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117222"/>
    <w:multiLevelType w:val="hybridMultilevel"/>
    <w:tmpl w:val="3A4A8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65248"/>
    <w:rsid w:val="000A545A"/>
    <w:rsid w:val="00121A1F"/>
    <w:rsid w:val="001251EB"/>
    <w:rsid w:val="00146E7F"/>
    <w:rsid w:val="0015597C"/>
    <w:rsid w:val="00162133"/>
    <w:rsid w:val="001722F4"/>
    <w:rsid w:val="001C1275"/>
    <w:rsid w:val="002240DB"/>
    <w:rsid w:val="00272EF8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13D25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B5160"/>
    <w:rsid w:val="00EE3AEF"/>
    <w:rsid w:val="00EF6DE8"/>
    <w:rsid w:val="00F11503"/>
    <w:rsid w:val="00F4064F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4383</Words>
  <Characters>24985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3</cp:revision>
  <cp:lastPrinted>2021-02-08T10:41:00Z</cp:lastPrinted>
  <dcterms:created xsi:type="dcterms:W3CDTF">2022-10-24T08:59:00Z</dcterms:created>
  <dcterms:modified xsi:type="dcterms:W3CDTF">2023-09-20T07:32:00Z</dcterms:modified>
</cp:coreProperties>
</file>