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DE5208" w:rsidRDefault="00DE5208">
      <w:pPr>
        <w:ind w:firstLine="567"/>
        <w:jc w:val="center"/>
        <w:rPr>
          <w:b/>
          <w:sz w:val="28"/>
          <w:szCs w:val="28"/>
        </w:rPr>
      </w:pPr>
    </w:p>
    <w:p w:rsidR="00DE5208" w:rsidRDefault="00F57D3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F57D36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F57D36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E4206F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>
        <w:rPr>
          <w:b/>
          <w:i/>
          <w:sz w:val="40"/>
          <w:szCs w:val="40"/>
        </w:rPr>
        <w:t>Б</w:t>
      </w:r>
      <w:proofErr w:type="gramStart"/>
      <w:r>
        <w:rPr>
          <w:b/>
          <w:i/>
          <w:sz w:val="40"/>
          <w:szCs w:val="40"/>
        </w:rPr>
        <w:t>1</w:t>
      </w:r>
      <w:proofErr w:type="gramEnd"/>
      <w:r>
        <w:rPr>
          <w:b/>
          <w:i/>
          <w:sz w:val="40"/>
          <w:szCs w:val="40"/>
        </w:rPr>
        <w:t>.О.17</w:t>
      </w:r>
      <w:r w:rsidR="00F57D36">
        <w:rPr>
          <w:b/>
          <w:i/>
          <w:sz w:val="40"/>
          <w:szCs w:val="40"/>
        </w:rPr>
        <w:tab/>
      </w:r>
      <w:r w:rsidR="00F57D36">
        <w:rPr>
          <w:b/>
          <w:i/>
          <w:sz w:val="40"/>
          <w:szCs w:val="40"/>
        </w:rPr>
        <w:t>«Метрология, стандартизация и сертификация»</w:t>
      </w: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DE5208">
      <w:pPr>
        <w:ind w:firstLine="567"/>
        <w:jc w:val="center"/>
        <w:rPr>
          <w:sz w:val="28"/>
          <w:szCs w:val="28"/>
        </w:rPr>
      </w:pPr>
    </w:p>
    <w:p w:rsidR="00DE5208" w:rsidRDefault="00E4206F">
      <w:pPr>
        <w:ind w:firstLine="567"/>
        <w:jc w:val="center"/>
        <w:rPr>
          <w:sz w:val="28"/>
          <w:szCs w:val="28"/>
        </w:rPr>
        <w:sectPr w:rsidR="00DE5208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2022</w:t>
      </w:r>
    </w:p>
    <w:p w:rsidR="00DE5208" w:rsidRDefault="00F57D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DE5208" w:rsidRDefault="00F57D3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также выполнять в конспектах модели изучаемого предмета (рисунки,</w:t>
      </w:r>
      <w:r>
        <w:rPr>
          <w:color w:val="000000"/>
          <w:sz w:val="28"/>
          <w:szCs w:val="28"/>
        </w:rPr>
        <w:t xml:space="preserve"> схемы, чертежи и т. д.), которые использует преподаватель.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</w:t>
      </w:r>
      <w:r>
        <w:rPr>
          <w:color w:val="000000"/>
          <w:sz w:val="28"/>
          <w:szCs w:val="28"/>
        </w:rPr>
        <w:t xml:space="preserve">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</w:t>
      </w:r>
      <w:r>
        <w:rPr>
          <w:color w:val="000000"/>
          <w:sz w:val="28"/>
          <w:szCs w:val="28"/>
        </w:rPr>
        <w:t>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правильно и быстро конспектировать лекцию важно учитывать, ч</w:t>
      </w:r>
      <w:r>
        <w:rPr>
          <w:color w:val="000000"/>
          <w:sz w:val="28"/>
          <w:szCs w:val="28"/>
        </w:rPr>
        <w:t>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</w:t>
      </w:r>
      <w:r>
        <w:rPr>
          <w:color w:val="000000"/>
          <w:sz w:val="28"/>
          <w:szCs w:val="28"/>
        </w:rPr>
        <w:t xml:space="preserve">названных способов.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</w:t>
      </w:r>
      <w:r>
        <w:rPr>
          <w:color w:val="000000"/>
          <w:sz w:val="28"/>
          <w:szCs w:val="28"/>
        </w:rPr>
        <w:t xml:space="preserve"> записи лекционного материала.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</w:t>
      </w:r>
      <w:r>
        <w:rPr>
          <w:color w:val="000000"/>
          <w:sz w:val="28"/>
          <w:szCs w:val="28"/>
        </w:rPr>
        <w:t>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</w:t>
      </w:r>
      <w:r>
        <w:rPr>
          <w:color w:val="000000"/>
          <w:sz w:val="28"/>
          <w:szCs w:val="28"/>
        </w:rPr>
        <w:t>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имена. Значительно облегчают пониман</w:t>
      </w:r>
      <w:r>
        <w:rPr>
          <w:color w:val="000000"/>
          <w:sz w:val="28"/>
          <w:szCs w:val="28"/>
        </w:rPr>
        <w:t xml:space="preserve">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если конспект лекции дополняется собственными мысля</w:t>
      </w:r>
      <w:r>
        <w:rPr>
          <w:color w:val="000000"/>
          <w:sz w:val="28"/>
          <w:szCs w:val="28"/>
        </w:rPr>
        <w:t>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</w:t>
      </w:r>
      <w:r>
        <w:rPr>
          <w:color w:val="000000"/>
          <w:sz w:val="28"/>
          <w:szCs w:val="28"/>
        </w:rPr>
        <w:t xml:space="preserve">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 будет расположен материал в лекции. Если запись тезисов ведется по всей строке, то целесообразно отделять</w:t>
      </w:r>
      <w:r>
        <w:rPr>
          <w:color w:val="000000"/>
          <w:sz w:val="28"/>
          <w:szCs w:val="28"/>
        </w:rPr>
        <w:t xml:space="preserve"> их время от времени 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</w:t>
      </w:r>
      <w:r>
        <w:rPr>
          <w:color w:val="000000"/>
          <w:sz w:val="28"/>
          <w:szCs w:val="28"/>
        </w:rPr>
        <w:t>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</w:t>
      </w:r>
      <w:r>
        <w:rPr>
          <w:color w:val="000000"/>
          <w:sz w:val="28"/>
          <w:szCs w:val="28"/>
        </w:rPr>
        <w:t xml:space="preserve">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>
        <w:rPr>
          <w:color w:val="000000"/>
          <w:sz w:val="28"/>
          <w:szCs w:val="28"/>
        </w:rPr>
        <w:t>рационально</w:t>
      </w:r>
      <w:proofErr w:type="gramEnd"/>
      <w:r>
        <w:rPr>
          <w:color w:val="000000"/>
          <w:sz w:val="28"/>
          <w:szCs w:val="28"/>
        </w:rPr>
        <w:t xml:space="preserve"> сокращать слова и отдельные словосочетания.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>
        <w:rPr>
          <w:color w:val="000000"/>
          <w:sz w:val="28"/>
          <w:szCs w:val="28"/>
        </w:rPr>
        <w:t>обратиться к лектору с просьбой повторить</w:t>
      </w:r>
      <w:proofErr w:type="gramEnd"/>
      <w:r>
        <w:rPr>
          <w:color w:val="000000"/>
          <w:sz w:val="28"/>
          <w:szCs w:val="28"/>
        </w:rPr>
        <w:t xml:space="preserve">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</w:t>
      </w:r>
      <w:proofErr w:type="gramStart"/>
      <w:r>
        <w:rPr>
          <w:color w:val="000000"/>
          <w:sz w:val="28"/>
          <w:szCs w:val="28"/>
        </w:rPr>
        <w:t>чтения</w:t>
      </w:r>
      <w:proofErr w:type="gramEnd"/>
      <w:r>
        <w:rPr>
          <w:color w:val="000000"/>
          <w:sz w:val="28"/>
          <w:szCs w:val="28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>
        <w:rPr>
          <w:sz w:val="28"/>
          <w:szCs w:val="28"/>
        </w:rPr>
        <w:lastRenderedPageBreak/>
        <w:t>степени требуется подготовить к очередному занятию. Обращен</w:t>
      </w:r>
      <w:r>
        <w:rPr>
          <w:sz w:val="28"/>
          <w:szCs w:val="28"/>
        </w:rPr>
        <w:t>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</w:t>
      </w:r>
      <w:r>
        <w:rPr>
          <w:sz w:val="28"/>
          <w:szCs w:val="28"/>
        </w:rPr>
        <w:t>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</w:t>
      </w:r>
      <w:r>
        <w:rPr>
          <w:b/>
          <w:color w:val="000000"/>
          <w:sz w:val="28"/>
          <w:szCs w:val="28"/>
        </w:rPr>
        <w:t>м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</w:t>
      </w:r>
      <w:r>
        <w:rPr>
          <w:color w:val="000000"/>
          <w:sz w:val="28"/>
          <w:szCs w:val="28"/>
        </w:rPr>
        <w:t>учивает на первой лекции или дает ссылки на ее местонахождение (на образовательном портале РГРТУ, на сайте кафедры и т. д.).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</w:t>
      </w:r>
      <w:r>
        <w:rPr>
          <w:color w:val="000000"/>
          <w:sz w:val="28"/>
          <w:szCs w:val="28"/>
        </w:rPr>
        <w:t>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</w:t>
      </w:r>
      <w:r>
        <w:rPr>
          <w:color w:val="000000"/>
          <w:sz w:val="28"/>
          <w:szCs w:val="28"/>
        </w:rPr>
        <w:t xml:space="preserve"> положения и вопроса в целом.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</w:t>
      </w:r>
      <w:r>
        <w:rPr>
          <w:color w:val="000000"/>
          <w:sz w:val="28"/>
          <w:szCs w:val="28"/>
        </w:rPr>
        <w:t xml:space="preserve">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E5208" w:rsidRDefault="00DE5208">
      <w:pPr>
        <w:ind w:firstLine="567"/>
        <w:jc w:val="both"/>
        <w:rPr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практическим занятиям</w:t>
      </w:r>
    </w:p>
    <w:p w:rsidR="00DE5208" w:rsidRDefault="00DE5208">
      <w:pPr>
        <w:ind w:firstLine="567"/>
        <w:jc w:val="both"/>
        <w:rPr>
          <w:sz w:val="28"/>
          <w:szCs w:val="28"/>
        </w:rPr>
      </w:pP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</w:t>
      </w:r>
      <w:r>
        <w:rPr>
          <w:sz w:val="28"/>
          <w:szCs w:val="28"/>
        </w:rPr>
        <w:t>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</w:t>
      </w:r>
      <w:r>
        <w:rPr>
          <w:sz w:val="28"/>
          <w:szCs w:val="28"/>
        </w:rPr>
        <w:t>ой к практическому занятию. Подготовка студентов к занятию включает:</w:t>
      </w:r>
    </w:p>
    <w:p w:rsidR="00DE5208" w:rsidRDefault="00F57D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заблаговременное ознакомление с планом занятия;</w:t>
      </w:r>
    </w:p>
    <w:p w:rsidR="00DE5208" w:rsidRDefault="00F57D36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рекомендованной литературы и конспекта лекций;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полных и глубоких ответов по каждому вопросу, выносимому для обсуж</w:t>
      </w:r>
      <w:r>
        <w:rPr>
          <w:sz w:val="28"/>
          <w:szCs w:val="28"/>
        </w:rPr>
        <w:t>дения;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</w:t>
      </w:r>
      <w:r>
        <w:rPr>
          <w:sz w:val="28"/>
          <w:szCs w:val="28"/>
        </w:rPr>
        <w:t>ния, профессиональных представлений и способностей.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Самое главное на практическом занятии</w:t>
      </w:r>
      <w:r>
        <w:rPr>
          <w:color w:val="000000"/>
          <w:sz w:val="28"/>
          <w:szCs w:val="28"/>
        </w:rPr>
        <w:t xml:space="preserve">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Если студент чувствует, что не владеет навыком устного изложения, необход</w:t>
      </w:r>
      <w:r>
        <w:rPr>
          <w:color w:val="000000"/>
          <w:sz w:val="28"/>
          <w:szCs w:val="28"/>
        </w:rPr>
        <w:t xml:space="preserve">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устном ответе не волноваться, так как вокр</w:t>
      </w:r>
      <w:r>
        <w:rPr>
          <w:color w:val="000000"/>
          <w:sz w:val="28"/>
          <w:szCs w:val="28"/>
        </w:rPr>
        <w:t xml:space="preserve">уг друзья, а они очень благожелательны к присутствующим.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</w:t>
      </w:r>
      <w:r>
        <w:rPr>
          <w:sz w:val="28"/>
          <w:szCs w:val="28"/>
        </w:rPr>
        <w:t>спешно сдать экзамен или зачет.</w:t>
      </w:r>
    </w:p>
    <w:p w:rsidR="00DE5208" w:rsidRDefault="00DE5208">
      <w:pPr>
        <w:ind w:firstLine="567"/>
        <w:jc w:val="both"/>
        <w:rPr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лабораторным работам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</w:t>
      </w:r>
      <w:r>
        <w:rPr>
          <w:color w:val="000000"/>
          <w:sz w:val="28"/>
          <w:szCs w:val="28"/>
        </w:rPr>
        <w:t xml:space="preserve"> опыты, измерения, экспериментальные исследования, вычислительные расчеты, разработку программного обеспечения на основе специально разработанных заданий.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Для проведения лабораторных работ используется специальное лабораторное оборудование, измерительная </w:t>
      </w:r>
      <w:r>
        <w:rPr>
          <w:color w:val="000000"/>
          <w:sz w:val="28"/>
          <w:szCs w:val="28"/>
        </w:rPr>
        <w:t>аппаратура, вычислительная техника, которые размещаются в специально оборудованных учебных лабораториях.</w:t>
      </w:r>
      <w:proofErr w:type="gramEnd"/>
      <w:r>
        <w:rPr>
          <w:color w:val="000000"/>
          <w:sz w:val="28"/>
          <w:szCs w:val="28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инструктаж о правилах техники безопасности в</w:t>
      </w:r>
      <w:r>
        <w:rPr>
          <w:color w:val="000000"/>
          <w:sz w:val="28"/>
          <w:szCs w:val="28"/>
        </w:rPr>
        <w:t xml:space="preserve"> данной лаборатории, после чего студенты расписываются в специальном журнале техники безопасности.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при выполнении лабораторной работы. 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именяются разные формы организации обучающихся на лабораторных работах: </w:t>
      </w:r>
      <w:proofErr w:type="gramStart"/>
      <w:r>
        <w:rPr>
          <w:color w:val="000000"/>
          <w:sz w:val="28"/>
          <w:szCs w:val="28"/>
        </w:rPr>
        <w:t>фронтальная</w:t>
      </w:r>
      <w:proofErr w:type="gramEnd"/>
      <w:r>
        <w:rPr>
          <w:color w:val="000000"/>
          <w:sz w:val="28"/>
          <w:szCs w:val="28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</w:t>
      </w:r>
      <w:r>
        <w:rPr>
          <w:color w:val="000000"/>
          <w:sz w:val="28"/>
          <w:szCs w:val="28"/>
        </w:rPr>
        <w:t xml:space="preserve">дна и та же работа выполняется группами по 2-5 человек. При </w:t>
      </w:r>
      <w:r>
        <w:rPr>
          <w:color w:val="000000"/>
          <w:sz w:val="28"/>
          <w:szCs w:val="28"/>
        </w:rPr>
        <w:lastRenderedPageBreak/>
        <w:t>индивидуальной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</w:t>
      </w:r>
      <w:r>
        <w:rPr>
          <w:color w:val="000000"/>
          <w:sz w:val="28"/>
          <w:szCs w:val="28"/>
        </w:rPr>
        <w:t>е. Перед началом лабораторной работы преподаватель может провести проверку знаний обучающихся -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</w:t>
      </w:r>
      <w:r>
        <w:rPr>
          <w:color w:val="000000"/>
          <w:sz w:val="28"/>
          <w:szCs w:val="28"/>
        </w:rPr>
        <w:t>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Во время лабораторной работы обучающиеся выполняют </w:t>
      </w:r>
      <w:r>
        <w:rPr>
          <w:color w:val="000000"/>
          <w:sz w:val="28"/>
          <w:szCs w:val="28"/>
        </w:rPr>
        <w:t>запланированное лабораторное задание.</w:t>
      </w:r>
      <w:proofErr w:type="gramEnd"/>
      <w:r>
        <w:rPr>
          <w:color w:val="000000"/>
          <w:sz w:val="28"/>
          <w:szCs w:val="28"/>
        </w:rPr>
        <w:t xml:space="preserve">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Завершается лабораторная работа оформлением индив</w:t>
      </w:r>
      <w:r>
        <w:rPr>
          <w:color w:val="000000"/>
          <w:sz w:val="28"/>
          <w:szCs w:val="28"/>
        </w:rPr>
        <w:t>идуального отчета и его защитой перед преподавателем.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 в лаборатории студенту следует знать, что в отличи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</w:t>
      </w:r>
      <w:r>
        <w:rPr>
          <w:color w:val="000000"/>
          <w:sz w:val="28"/>
          <w:szCs w:val="28"/>
        </w:rPr>
        <w:t>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</w:t>
      </w:r>
      <w:r>
        <w:rPr>
          <w:sz w:val="28"/>
          <w:szCs w:val="28"/>
        </w:rPr>
        <w:t>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</w:t>
      </w:r>
      <w:r>
        <w:rPr>
          <w:sz w:val="28"/>
          <w:szCs w:val="28"/>
        </w:rPr>
        <w:t xml:space="preserve">й. Поэтому подготовку к ним нужно начинать заблаговременно в течение семестра. До наступления </w:t>
      </w:r>
      <w:r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</w:t>
      </w:r>
      <w:r>
        <w:rPr>
          <w:sz w:val="28"/>
          <w:szCs w:val="28"/>
        </w:rPr>
        <w:t>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</w:t>
      </w:r>
      <w:r>
        <w:rPr>
          <w:sz w:val="28"/>
          <w:szCs w:val="28"/>
        </w:rPr>
        <w:t xml:space="preserve">сса по данной дисциплине. 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</w:t>
      </w:r>
      <w:r>
        <w:rPr>
          <w:sz w:val="28"/>
          <w:szCs w:val="28"/>
        </w:rPr>
        <w:t>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</w:t>
      </w:r>
      <w:r>
        <w:rPr>
          <w:sz w:val="28"/>
          <w:szCs w:val="28"/>
        </w:rPr>
        <w:t>не напряженном режиме и для успешной сдачи сессии нужно не забывать о простых, но обязательных правилах: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уделять </w:t>
      </w:r>
      <w:r>
        <w:rPr>
          <w:sz w:val="28"/>
          <w:szCs w:val="28"/>
        </w:rPr>
        <w:t>достаточное время сну;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</w:t>
      </w:r>
      <w:r>
        <w:rPr>
          <w:sz w:val="28"/>
          <w:szCs w:val="28"/>
        </w:rPr>
        <w:t>ности;</w:t>
      </w:r>
    </w:p>
    <w:p w:rsidR="00DE5208" w:rsidRDefault="00F57D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DE5208" w:rsidRDefault="00DE5208">
      <w:pPr>
        <w:ind w:firstLine="567"/>
        <w:jc w:val="both"/>
        <w:rPr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</w:t>
      </w:r>
      <w:r>
        <w:rPr>
          <w:color w:val="000000"/>
          <w:sz w:val="28"/>
          <w:szCs w:val="28"/>
        </w:rPr>
        <w:t xml:space="preserve">аданий: </w:t>
      </w:r>
      <w:proofErr w:type="gramEnd"/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составление схем, диаграмм, заполнение таблиц;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тестирование и т. д.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i/>
          <w:color w:val="000000"/>
          <w:sz w:val="28"/>
          <w:szCs w:val="28"/>
        </w:rPr>
        <w:t>внеаудиторная</w:t>
      </w:r>
      <w:proofErr w:type="gramEnd"/>
      <w:r>
        <w:rPr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подготовку к аудиторным занятиям (теоретическим, практическим заняти</w:t>
      </w:r>
      <w:r>
        <w:rPr>
          <w:color w:val="000000"/>
          <w:sz w:val="28"/>
          <w:szCs w:val="28"/>
        </w:rPr>
        <w:t xml:space="preserve">ям, лабораторным работам);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</w:t>
      </w:r>
      <w:r>
        <w:rPr>
          <w:color w:val="000000"/>
          <w:sz w:val="28"/>
          <w:szCs w:val="28"/>
        </w:rPr>
        <w:t xml:space="preserve">нального модуля;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домашних заданий разнообразного характера;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</w:t>
      </w:r>
      <w:r>
        <w:rPr>
          <w:color w:val="000000"/>
          <w:sz w:val="28"/>
          <w:szCs w:val="28"/>
        </w:rPr>
        <w:t xml:space="preserve">предусмотренных программами практик;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контрольной работе, зачету, экзамену;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ГИА, в том числе выполнение ВКР;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виды внеаудиторной само</w:t>
      </w:r>
      <w:r>
        <w:rPr>
          <w:color w:val="000000"/>
          <w:sz w:val="28"/>
          <w:szCs w:val="28"/>
        </w:rPr>
        <w:t>стоятельной работы, специальные для конкретной учебной дисциплины или профессионального модуля.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</w:t>
      </w:r>
      <w:r>
        <w:rPr>
          <w:color w:val="000000"/>
          <w:sz w:val="28"/>
          <w:szCs w:val="28"/>
        </w:rPr>
        <w:t>удентов и устанавливает сроки выполнения задания.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записанных </w:t>
      </w:r>
      <w:r>
        <w:rPr>
          <w:color w:val="000000"/>
          <w:sz w:val="28"/>
          <w:szCs w:val="28"/>
        </w:rPr>
        <w:t xml:space="preserve">лекций, заучивание, пересказ, запоминание, </w:t>
      </w:r>
      <w:proofErr w:type="spellStart"/>
      <w:r>
        <w:rPr>
          <w:color w:val="000000"/>
          <w:sz w:val="28"/>
          <w:szCs w:val="28"/>
        </w:rPr>
        <w:t>Internet</w:t>
      </w:r>
      <w:proofErr w:type="spellEnd"/>
      <w:r>
        <w:rPr>
          <w:color w:val="000000"/>
          <w:sz w:val="28"/>
          <w:szCs w:val="28"/>
        </w:rPr>
        <w:t xml:space="preserve">–ресурсы, повторение учебного материала и др. </w:t>
      </w:r>
      <w:proofErr w:type="gramEnd"/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</w:t>
      </w:r>
      <w:r>
        <w:rPr>
          <w:color w:val="000000"/>
          <w:sz w:val="28"/>
          <w:szCs w:val="28"/>
        </w:rPr>
        <w:t xml:space="preserve">ний, докладов, выступлений на семинарских и </w:t>
      </w:r>
      <w:r>
        <w:rPr>
          <w:color w:val="000000"/>
          <w:sz w:val="28"/>
          <w:szCs w:val="28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эвристическая</w:t>
      </w:r>
      <w:proofErr w:type="gramEnd"/>
      <w:r>
        <w:rPr>
          <w:color w:val="000000"/>
          <w:sz w:val="28"/>
          <w:szCs w:val="28"/>
        </w:rPr>
        <w:t xml:space="preserve"> (частично-поисковая) и творческая, направленная на развитие способност</w:t>
      </w:r>
      <w:r>
        <w:rPr>
          <w:color w:val="000000"/>
          <w:sz w:val="28"/>
          <w:szCs w:val="28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color w:val="000000"/>
          <w:sz w:val="28"/>
          <w:szCs w:val="28"/>
        </w:rPr>
        <w:t>енческой научной конференции.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зачетам, экзаменам, тестированию, участию в научных конференци</w:t>
      </w:r>
      <w:r>
        <w:rPr>
          <w:color w:val="000000"/>
          <w:sz w:val="28"/>
          <w:szCs w:val="28"/>
        </w:rPr>
        <w:t>ях.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</w:t>
      </w:r>
      <w:r>
        <w:rPr>
          <w:color w:val="000000"/>
          <w:sz w:val="28"/>
          <w:szCs w:val="28"/>
        </w:rPr>
        <w:t xml:space="preserve">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color w:val="000000"/>
          <w:sz w:val="28"/>
          <w:szCs w:val="28"/>
        </w:rPr>
        <w:t>известными</w:t>
      </w:r>
      <w:proofErr w:type="gramEnd"/>
      <w:r>
        <w:rPr>
          <w:color w:val="000000"/>
          <w:sz w:val="28"/>
          <w:szCs w:val="28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научной учебной и ино</w:t>
      </w:r>
      <w:r>
        <w:rPr>
          <w:color w:val="000000"/>
          <w:sz w:val="28"/>
          <w:szCs w:val="28"/>
        </w:rPr>
        <w:t xml:space="preserve">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структура письменной работы, определяющая последовательность изложения материала. Он является наибо</w:t>
      </w:r>
      <w:r>
        <w:rPr>
          <w:color w:val="000000"/>
          <w:sz w:val="28"/>
          <w:szCs w:val="28"/>
        </w:rPr>
        <w:t xml:space="preserve">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</w:t>
      </w:r>
      <w:r>
        <w:rPr>
          <w:color w:val="000000"/>
          <w:sz w:val="28"/>
          <w:szCs w:val="28"/>
        </w:rPr>
        <w:t xml:space="preserve">детализации содержания и, соответственно, в объеме.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</w:t>
      </w:r>
      <w:r>
        <w:rPr>
          <w:color w:val="000000"/>
          <w:sz w:val="28"/>
          <w:szCs w:val="28"/>
        </w:rPr>
        <w:t xml:space="preserve">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color w:val="000000"/>
          <w:sz w:val="28"/>
          <w:szCs w:val="28"/>
        </w:rPr>
        <w:lastRenderedPageBreak/>
        <w:t>прочитанное</w:t>
      </w:r>
      <w:proofErr w:type="gramEnd"/>
      <w:r>
        <w:rPr>
          <w:color w:val="000000"/>
          <w:sz w:val="28"/>
          <w:szCs w:val="28"/>
        </w:rPr>
        <w:t xml:space="preserve">. С помощью плана гораздо удобнее отыскивать в источнике нужные места, факты, цитаты и т. д.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Выписки представляют с</w:t>
      </w:r>
      <w:r>
        <w:rPr>
          <w:color w:val="000000"/>
          <w:sz w:val="28"/>
          <w:szCs w:val="28"/>
        </w:rPr>
        <w:t>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>
        <w:rPr>
          <w:color w:val="000000"/>
          <w:sz w:val="28"/>
          <w:szCs w:val="28"/>
        </w:rPr>
        <w:t xml:space="preserve"> Выписки представляют собой более сложную </w:t>
      </w:r>
      <w:r>
        <w:rPr>
          <w:color w:val="000000"/>
          <w:sz w:val="28"/>
          <w:szCs w:val="28"/>
        </w:rPr>
        <w:t>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</w:t>
      </w:r>
      <w:r>
        <w:rPr>
          <w:color w:val="000000"/>
          <w:sz w:val="28"/>
          <w:szCs w:val="28"/>
        </w:rPr>
        <w:t xml:space="preserve">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>
        <w:rPr>
          <w:color w:val="000000"/>
          <w:sz w:val="28"/>
          <w:szCs w:val="28"/>
        </w:rPr>
        <w:t>дословному</w:t>
      </w:r>
      <w:proofErr w:type="gramEnd"/>
      <w:r>
        <w:rPr>
          <w:color w:val="000000"/>
          <w:sz w:val="28"/>
          <w:szCs w:val="28"/>
        </w:rPr>
        <w:t>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Тезисы – сжатое изложение содержания изученного материала в утвердительной (реже опровергающей) форме. Отличие </w:t>
      </w:r>
      <w:r>
        <w:rPr>
          <w:color w:val="000000"/>
          <w:sz w:val="28"/>
          <w:szCs w:val="28"/>
        </w:rPr>
        <w:t>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отмечается преобладание выводов над общими рассуждениями. Записываются они близко к оригинальному тексту, т. е. без использова</w:t>
      </w:r>
      <w:r>
        <w:rPr>
          <w:color w:val="000000"/>
          <w:sz w:val="28"/>
          <w:szCs w:val="28"/>
        </w:rPr>
        <w:t>ния прямого цитирования.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</w:t>
      </w:r>
      <w:r>
        <w:rPr>
          <w:color w:val="000000"/>
          <w:sz w:val="28"/>
          <w:szCs w:val="28"/>
        </w:rPr>
        <w:t xml:space="preserve">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изученного содержания исходного источника информации, полученная, прежде всего, на о</w:t>
      </w:r>
      <w:r>
        <w:rPr>
          <w:color w:val="000000"/>
          <w:sz w:val="28"/>
          <w:szCs w:val="28"/>
        </w:rPr>
        <w:t xml:space="preserve">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>го</w:t>
      </w:r>
      <w:proofErr w:type="gramEnd"/>
      <w:r>
        <w:rPr>
          <w:color w:val="000000"/>
          <w:sz w:val="28"/>
          <w:szCs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Конспект представляет собой сложную запись содержания исходного текста, включающая в себя заимствования (цита</w:t>
      </w:r>
      <w:r>
        <w:rPr>
          <w:color w:val="000000"/>
          <w:sz w:val="28"/>
          <w:szCs w:val="28"/>
        </w:rPr>
        <w:t xml:space="preserve">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конспекта требуется внимательно прочитать текст, уточнить в справочной литературе непонятные слова и вынести спра</w:t>
      </w:r>
      <w:r>
        <w:rPr>
          <w:color w:val="000000"/>
          <w:sz w:val="28"/>
          <w:szCs w:val="28"/>
        </w:rPr>
        <w:t xml:space="preserve">вочные данные на поля конспекта. Нужно выделить главное, составить план. Затем </w:t>
      </w:r>
      <w:r>
        <w:rPr>
          <w:color w:val="000000"/>
          <w:sz w:val="28"/>
          <w:szCs w:val="28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</w:t>
      </w:r>
      <w:r>
        <w:rPr>
          <w:color w:val="000000"/>
          <w:sz w:val="28"/>
          <w:szCs w:val="28"/>
        </w:rPr>
        <w:t>ами. Цитаты должны быть записаны грамотно, учитывать лаконичность, значимость мысли.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</w:t>
      </w:r>
      <w:r>
        <w:rPr>
          <w:color w:val="000000"/>
          <w:sz w:val="28"/>
          <w:szCs w:val="28"/>
        </w:rPr>
        <w:t xml:space="preserve">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</w:t>
      </w:r>
      <w:r>
        <w:rPr>
          <w:color w:val="000000"/>
          <w:sz w:val="28"/>
          <w:szCs w:val="28"/>
        </w:rPr>
        <w:t>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E5208" w:rsidRDefault="00F57D36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DE5208" w:rsidRDefault="00DE5208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E5208" w:rsidRDefault="00F5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highlight w:val="white"/>
        </w:rPr>
        <w:t xml:space="preserve"> Базовые</w:t>
      </w:r>
      <w:r>
        <w:rPr>
          <w:color w:val="000000"/>
          <w:sz w:val="28"/>
          <w:szCs w:val="28"/>
        </w:rPr>
        <w:t xml:space="preserve"> аспекты метрологии.</w:t>
      </w:r>
    </w:p>
    <w:p w:rsidR="00DE5208" w:rsidRDefault="00F5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Физические величины и единицы их измерений.</w:t>
      </w:r>
    </w:p>
    <w:p w:rsidR="00DE5208" w:rsidRDefault="00F5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Теоретические и законодательные основы метрологии</w:t>
      </w:r>
    </w:p>
    <w:p w:rsidR="00DE5208" w:rsidRDefault="00F5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Погрешности измерений</w:t>
      </w:r>
    </w:p>
    <w:p w:rsidR="00DE5208" w:rsidRDefault="00F5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Алгоритмы обработки результатов измерений</w:t>
      </w:r>
    </w:p>
    <w:p w:rsidR="00DE5208" w:rsidRDefault="00F5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Основные задачи прикладной метрологии</w:t>
      </w:r>
    </w:p>
    <w:p w:rsidR="00DE5208" w:rsidRDefault="00F57D3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9"/>
          <w:szCs w:val="19"/>
        </w:rPr>
        <w:t xml:space="preserve">  </w:t>
      </w:r>
      <w:r>
        <w:rPr>
          <w:color w:val="000000"/>
          <w:sz w:val="28"/>
          <w:szCs w:val="28"/>
        </w:rPr>
        <w:t>Подготовка и сдача зачёта</w:t>
      </w:r>
    </w:p>
    <w:p w:rsidR="00DE5208" w:rsidRDefault="00DE52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DE5208" w:rsidRDefault="00DE52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Садовский Г.А. Теоретические основы информационно-измерительной техники: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особие</w:t>
      </w:r>
      <w:proofErr w:type="spellEnd"/>
      <w:r>
        <w:rPr>
          <w:color w:val="000000"/>
          <w:sz w:val="28"/>
          <w:szCs w:val="28"/>
        </w:rPr>
        <w:t xml:space="preserve"> /</w:t>
      </w:r>
      <w:proofErr w:type="spellStart"/>
      <w:r>
        <w:rPr>
          <w:color w:val="000000"/>
          <w:sz w:val="28"/>
          <w:szCs w:val="28"/>
        </w:rPr>
        <w:t>М.:Высш.шк</w:t>
      </w:r>
      <w:proofErr w:type="spellEnd"/>
      <w:r>
        <w:rPr>
          <w:color w:val="000000"/>
          <w:sz w:val="28"/>
          <w:szCs w:val="28"/>
        </w:rPr>
        <w:t>., 2008, 478с.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28"/>
          <w:szCs w:val="28"/>
        </w:rPr>
        <w:t>Жулев</w:t>
      </w:r>
      <w:proofErr w:type="spellEnd"/>
      <w:r>
        <w:rPr>
          <w:color w:val="000000"/>
          <w:sz w:val="28"/>
          <w:szCs w:val="28"/>
        </w:rPr>
        <w:t xml:space="preserve"> В.И., Чернов Е.И.  Практикум по метрологии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особие/ Москва: КУРС, 2021, 126с.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3.  </w:t>
      </w:r>
      <w:proofErr w:type="spellStart"/>
      <w:r>
        <w:rPr>
          <w:color w:val="000000"/>
          <w:sz w:val="28"/>
          <w:szCs w:val="28"/>
        </w:rPr>
        <w:t>Гостева</w:t>
      </w:r>
      <w:proofErr w:type="spellEnd"/>
      <w:r>
        <w:rPr>
          <w:color w:val="000000"/>
          <w:sz w:val="28"/>
          <w:szCs w:val="28"/>
        </w:rPr>
        <w:t xml:space="preserve"> Ю.Л., </w:t>
      </w:r>
      <w:proofErr w:type="spellStart"/>
      <w:r>
        <w:rPr>
          <w:color w:val="000000"/>
          <w:sz w:val="28"/>
          <w:szCs w:val="28"/>
        </w:rPr>
        <w:t>Жулев</w:t>
      </w:r>
      <w:proofErr w:type="spellEnd"/>
      <w:r>
        <w:rPr>
          <w:color w:val="000000"/>
          <w:sz w:val="28"/>
          <w:szCs w:val="28"/>
        </w:rPr>
        <w:t xml:space="preserve"> В.И., Лукьянов Ю.А. Основы метрологии, стандартизации и измерительной техники: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особие/ Рязань, 2013, 79с.</w:t>
      </w:r>
    </w:p>
    <w:p w:rsidR="00DE5208" w:rsidRDefault="00F57D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 Елисеев В.В., </w:t>
      </w:r>
      <w:proofErr w:type="spellStart"/>
      <w:r>
        <w:rPr>
          <w:color w:val="000000"/>
          <w:sz w:val="28"/>
          <w:szCs w:val="28"/>
        </w:rPr>
        <w:t>Жулев</w:t>
      </w:r>
      <w:proofErr w:type="spellEnd"/>
      <w:r>
        <w:rPr>
          <w:color w:val="000000"/>
          <w:sz w:val="28"/>
          <w:szCs w:val="28"/>
        </w:rPr>
        <w:t xml:space="preserve"> В.И., Кряков В.Г., Лобан О.В., Лукьянов Ю.А., Морозов В.Н., Садовский Г.А., Струтинский Ю.А Осн</w:t>
      </w:r>
      <w:r>
        <w:rPr>
          <w:color w:val="000000"/>
          <w:sz w:val="28"/>
          <w:szCs w:val="28"/>
        </w:rPr>
        <w:t xml:space="preserve">овы метрологии и измерительная техника: </w:t>
      </w:r>
      <w:proofErr w:type="spellStart"/>
      <w:r>
        <w:rPr>
          <w:color w:val="000000"/>
          <w:sz w:val="28"/>
          <w:szCs w:val="28"/>
        </w:rPr>
        <w:t>Метод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каз.к</w:t>
      </w:r>
      <w:proofErr w:type="spellEnd"/>
      <w:r>
        <w:rPr>
          <w:color w:val="000000"/>
          <w:sz w:val="28"/>
          <w:szCs w:val="28"/>
        </w:rPr>
        <w:t xml:space="preserve"> лаб.работам/ Рязань, 1999, 88с.</w:t>
      </w:r>
    </w:p>
    <w:p w:rsidR="00DE5208" w:rsidRDefault="00DE52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E5208" w:rsidSect="00DE5208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36" w:rsidRDefault="00F57D36" w:rsidP="00DE5208">
      <w:r>
        <w:separator/>
      </w:r>
    </w:p>
  </w:endnote>
  <w:endnote w:type="continuationSeparator" w:id="0">
    <w:p w:rsidR="00F57D36" w:rsidRDefault="00F57D36" w:rsidP="00DE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36" w:rsidRDefault="00F57D36" w:rsidP="00DE5208">
      <w:r>
        <w:separator/>
      </w:r>
    </w:p>
  </w:footnote>
  <w:footnote w:type="continuationSeparator" w:id="0">
    <w:p w:rsidR="00F57D36" w:rsidRDefault="00F57D36" w:rsidP="00DE5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08" w:rsidRDefault="00DE5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F57D36">
      <w:rPr>
        <w:color w:val="000000"/>
      </w:rPr>
      <w:instrText>PAGE</w:instrText>
    </w:r>
    <w:r w:rsidR="00E4206F">
      <w:rPr>
        <w:color w:val="000000"/>
      </w:rPr>
      <w:fldChar w:fldCharType="separate"/>
    </w:r>
    <w:r w:rsidR="00D47AAD">
      <w:rPr>
        <w:noProof/>
        <w:color w:val="000000"/>
      </w:rPr>
      <w:t>12</w:t>
    </w:r>
    <w:r>
      <w:rPr>
        <w:color w:val="000000"/>
      </w:rPr>
      <w:fldChar w:fldCharType="end"/>
    </w:r>
  </w:p>
  <w:p w:rsidR="00DE5208" w:rsidRDefault="00DE5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08" w:rsidRDefault="00DE5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F57D36">
      <w:rPr>
        <w:color w:val="000000"/>
      </w:rPr>
      <w:instrText>PAGE</w:instrText>
    </w:r>
    <w:r w:rsidR="00E4206F">
      <w:rPr>
        <w:color w:val="000000"/>
      </w:rPr>
      <w:fldChar w:fldCharType="separate"/>
    </w:r>
    <w:r w:rsidR="00E4206F">
      <w:rPr>
        <w:noProof/>
        <w:color w:val="000000"/>
      </w:rPr>
      <w:t>1</w:t>
    </w:r>
    <w:r>
      <w:rPr>
        <w:color w:val="000000"/>
      </w:rPr>
      <w:fldChar w:fldCharType="end"/>
    </w:r>
  </w:p>
  <w:p w:rsidR="00DE5208" w:rsidRDefault="00DE52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208"/>
    <w:rsid w:val="00D47AAD"/>
    <w:rsid w:val="00DE5208"/>
    <w:rsid w:val="00E4206F"/>
    <w:rsid w:val="00F5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DE52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DE52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E520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E52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E52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5208"/>
  </w:style>
  <w:style w:type="table" w:customStyle="1" w:styleId="TableNormal">
    <w:name w:val="Table Normal"/>
    <w:rsid w:val="00DE52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C74E20"/>
    <w:pPr>
      <w:spacing w:before="100" w:beforeAutospacing="1" w:after="100" w:afterAutospacing="1"/>
    </w:pPr>
  </w:style>
  <w:style w:type="paragraph" w:styleId="ad">
    <w:name w:val="Subtitle"/>
    <w:basedOn w:val="normal"/>
    <w:next w:val="normal"/>
    <w:rsid w:val="00DE52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ZOlFGqQVrKzQhTc6CQ9bx51Bw==">AMUW2mV4wqw0meRvmy2KoPcw5h77uO5Lv7GSmyajDZxjPpI9LlOKjrNBJcB9XW656ofLaCGdeiNxrJVTT5rv2wQcf/S7o5kWzm4Jk5jzbXTqxfVF10q2rCSCECmZZbVB4mDsM4O1NnyK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4081</Words>
  <Characters>23264</Characters>
  <Application>Microsoft Office Word</Application>
  <DocSecurity>0</DocSecurity>
  <Lines>193</Lines>
  <Paragraphs>54</Paragraphs>
  <ScaleCrop>false</ScaleCrop>
  <Company/>
  <LinksUpToDate>false</LinksUpToDate>
  <CharactersWithSpaces>27291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2022-11-10T09:00:00Z</dcterms:created>
  <dcterms:modified xsi:type="dcterms:W3CDTF">2022-11-10T09:00:00Z</dcterms:modified>
</cp:coreProperties>
</file>