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08"/>
          <w:tab w:val="left" w:pos="0" w:leader="none"/>
          <w:tab w:val="left" w:pos="10204" w:leader="none"/>
        </w:tabs>
        <w:jc w:val="right"/>
        <w:rPr/>
      </w:pPr>
      <w:r>
        <w:rPr/>
        <w:t>ПРИЛОЖЕНИЕ 1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jc w:val="right"/>
        <w:rPr/>
      </w:pPr>
      <w:r>
        <w:rPr/>
        <w:t>к рабочей программе дисциплины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jc w:val="center"/>
        <w:rPr/>
      </w:pPr>
      <w:r>
        <w:rPr/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jc w:val="center"/>
        <w:rPr/>
      </w:pPr>
      <w:r>
        <w:rPr/>
        <w:t>МИНИСТЕРСТВО НАУКИ И ВЫСШЕГО ОБРАЗОВАНИЯ РОССИЙСКОЙ ФЕДЕРАЦИИ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sz w:val="24"/>
          <w:szCs w:val="24"/>
        </w:rPr>
        <w:t>ФЕДЕРАЛЬНОЕ ГОСУДАРСТВЕННОЕ БЮДЖЕТНОЕ ОБРАЗОВАТЕЛЬНОЕ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sz w:val="24"/>
          <w:szCs w:val="24"/>
        </w:rPr>
        <w:t>УЧРЕЖДЕНИЕ ВЫСШЕГО ОБРАЗОВАНИЯ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sz w:val="24"/>
          <w:szCs w:val="24"/>
        </w:rPr>
        <w:t>«РЯЗАНСКИЙ ГОСУДАРСТВЕННЫЙ РАДИОТЕХНИЧЕСКИЙ УНИВЕРСИТЕТ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ИМЕНИ В.Ф. УТКИНА»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rFonts w:eastAsia="TimesNewRomanPSMT"/>
          <w:sz w:val="24"/>
          <w:szCs w:val="24"/>
        </w:rPr>
        <w:t>Кафедра «Экономическая безопасность, анализ и учет»</w:t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ind w:left="706" w:right="499" w:hanging="17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ind w:left="706" w:right="499" w:hanging="17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ind w:left="706" w:right="499" w:hanging="17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ind w:left="706" w:right="499" w:hanging="17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/>
      </w:pPr>
      <w:r>
        <w:rPr>
          <w:b/>
          <w:sz w:val="24"/>
          <w:szCs w:val="24"/>
        </w:rPr>
        <w:t>ОЦЕНОЧНЫЕ МАТЕРИАЛЫ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/>
      </w:pPr>
      <w:r>
        <w:rPr>
          <w:sz w:val="24"/>
          <w:szCs w:val="24"/>
        </w:rPr>
        <w:t xml:space="preserve">по дисциплине 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b/>
          <w:kern w:val="2"/>
          <w:sz w:val="24"/>
          <w:szCs w:val="24"/>
        </w:rPr>
        <w:t>Б1.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ru-RU" w:eastAsia="zh-CN" w:bidi="ar-SA"/>
        </w:rPr>
        <w:t>О.45</w:t>
      </w:r>
      <w:r>
        <w:rPr>
          <w:b/>
          <w:kern w:val="2"/>
          <w:sz w:val="24"/>
          <w:szCs w:val="24"/>
        </w:rPr>
        <w:t xml:space="preserve"> «ПРАВОНАРУШЕНИЯ В СФЕРЕ ЭКОНОМИКИ»</w:t>
      </w:r>
    </w:p>
    <w:p>
      <w:pPr>
        <w:pStyle w:val="21"/>
        <w:jc w:val="center"/>
        <w:rPr>
          <w:b w:val="false"/>
          <w:b w:val="false"/>
          <w:kern w:val="2"/>
          <w:sz w:val="24"/>
          <w:szCs w:val="28"/>
        </w:rPr>
      </w:pPr>
      <w:r>
        <w:rPr>
          <w:b w:val="false"/>
          <w:kern w:val="2"/>
          <w:sz w:val="24"/>
          <w:szCs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sz w:val="24"/>
          <w:szCs w:val="24"/>
        </w:rPr>
        <w:t>Специальность</w:t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  <w:u w:val="single"/>
        </w:rPr>
        <w:t>38.05.01 Экономическая безопасность</w:t>
      </w:r>
    </w:p>
    <w:p>
      <w:pPr>
        <w:pStyle w:val="Normal"/>
        <w:ind w:left="5" w:hanging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</w:rPr>
        <w:t xml:space="preserve">Специализация </w:t>
      </w:r>
    </w:p>
    <w:p>
      <w:pPr>
        <w:pStyle w:val="Normal"/>
        <w:ind w:left="5" w:hanging="0"/>
        <w:jc w:val="center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single"/>
          <w:em w:val="none"/>
        </w:rPr>
        <w:t>Экономическая безопасность хозяйствующих субъектов</w:t>
      </w:r>
    </w:p>
    <w:p>
      <w:pPr>
        <w:pStyle w:val="Normal"/>
        <w:ind w:left="5" w:hanging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</w:rPr>
        <w:t>Уровень подготовки</w:t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  <w:u w:val="single"/>
        </w:rPr>
        <w:t>специалитет</w:t>
      </w:r>
    </w:p>
    <w:p>
      <w:pPr>
        <w:pStyle w:val="Normal"/>
        <w:ind w:left="5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</w:rPr>
        <w:t xml:space="preserve">Квалификация выпускника – </w:t>
      </w:r>
      <w:r>
        <w:rPr>
          <w:color w:val="000000"/>
          <w:sz w:val="24"/>
          <w:szCs w:val="24"/>
          <w:u w:val="single"/>
        </w:rPr>
        <w:t>экономист</w:t>
      </w:r>
    </w:p>
    <w:p>
      <w:pPr>
        <w:pStyle w:val="Normal"/>
        <w:ind w:left="2165" w:firstLine="715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</w:rPr>
        <w:t xml:space="preserve">Формы обучения – </w:t>
      </w:r>
      <w:r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>
      <w:pPr>
        <w:pStyle w:val="Normal"/>
        <w:spacing w:lineRule="auto" w:line="264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/>
      </w:pPr>
      <w:r>
        <w:rPr>
          <w:sz w:val="28"/>
          <w:szCs w:val="28"/>
        </w:rPr>
        <w:t>Рязань 20</w:t>
      </w:r>
      <w:r>
        <w:rPr>
          <w:sz w:val="28"/>
          <w:szCs w:val="28"/>
          <w:shd w:fill="auto" w:val="clear"/>
        </w:rPr>
        <w:t>2</w:t>
      </w:r>
      <w:r>
        <w:rPr>
          <w:sz w:val="28"/>
          <w:szCs w:val="28"/>
          <w:shd w:fill="auto" w:val="clear"/>
          <w:lang w:val="en-US"/>
        </w:rPr>
        <w:t>1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</w:rPr>
        <w:t>г.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FR2"/>
        <w:spacing w:lineRule="auto" w:line="240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Normal"/>
        <w:widowControl/>
        <w:ind w:firstLine="709"/>
        <w:jc w:val="both"/>
        <w:rPr/>
      </w:pPr>
      <w:r>
        <w:rPr>
          <w:bCs/>
          <w:sz w:val="22"/>
          <w:szCs w:val="22"/>
        </w:rPr>
        <w:t xml:space="preserve">Целью изучения дисциплины является </w:t>
      </w:r>
      <w:r>
        <w:rPr>
          <w:sz w:val="22"/>
          <w:szCs w:val="22"/>
        </w:rPr>
        <w:t>формирование комплекса теоретических знаний об экономических правонарушениях, развитие практических умений, навыков осуществления мероприятий по получению юридически значимой информации и ее использованию в целях предупреждения и (или) выявления правонарушений в сфере экономики.</w:t>
      </w:r>
    </w:p>
    <w:p>
      <w:pPr>
        <w:pStyle w:val="Normal"/>
        <w:widowControl/>
        <w:ind w:firstLine="720"/>
        <w:jc w:val="both"/>
        <w:rPr/>
      </w:pPr>
      <w:r>
        <w:rPr>
          <w:sz w:val="22"/>
          <w:szCs w:val="22"/>
        </w:rPr>
        <w:t>Промежуточная аттестация проводится в форме зачета.</w:t>
      </w:r>
    </w:p>
    <w:p>
      <w:pPr>
        <w:pStyle w:val="Default"/>
        <w:ind w:firstLine="720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Форма проведения зачета – - устный опрос по утвержденным вопросам, сформулированным с учетом содержания учебной дисциплины, и выполнение практического задания. В билет включаются два теоретических вопроса и одно практическое задание. </w:t>
      </w:r>
    </w:p>
    <w:p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center"/>
        <w:rPr/>
      </w:pPr>
      <w:r>
        <w:rPr>
          <w:b/>
          <w:bCs/>
          <w:sz w:val="22"/>
          <w:szCs w:val="22"/>
        </w:rPr>
        <w:t>2. ОПИСАНИЕ ПОКАЗАТЕЛЕЙ И КРИТЕРИЕВ ОЦЕНИВАНИЯ КОМПЕТЕНЦИЙ</w:t>
      </w:r>
    </w:p>
    <w:p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0" w:firstLine="431"/>
        <w:jc w:val="both"/>
        <w:rPr/>
      </w:pPr>
      <w:r>
        <w:rPr>
          <w:sz w:val="22"/>
          <w:szCs w:val="22"/>
        </w:rPr>
        <w:t xml:space="preserve">Сформированность компетенции в рамках освоения данной дисциплины оценивается по трехуровневой шкале: </w:t>
      </w:r>
    </w:p>
    <w:p>
      <w:pPr>
        <w:pStyle w:val="Default"/>
        <w:numPr>
          <w:ilvl w:val="0"/>
          <w:numId w:val="1"/>
        </w:numPr>
        <w:spacing w:before="0" w:after="21"/>
        <w:ind w:left="0" w:firstLine="431"/>
        <w:jc w:val="both"/>
        <w:rPr/>
      </w:pPr>
      <w:r>
        <w:rPr>
          <w:sz w:val="22"/>
          <w:szCs w:val="22"/>
        </w:rPr>
        <w:t xml:space="preserve">1) пороговый уровень является обязательным для всех обучающихся по завершении освоения дисциплины; </w:t>
      </w:r>
    </w:p>
    <w:p>
      <w:pPr>
        <w:pStyle w:val="Default"/>
        <w:numPr>
          <w:ilvl w:val="0"/>
          <w:numId w:val="1"/>
        </w:numPr>
        <w:spacing w:before="0" w:after="21"/>
        <w:ind w:left="0" w:firstLine="431"/>
        <w:jc w:val="both"/>
        <w:rPr/>
      </w:pPr>
      <w:r>
        <w:rPr>
          <w:sz w:val="22"/>
          <w:szCs w:val="22"/>
        </w:rPr>
        <w:t xml:space="preserve">2) продвинутый уровень характеризуется превышением минимальных характеристик сформированности компетенций по завершении освоения дисциплины; </w:t>
      </w:r>
    </w:p>
    <w:p>
      <w:pPr>
        <w:pStyle w:val="Default"/>
        <w:numPr>
          <w:ilvl w:val="0"/>
          <w:numId w:val="1"/>
        </w:numPr>
        <w:ind w:left="0" w:firstLine="431"/>
        <w:jc w:val="both"/>
        <w:rPr/>
      </w:pPr>
      <w:r>
        <w:rPr>
          <w:sz w:val="22"/>
          <w:szCs w:val="22"/>
        </w:rPr>
        <w:t xml:space="preserve">3)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 </w:t>
      </w:r>
    </w:p>
    <w:p>
      <w:pPr>
        <w:pStyle w:val="Default"/>
        <w:jc w:val="center"/>
        <w:rPr/>
      </w:pPr>
      <w:r>
        <w:rPr>
          <w:b/>
          <w:bCs/>
          <w:sz w:val="22"/>
          <w:szCs w:val="22"/>
        </w:rPr>
        <w:t>2.1. Уровень освоения компетенции, формируемых дисциплиной</w:t>
      </w:r>
    </w:p>
    <w:p>
      <w:pPr>
        <w:pStyle w:val="Default"/>
        <w:rPr/>
      </w:pPr>
      <w:r>
        <w:rPr>
          <w:i/>
          <w:iCs/>
          <w:sz w:val="22"/>
          <w:szCs w:val="22"/>
        </w:rPr>
        <w:t xml:space="preserve">а) описание критериев и шкалы оценивания теоретического вопроса: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На зачет выносится 2 теоретических вопроса. Максимально обучающийся может набрать 50 баллов.</w:t>
      </w:r>
    </w:p>
    <w:tbl>
      <w:tblPr>
        <w:tblW w:w="9644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041"/>
        <w:gridCol w:w="7602"/>
      </w:tblGrid>
      <w:tr>
        <w:trPr>
          <w:tblHeader w:val="true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(эталонный уровень)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 дан полный, развернутый ответ на поставленный вопрос, показана совокупность знаний по компетенции;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доказательно раскрыты основные положения вопроса;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в ответе прослеживается структура, логическая последовательность, отражающая сущность раскрываемых понятий, теорий, явлений;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знания по предмету демонстрируется на фоне понимания его в системе науки и междисциплинарных связей;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могут быть допущены недочеты в определении понятий, исправленные обучающимся самостоятельно в процессе ответа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(продвинутый уровень)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дан полный, развернутый ответ на поставленный вопрос, показано умение выделить существенные и несущественные признаки, причинно-следственные связи;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ответ структурирован, логичен;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могут быть допущены 2-3 неточности или незначительные ошибки, исправленные обучающимся с помощью преподавателя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(пороговый уровень)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дан недостаточно полный и развернутый ответ;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логика и последовательность изложения имеют нарушения;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допущены ошибки;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обучающийся не способен самостоятельно выделить существенные и несущественные признаки и причинно-следственные связи;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в ответе отсутствуют выводы</w:t>
            </w:r>
          </w:p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ответ представляет собой разрозненные знания с существенными ошибками по вопросу;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присутствуют фрагментарность, нелогичность изложения;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отсутствуют выводы, конкретизация и доказательность изложения;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ответ на вопрос полностью отсутствует;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отказ от ответа</w:t>
            </w:r>
          </w:p>
        </w:tc>
      </w:tr>
    </w:tbl>
    <w:p>
      <w:pPr>
        <w:pStyle w:val="Defaul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rPr/>
      </w:pPr>
      <w:r>
        <w:rPr>
          <w:i/>
          <w:iCs/>
          <w:sz w:val="22"/>
          <w:szCs w:val="22"/>
        </w:rPr>
        <w:t>б) описание критериев и шкалы оценивания практического задания</w:t>
      </w:r>
    </w:p>
    <w:p>
      <w:pPr>
        <w:pStyle w:val="Default"/>
        <w:rPr/>
      </w:pPr>
      <w:r>
        <w:rPr>
          <w:i/>
          <w:iCs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sz w:val="22"/>
          <w:szCs w:val="22"/>
        </w:rPr>
        <w:t>На зачет  выносится 1 практическое задание (задача). Максимально обучающийся может набрать 25 баллов.</w:t>
      </w:r>
    </w:p>
    <w:tbl>
      <w:tblPr>
        <w:tblW w:w="9644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3034"/>
        <w:gridCol w:w="6609"/>
      </w:tblGrid>
      <w:tr>
        <w:trPr>
          <w:tblHeader w:val="true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 баллов</w:t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(эталонный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задача решена верно</w:t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(продвинутый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задача решена верно, но есть погрешности в определении понятийного аппарата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(пороговый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задача решена верно, но с дополнительными наводящими вопросами преподавателя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 баллов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задача не решена</w:t>
            </w:r>
          </w:p>
        </w:tc>
      </w:tr>
    </w:tbl>
    <w:p>
      <w:pPr>
        <w:pStyle w:val="Defaul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rPr/>
      </w:pPr>
      <w:r>
        <w:rPr>
          <w:i/>
          <w:iCs/>
          <w:sz w:val="22"/>
          <w:szCs w:val="22"/>
        </w:rPr>
        <w:t xml:space="preserve">в) описание критериев и шкалы оценивания тестирования: </w:t>
      </w:r>
    </w:p>
    <w:p>
      <w:pPr>
        <w:pStyle w:val="Defaul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rPr/>
      </w:pPr>
      <w:r>
        <w:rPr>
          <w:i/>
          <w:iCs/>
          <w:sz w:val="22"/>
          <w:szCs w:val="22"/>
        </w:rPr>
        <w:t>На зачет выносится 10 тестовых вопросов. Максимально обучающийся может набрать 25 баллов.</w:t>
      </w:r>
    </w:p>
    <w:tbl>
      <w:tblPr>
        <w:tblW w:w="9644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3034"/>
        <w:gridCol w:w="6609"/>
      </w:tblGrid>
      <w:tr>
        <w:trPr>
          <w:tblHeader w:val="true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>
          <w:trHeight w:val="739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2,5 балла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(эталонный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ответ на тестовый вопрос полностью правильный</w:t>
            </w:r>
          </w:p>
        </w:tc>
      </w:tr>
      <w:tr>
        <w:trPr>
          <w:trHeight w:val="676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 балла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(продвинутый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ответ на тестовый вопрос частично правильный (выбрано более одного правильного варианта ответа из нескольких правильных вариантов)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 балл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(пороговый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ответ на тестовый вопрос частично правильный (выбран только один правильный вариант ответа из нескольких правильных вариантов)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 баллов</w:t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ответ на тестовый вопрос полностью неправильный</w:t>
            </w:r>
          </w:p>
        </w:tc>
      </w:tr>
    </w:tbl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jc w:val="both"/>
        <w:rPr/>
      </w:pPr>
      <w:r>
        <w:rPr/>
        <w:t>Итоговый суммарный балл обучающегося,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tbl>
      <w:tblPr>
        <w:tblW w:w="9644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608"/>
        <w:gridCol w:w="7035"/>
      </w:tblGrid>
      <w:tr>
        <w:trPr>
          <w:tblHeader w:val="true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90–100 баллов (эталонный уровень)</w:t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89–70 баллов (продвинутый уровень)</w:t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69–50 баллов (пороговый уровень)</w:t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50 баллов и ниже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3.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64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253"/>
        <w:gridCol w:w="2265"/>
        <w:gridCol w:w="3131"/>
      </w:tblGrid>
      <w:tr>
        <w:trPr>
          <w:tblHeader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6"/>
              <w:widowControl w:val="false"/>
              <w:jc w:val="center"/>
              <w:rPr/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6"/>
              <w:widowControl w:val="false"/>
              <w:jc w:val="center"/>
              <w:rPr/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Код контролируемой компетенции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Calibri"/>
                <w:b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Calibri"/>
                <w:b/>
              </w:rPr>
              <w:t>оценочного мероприятия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1. Расследование правонарушений в сфере экономики: понятие, виды и особенности расследования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2. Расследование присвоения или растраты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3. Расследование незаконного получения               кредита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4. Расследование незаконного использования чужого товарного знака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4. Расследование незаконного предпринимательства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6. Расследование налоговых правонарушений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7. Расследование фальшивомонетничества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ind w:firstLine="708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9706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55"/>
        <w:gridCol w:w="7950"/>
      </w:tblGrid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>
        <w:trPr/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 xml:space="preserve">Способность </w:t>
            </w: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выявлять правонарушения  в профессиональной деятельности в соответствии с нормами права, действующими нормативно-правовыми актами Российской Федерации  в сфере экономики</w:t>
            </w:r>
          </w:p>
        </w:tc>
      </w:tr>
    </w:tbl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rPr/>
      </w:pPr>
      <w:r>
        <w:rPr>
          <w:b/>
          <w:sz w:val="22"/>
          <w:u w:val="single"/>
        </w:rPr>
        <w:t>а) типовые тестовые вопросы:</w:t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rPr/>
      </w:pPr>
      <w:r>
        <w:rPr>
          <w:sz w:val="22"/>
          <w:szCs w:val="22"/>
        </w:rPr>
        <w:t xml:space="preserve">Требуется выбрать правильные варианты ответов. 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color w:val="000000"/>
          <w:sz w:val="22"/>
          <w:szCs w:val="22"/>
        </w:rPr>
        <w:t>Можно ли относить организационно-экономическую и социально-экономическую неподготовленность хозяйствующих субъектов и населения, отсутствие у большинства граждан навыков экономической грамотности к числу факторов развития экономической преступности в России?</w:t>
      </w:r>
    </w:p>
    <w:p>
      <w:pPr>
        <w:pStyle w:val="Normal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color w:val="000000"/>
          <w:sz w:val="22"/>
          <w:szCs w:val="22"/>
        </w:rPr>
        <w:t>Да</w:t>
      </w:r>
    </w:p>
    <w:p>
      <w:pPr>
        <w:pStyle w:val="Normal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color w:val="000000"/>
          <w:sz w:val="22"/>
          <w:szCs w:val="22"/>
        </w:rPr>
        <w:t xml:space="preserve">Нет 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hanging="0"/>
        <w:contextualSpacing/>
        <w:jc w:val="both"/>
        <w:rPr/>
      </w:pPr>
      <w:r>
        <w:rPr>
          <w:sz w:val="22"/>
          <w:szCs w:val="22"/>
          <w:shd w:fill="FFFFFF" w:val="clear"/>
        </w:rPr>
        <w:t>Обязательный признак субъективной стороны, необходимый для квалификации действий по ст. 175 УК РФ («Приобретение или сбыт имущества, заведомо добытого преступным путем»):</w:t>
      </w:r>
    </w:p>
    <w:p>
      <w:pPr>
        <w:pStyle w:val="Normal"/>
        <w:widowControl/>
        <w:numPr>
          <w:ilvl w:val="0"/>
          <w:numId w:val="6"/>
        </w:numPr>
        <w:spacing w:before="0" w:after="0"/>
        <w:contextualSpacing/>
        <w:jc w:val="both"/>
        <w:rPr/>
      </w:pPr>
      <w:r>
        <w:rPr>
          <w:rStyle w:val="Strong"/>
          <w:sz w:val="22"/>
          <w:szCs w:val="22"/>
          <w:shd w:fill="FFFFFF" w:val="clear"/>
        </w:rPr>
        <w:t>лицо осознает, что приобретает или сбывает вещи, полученные преступным путем</w:t>
      </w:r>
    </w:p>
    <w:p>
      <w:pPr>
        <w:pStyle w:val="Normal"/>
        <w:widowControl/>
        <w:numPr>
          <w:ilvl w:val="0"/>
          <w:numId w:val="6"/>
        </w:numPr>
        <w:spacing w:before="0" w:after="0"/>
        <w:contextualSpacing/>
        <w:jc w:val="both"/>
        <w:rPr/>
      </w:pPr>
      <w:r>
        <w:rPr>
          <w:sz w:val="22"/>
          <w:szCs w:val="22"/>
          <w:shd w:fill="FFFFFF" w:val="clear"/>
        </w:rPr>
        <w:t>лицо не осознает, что приобретает или сбывает вещи, полученные преступным путем</w:t>
      </w:r>
    </w:p>
    <w:p>
      <w:pPr>
        <w:pStyle w:val="Normal"/>
        <w:widowControl/>
        <w:numPr>
          <w:ilvl w:val="0"/>
          <w:numId w:val="6"/>
        </w:numPr>
        <w:spacing w:before="0" w:after="0"/>
        <w:contextualSpacing/>
        <w:jc w:val="both"/>
        <w:rPr/>
      </w:pPr>
      <w:r>
        <w:rPr>
          <w:sz w:val="22"/>
          <w:szCs w:val="22"/>
          <w:shd w:fill="FFFFFF" w:val="clear"/>
        </w:rPr>
        <w:t>лицо систематически занимается приобретением или сбытом вещей, полученных преступным путем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>Уклонение от уплаты налога выражается в:</w:t>
      </w:r>
    </w:p>
    <w:p>
      <w:pPr>
        <w:pStyle w:val="Normal"/>
        <w:widowControl/>
        <w:numPr>
          <w:ilvl w:val="0"/>
          <w:numId w:val="9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>Действии</w:t>
      </w:r>
    </w:p>
    <w:p>
      <w:pPr>
        <w:pStyle w:val="Normal"/>
        <w:widowControl/>
        <w:numPr>
          <w:ilvl w:val="0"/>
          <w:numId w:val="9"/>
        </w:numPr>
        <w:spacing w:before="0" w:after="0"/>
        <w:ind w:left="0" w:firstLine="357"/>
        <w:contextualSpacing/>
        <w:jc w:val="both"/>
        <w:rPr/>
      </w:pPr>
      <w:r>
        <w:rPr>
          <w:rStyle w:val="Strong"/>
          <w:color w:val="000000"/>
          <w:sz w:val="22"/>
          <w:szCs w:val="22"/>
          <w:shd w:fill="FFFFFF" w:val="clear"/>
        </w:rPr>
        <w:t>бездействии</w:t>
      </w: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color w:val="000000"/>
          <w:sz w:val="22"/>
          <w:szCs w:val="22"/>
        </w:rPr>
        <w:t>Какими признаками характеризуются лица, совершающие экономические правонарушения:</w:t>
      </w:r>
    </w:p>
    <w:p>
      <w:pPr>
        <w:pStyle w:val="Normal"/>
        <w:widowControl/>
        <w:numPr>
          <w:ilvl w:val="0"/>
          <w:numId w:val="8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</w:rPr>
        <w:t>Только должностные лица</w:t>
      </w:r>
    </w:p>
    <w:p>
      <w:pPr>
        <w:pStyle w:val="Normal"/>
        <w:widowControl/>
        <w:numPr>
          <w:ilvl w:val="0"/>
          <w:numId w:val="8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</w:rPr>
        <w:t>Лица, выполняющие управленческие функции в коммерческих организациях</w:t>
      </w:r>
    </w:p>
    <w:p>
      <w:pPr>
        <w:pStyle w:val="Normal"/>
        <w:widowControl/>
        <w:numPr>
          <w:ilvl w:val="0"/>
          <w:numId w:val="8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Лица, включенные в систему экономических отношений, на которые они посягают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>«Товарный знак» — это..</w:t>
      </w:r>
    </w:p>
    <w:p>
      <w:pPr>
        <w:pStyle w:val="Normal"/>
        <w:widowControl/>
        <w:numPr>
          <w:ilvl w:val="0"/>
          <w:numId w:val="12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>обозначение марки товара, зафиксированное на его упаковке</w:t>
      </w:r>
    </w:p>
    <w:p>
      <w:pPr>
        <w:pStyle w:val="Normal"/>
        <w:widowControl/>
        <w:numPr>
          <w:ilvl w:val="0"/>
          <w:numId w:val="12"/>
        </w:numPr>
        <w:spacing w:before="0" w:after="0"/>
        <w:ind w:left="0" w:firstLine="357"/>
        <w:contextualSpacing/>
        <w:jc w:val="both"/>
        <w:rPr/>
      </w:pPr>
      <w:r>
        <w:rPr>
          <w:rStyle w:val="Strong"/>
          <w:color w:val="000000"/>
          <w:sz w:val="22"/>
          <w:szCs w:val="22"/>
          <w:shd w:fill="FFFFFF" w:val="clear"/>
        </w:rPr>
        <w:t>обозначения, способные отличать товары и услуги одних юридических и физических лиц от однородных товаров и услуг других юридических и физических лиц</w:t>
      </w:r>
    </w:p>
    <w:p>
      <w:pPr>
        <w:pStyle w:val="Normal"/>
        <w:widowControl/>
        <w:numPr>
          <w:ilvl w:val="0"/>
          <w:numId w:val="12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>маркировка на товаре, необходимая для того, чтобы данный продукт был узнаваем, служит рекламой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sz w:val="22"/>
          <w:szCs w:val="22"/>
        </w:rPr>
        <w:t xml:space="preserve">Какое из перечисленных ниже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является одним из наиболее распространенным в последние годы:</w:t>
      </w:r>
    </w:p>
    <w:p>
      <w:pPr>
        <w:pStyle w:val="Normal"/>
        <w:widowControl/>
        <w:numPr>
          <w:ilvl w:val="0"/>
          <w:numId w:val="5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Незаконное приобретение или сбыт имущества, добытого преступным путем</w:t>
      </w:r>
    </w:p>
    <w:p>
      <w:pPr>
        <w:pStyle w:val="Normal"/>
        <w:widowControl/>
        <w:numPr>
          <w:ilvl w:val="0"/>
          <w:numId w:val="5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Изготовление или сбыт денег или ценных бумаг</w:t>
      </w:r>
    </w:p>
    <w:p>
      <w:pPr>
        <w:pStyle w:val="Normal"/>
        <w:widowControl/>
        <w:numPr>
          <w:ilvl w:val="0"/>
          <w:numId w:val="5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Незаконное предпринимательство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sz w:val="22"/>
          <w:szCs w:val="22"/>
        </w:rPr>
        <w:t xml:space="preserve">Какое </w:t>
      </w:r>
      <w:r>
        <w:rPr>
          <w:color w:val="000000"/>
          <w:sz w:val="22"/>
          <w:szCs w:val="22"/>
        </w:rPr>
        <w:t>правонарушение</w:t>
      </w:r>
      <w:r>
        <w:rPr>
          <w:sz w:val="22"/>
          <w:szCs w:val="22"/>
        </w:rPr>
        <w:t xml:space="preserve"> из перечисленных не относится к экономическим правонарушениям:</w:t>
      </w:r>
    </w:p>
    <w:p>
      <w:pPr>
        <w:pStyle w:val="Normal"/>
        <w:widowControl/>
        <w:numPr>
          <w:ilvl w:val="0"/>
          <w:numId w:val="11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Незаконное предпринимательство (ст.171 УК РФ)</w:t>
      </w:r>
    </w:p>
    <w:p>
      <w:pPr>
        <w:pStyle w:val="Normal"/>
        <w:widowControl/>
        <w:numPr>
          <w:ilvl w:val="0"/>
          <w:numId w:val="11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Незаконное получение кредита (ст.176 УК РФ)</w:t>
      </w:r>
    </w:p>
    <w:p>
      <w:pPr>
        <w:pStyle w:val="Normal"/>
        <w:widowControl/>
        <w:numPr>
          <w:ilvl w:val="0"/>
          <w:numId w:val="11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Кража чужого имущества (ст. 158 УК РФ)</w:t>
      </w:r>
    </w:p>
    <w:p>
      <w:pPr>
        <w:pStyle w:val="Normal"/>
        <w:widowControl/>
        <w:numPr>
          <w:ilvl w:val="0"/>
          <w:numId w:val="11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Присвоение или растрата (ст.160 УК РФ)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hanging="0"/>
        <w:contextualSpacing/>
        <w:jc w:val="both"/>
        <w:rPr/>
      </w:pPr>
      <w:r>
        <w:rPr>
          <w:sz w:val="22"/>
          <w:szCs w:val="22"/>
        </w:rPr>
        <w:t xml:space="preserve">Общая характеристика преступлений в сфере экономической деятельности раскрыта в </w:t>
      </w:r>
    </w:p>
    <w:p>
      <w:pPr>
        <w:pStyle w:val="Normal"/>
        <w:widowControl/>
        <w:numPr>
          <w:ilvl w:val="0"/>
          <w:numId w:val="10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Гл.21 УК РФ</w:t>
      </w:r>
    </w:p>
    <w:p>
      <w:pPr>
        <w:pStyle w:val="Normal"/>
        <w:widowControl/>
        <w:numPr>
          <w:ilvl w:val="0"/>
          <w:numId w:val="10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Гл.22 УК РФ</w:t>
      </w:r>
    </w:p>
    <w:p>
      <w:pPr>
        <w:pStyle w:val="Normal"/>
        <w:widowControl/>
        <w:numPr>
          <w:ilvl w:val="0"/>
          <w:numId w:val="10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Гл.23 УК РФ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0" w:hanging="0"/>
        <w:jc w:val="both"/>
        <w:rPr/>
      </w:pPr>
      <w:r>
        <w:rPr>
          <w:sz w:val="22"/>
          <w:szCs w:val="22"/>
        </w:rPr>
        <w:t>В первоначальной стадии расследования экономических правонарушения залогом дальнейших эффективных действий является ...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/>
      </w:pPr>
      <w:r>
        <w:rPr>
          <w:sz w:val="22"/>
          <w:szCs w:val="22"/>
        </w:rPr>
        <w:t>своевременное и полное изъятие документов в рамках выемки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/>
      </w:pPr>
      <w:r>
        <w:rPr>
          <w:sz w:val="22"/>
          <w:szCs w:val="22"/>
        </w:rPr>
        <w:t>оказание психологического эффекта на подозреваемого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/>
      </w:pPr>
      <w:r>
        <w:rPr>
          <w:sz w:val="22"/>
          <w:szCs w:val="22"/>
        </w:rPr>
        <w:t>квалифицированное предъявление обвинения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hanging="0"/>
        <w:contextualSpacing/>
        <w:jc w:val="both"/>
        <w:rPr/>
      </w:pPr>
      <w:r>
        <w:rPr>
          <w:sz w:val="22"/>
          <w:szCs w:val="22"/>
          <w:shd w:fill="FFFFFF" w:val="clear"/>
        </w:rPr>
        <w:t>Какая экспертиза наиболее часто назначается при расследовании фальшивомонетчества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0" w:firstLine="709"/>
        <w:contextualSpacing/>
        <w:jc w:val="both"/>
        <w:rPr/>
      </w:pPr>
      <w:r>
        <w:rPr>
          <w:sz w:val="22"/>
          <w:szCs w:val="22"/>
          <w:shd w:fill="FFFFFF" w:val="clear"/>
        </w:rPr>
        <w:t>технико-криминалистическая экспертиза документов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0" w:firstLine="709"/>
        <w:contextualSpacing/>
        <w:jc w:val="both"/>
        <w:rPr/>
      </w:pPr>
      <w:r>
        <w:rPr>
          <w:sz w:val="22"/>
          <w:szCs w:val="22"/>
          <w:shd w:fill="FFFFFF" w:val="clear"/>
        </w:rPr>
        <w:t>финансово экономическая экспертиза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0" w:firstLine="709"/>
        <w:contextualSpacing/>
        <w:jc w:val="both"/>
        <w:rPr/>
      </w:pPr>
      <w:r>
        <w:rPr>
          <w:sz w:val="22"/>
          <w:szCs w:val="22"/>
          <w:shd w:fill="FFFFFF" w:val="clear"/>
        </w:rPr>
        <w:t>планово-экономическая экспертиза</w:t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/>
      </w:pPr>
      <w:r>
        <w:rPr>
          <w:b/>
          <w:sz w:val="22"/>
          <w:u w:val="single"/>
        </w:rPr>
        <w:t>б) типовые практические задания:</w:t>
      </w:r>
    </w:p>
    <w:p>
      <w:pPr>
        <w:pStyle w:val="ConsPlusNormal"/>
        <w:ind w:firstLine="720"/>
        <w:rPr>
          <w:rFonts w:ascii="Times New Roman" w:hAnsi="Times New Roman" w:cs="Times New Roman"/>
          <w:b/>
          <w:b/>
          <w:sz w:val="22"/>
          <w:u w:val="single"/>
        </w:rPr>
      </w:pPr>
      <w:r>
        <w:rPr>
          <w:rFonts w:cs="Times New Roman" w:ascii="Times New Roman" w:hAnsi="Times New Roman"/>
          <w:b/>
          <w:sz w:val="22"/>
          <w:u w:val="single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1. Сформируйте глоссарий, проанализируйте и объясните содержание понятий: экономические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субъект </w:t>
      </w:r>
      <w:r>
        <w:rPr>
          <w:color w:val="000000"/>
          <w:sz w:val="22"/>
          <w:szCs w:val="22"/>
        </w:rPr>
        <w:t>правонарушения,</w:t>
      </w:r>
      <w:r>
        <w:rPr>
          <w:sz w:val="22"/>
          <w:szCs w:val="22"/>
        </w:rPr>
        <w:t xml:space="preserve"> объект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способы совершения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квалифицирующие признаки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квалификация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>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2. Сформируйте глоссарий, проанализируйте и объясните содержание понятий: фальшивомонетничество, присвоение и растрата, незаконное использование чужого товарного знака, незаконное предпринимательство. </w:t>
      </w:r>
    </w:p>
    <w:p>
      <w:pPr>
        <w:pStyle w:val="Normal"/>
        <w:jc w:val="both"/>
        <w:rPr/>
      </w:pPr>
      <w:r>
        <w:rPr>
          <w:sz w:val="22"/>
          <w:szCs w:val="22"/>
        </w:rPr>
        <w:t>Задание 3. Сформируйте глоссарий, проанализируйте и объясните содержание понятий: технико-криминалистическая экспертиза, судебно-бухгалтерская экспертиза, финансово-кредитная экспертиза, компьютерно-техническая экспертиза, химическая экспертиза, налоговая экспертиза.</w:t>
      </w:r>
    </w:p>
    <w:p>
      <w:pPr>
        <w:pStyle w:val="Normal"/>
        <w:jc w:val="both"/>
        <w:rPr/>
      </w:pPr>
      <w:r>
        <w:rPr>
          <w:sz w:val="22"/>
          <w:szCs w:val="22"/>
        </w:rPr>
        <w:t>Задание 4. Сформируйте глоссарий, проанализируйте и объясните содержание понятий: необоснованное списание, материальный подлог документов, пересортица сырья и продукции, изменение технологических параметров.</w:t>
      </w:r>
    </w:p>
    <w:p>
      <w:pPr>
        <w:pStyle w:val="Normal"/>
        <w:jc w:val="both"/>
        <w:rPr/>
      </w:pPr>
      <w:r>
        <w:rPr>
          <w:sz w:val="22"/>
          <w:szCs w:val="22"/>
        </w:rPr>
        <w:t>Задание 5. Сформируйте глоссарий, проанализируйте и объясните содержание понятий: выемка документов, обыск,  допрос, материалы оперативно-розыскной деятельности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6.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виды ответственности). </w:t>
      </w:r>
    </w:p>
    <w:p>
      <w:pPr>
        <w:pStyle w:val="Normal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9"/>
        <w:gridCol w:w="1542"/>
        <w:gridCol w:w="1885"/>
        <w:gridCol w:w="1807"/>
        <w:gridCol w:w="1782"/>
      </w:tblGrid>
      <w:tr>
        <w:trPr>
          <w:trHeight w:val="633" w:hRule="atLeast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529" w:hRule="atLeast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>
                <w:color w:val="000000"/>
              </w:rPr>
              <w:t>Правонарушения</w:t>
            </w:r>
            <w:r>
              <w:rPr/>
              <w:t>, нарушающие порядок осуществления предпринимательской и иной экономической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7.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виды ответственности).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6"/>
        <w:gridCol w:w="1463"/>
        <w:gridCol w:w="1816"/>
        <w:gridCol w:w="1763"/>
        <w:gridCol w:w="2127"/>
      </w:tblGrid>
      <w:tr>
        <w:trPr>
          <w:trHeight w:val="983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625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>
                <w:color w:val="000000"/>
              </w:rPr>
              <w:t>Правонарушения</w:t>
            </w:r>
            <w:r>
              <w:rPr/>
              <w:t>, нарушающие порядок совершения торговых и иных сделок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8.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/>
        <w:t xml:space="preserve">, виды ответственности). </w:t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6"/>
        <w:gridCol w:w="1463"/>
        <w:gridCol w:w="1816"/>
        <w:gridCol w:w="1763"/>
        <w:gridCol w:w="2127"/>
      </w:tblGrid>
      <w:tr>
        <w:trPr>
          <w:trHeight w:val="983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625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/>
              <w:t>Правонарушения, нарушающие порядок внешнеэкономической деятельности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9.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/>
        <w:t xml:space="preserve">, виды ответственности). </w:t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6"/>
        <w:gridCol w:w="1463"/>
        <w:gridCol w:w="1816"/>
        <w:gridCol w:w="1763"/>
        <w:gridCol w:w="2127"/>
      </w:tblGrid>
      <w:tr>
        <w:trPr>
          <w:trHeight w:val="983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625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/>
              <w:t>Правонарушения,  нарушающие порядок взимания налогов (сборов) и иных платежей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10.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/>
        <w:t xml:space="preserve">, виды ответственности). </w:t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6"/>
        <w:gridCol w:w="1463"/>
        <w:gridCol w:w="1816"/>
        <w:gridCol w:w="1763"/>
        <w:gridCol w:w="2127"/>
      </w:tblGrid>
      <w:tr>
        <w:trPr>
          <w:trHeight w:val="983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625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/>
              <w:t>Правонарушения, нарушающие порядок расчетов и обращения денег и ценных бумаг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kern w:val="2"/>
        <w:szCs w:val="22"/>
        <w:color w:val="000000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2"/>
        <w:szCs w:val="22"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2"/>
        <w:b w:val="false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5137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b51374"/>
    <w:rPr>
      <w:b/>
      <w:bCs/>
    </w:rPr>
  </w:style>
  <w:style w:type="character" w:styleId="FontStyle133" w:customStyle="1">
    <w:name w:val="Font Style133"/>
    <w:qFormat/>
    <w:rsid w:val="00b5137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8" w:customStyle="1">
    <w:name w:val="Font Style138"/>
    <w:qFormat/>
    <w:rsid w:val="00b51374"/>
    <w:rPr>
      <w:rFonts w:ascii="Times New Roman" w:hAnsi="Times New Roman" w:cs="Times New Roman"/>
      <w:i/>
      <w:iCs/>
      <w:sz w:val="22"/>
      <w:szCs w:val="22"/>
    </w:rPr>
  </w:style>
  <w:style w:type="character" w:styleId="FontStyle137" w:customStyle="1">
    <w:name w:val="Font Style137"/>
    <w:qFormat/>
    <w:rsid w:val="00b51374"/>
    <w:rPr>
      <w:rFonts w:ascii="Times New Roman" w:hAnsi="Times New Roman" w:cs="Times New Roman"/>
      <w:sz w:val="22"/>
      <w:szCs w:val="22"/>
    </w:rPr>
  </w:style>
  <w:style w:type="character" w:styleId="11" w:customStyle="1">
    <w:name w:val="Основной текст + 11"/>
    <w:qFormat/>
    <w:rsid w:val="00b51374"/>
    <w:rPr>
      <w:rFonts w:ascii="Times New Roman" w:hAnsi="Times New Roman" w:cs="Times New Roman"/>
      <w:sz w:val="23"/>
      <w:szCs w:val="23"/>
      <w:u w:val="none"/>
    </w:rPr>
  </w:style>
  <w:style w:type="character" w:styleId="Style14" w:customStyle="1">
    <w:name w:val="Основной текст Знак"/>
    <w:basedOn w:val="DefaultParagraphFont"/>
    <w:link w:val="a4"/>
    <w:qFormat/>
    <w:rsid w:val="00b51374"/>
    <w:rPr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5"/>
    <w:rsid w:val="00b51374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b51374"/>
    <w:pPr>
      <w:widowControl/>
      <w:spacing w:before="100" w:after="100"/>
    </w:pPr>
    <w:rPr>
      <w:color w:val="000000"/>
      <w:sz w:val="24"/>
      <w:szCs w:val="24"/>
    </w:rPr>
  </w:style>
  <w:style w:type="paragraph" w:styleId="21" w:customStyle="1">
    <w:name w:val="Основной текст 21"/>
    <w:basedOn w:val="Normal"/>
    <w:qFormat/>
    <w:rsid w:val="00b51374"/>
    <w:pPr>
      <w:widowControl/>
      <w:spacing w:before="40" w:after="0"/>
    </w:pPr>
    <w:rPr>
      <w:rFonts w:cs="Calibri"/>
      <w:b/>
      <w:sz w:val="28"/>
    </w:rPr>
  </w:style>
  <w:style w:type="paragraph" w:styleId="FR2" w:customStyle="1">
    <w:name w:val="FR2"/>
    <w:qFormat/>
    <w:rsid w:val="00b51374"/>
    <w:pPr>
      <w:widowControl w:val="false"/>
      <w:suppressAutoHyphens w:val="true"/>
      <w:bidi w:val="0"/>
      <w:spacing w:lineRule="auto" w:line="312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zh-CN" w:bidi="ar-SA"/>
    </w:rPr>
  </w:style>
  <w:style w:type="paragraph" w:styleId="Default" w:customStyle="1">
    <w:name w:val="Default"/>
    <w:qFormat/>
    <w:rsid w:val="00b513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97" w:customStyle="1">
    <w:name w:val="Style97"/>
    <w:basedOn w:val="Normal"/>
    <w:qFormat/>
    <w:rsid w:val="00b51374"/>
    <w:pPr>
      <w:spacing w:lineRule="exact" w:line="298"/>
    </w:pPr>
    <w:rPr>
      <w:sz w:val="24"/>
      <w:szCs w:val="24"/>
    </w:rPr>
  </w:style>
  <w:style w:type="paragraph" w:styleId="Style51" w:customStyle="1">
    <w:name w:val="Style51"/>
    <w:basedOn w:val="Normal"/>
    <w:qFormat/>
    <w:rsid w:val="00b51374"/>
    <w:pPr>
      <w:spacing w:lineRule="exact" w:line="274"/>
    </w:pPr>
    <w:rPr>
      <w:sz w:val="24"/>
      <w:szCs w:val="24"/>
    </w:rPr>
  </w:style>
  <w:style w:type="paragraph" w:styleId="ConsPlusNormal" w:customStyle="1">
    <w:name w:val="ConsPlusNormal"/>
    <w:qFormat/>
    <w:rsid w:val="00b5137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LibreOffice/7.0.1.2$Windows_x86 LibreOffice_project/7cbcfc562f6eb6708b5ff7d7397325de9e764452</Application>
  <Pages>6</Pages>
  <Words>1339</Words>
  <Characters>10242</Characters>
  <CharactersWithSpaces>11379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2021-05-25T06:40:00Z</dcterms:created>
  <dc:creator>Home</dc:creator>
  <dc:description/>
  <dc:language>ru-RU</dc:language>
  <cp:lastModifiedBy/>
  <dcterms:modified xsi:type="dcterms:W3CDTF">2021-09-23T13:47:55Z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