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4552F7" w:rsidRDefault="00A93ED9" w:rsidP="00A93ED9">
      <w:pPr>
        <w:ind w:firstLine="567"/>
        <w:jc w:val="center"/>
        <w:rPr>
          <w:b/>
          <w:i/>
          <w:sz w:val="40"/>
          <w:szCs w:val="40"/>
        </w:rPr>
      </w:pPr>
    </w:p>
    <w:p w:rsidR="00766F68" w:rsidRPr="004552F7" w:rsidRDefault="004552F7" w:rsidP="004552F7">
      <w:pPr>
        <w:autoSpaceDE w:val="0"/>
        <w:spacing w:line="360" w:lineRule="auto"/>
        <w:ind w:firstLine="0"/>
        <w:jc w:val="center"/>
        <w:rPr>
          <w:rFonts w:eastAsia="Times New Roman"/>
          <w:b/>
          <w:i/>
          <w:color w:val="000000" w:themeColor="text1"/>
          <w:kern w:val="0"/>
          <w:sz w:val="40"/>
          <w:szCs w:val="40"/>
        </w:rPr>
      </w:pPr>
      <w:r>
        <w:rPr>
          <w:rFonts w:eastAsia="Times New Roman"/>
          <w:b/>
          <w:i/>
          <w:color w:val="000000" w:themeColor="text1"/>
          <w:kern w:val="0"/>
          <w:sz w:val="40"/>
          <w:szCs w:val="40"/>
        </w:rPr>
        <w:t>Б1.В.01 Основы проектирования приборов и систем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4A4118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4552F7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4552F7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4552F7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552F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Средства измерений (СИ) и их свойства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4552F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4552F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2F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Обобщенные структуры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2F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Измеряемые физические величины и их математические модели.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552F7" w:rsidP="004552F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2F7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Основные метрологические характеристики СИ.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Статические характеристики СИ.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552F7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Динамические характеристики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552F7" w:rsidRPr="00734297" w:rsidTr="004552F7">
        <w:trPr>
          <w:trHeight w:val="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3C0744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Подготовка и сдача зачёта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2E634F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2F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552F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3C0744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Основные принципы построения средств измерения.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2E634F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2F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552F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3C0744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Принципы повышения помехоустойчивости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2E634F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2F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552F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3C0744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Аналоговая фильтрация электрических сигналов.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2E634F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2F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552F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3C0744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Нормализация электрических сигналов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2E634F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2F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552F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3C0744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Функциональные преобразователи электрических си</w:t>
            </w:r>
            <w:r>
              <w:rPr>
                <w:color w:val="000000"/>
                <w:sz w:val="19"/>
                <w:szCs w:val="19"/>
              </w:rPr>
              <w:t>г</w:t>
            </w:r>
            <w:r>
              <w:rPr>
                <w:color w:val="000000"/>
                <w:sz w:val="19"/>
                <w:szCs w:val="19"/>
              </w:rPr>
              <w:t>налов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2E634F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2F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4552F7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3C0744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Default="004552F7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Основы стандартизации и этапы проектирования СИ.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52F7" w:rsidRPr="002E634F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ПК-5.2-З ПК-5.2-У ПК-5.2-В ПК-2.1-З ПК-2.1-У ПК-2.1-В ПК-8.1-З ПК-8.1-У ПК-8.1-В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2F7" w:rsidRDefault="004552F7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lastRenderedPageBreak/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4552F7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4552F7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4552F7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C2549" w:rsidRDefault="005C2549" w:rsidP="005C2549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4552F7">
        <w:rPr>
          <w:b/>
          <w:sz w:val="28"/>
          <w:szCs w:val="28"/>
        </w:rPr>
        <w:lastRenderedPageBreak/>
        <w:t xml:space="preserve">Вопросы к </w:t>
      </w:r>
      <w:r>
        <w:rPr>
          <w:b/>
          <w:sz w:val="28"/>
          <w:szCs w:val="28"/>
        </w:rPr>
        <w:t>зачету</w:t>
      </w:r>
      <w:r w:rsidRPr="004552F7">
        <w:rPr>
          <w:b/>
          <w:sz w:val="28"/>
          <w:szCs w:val="28"/>
        </w:rPr>
        <w:t xml:space="preserve"> по дисциплине</w:t>
      </w:r>
    </w:p>
    <w:p w:rsidR="005C2549" w:rsidRDefault="005C254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C2549" w:rsidRPr="005C2549" w:rsidRDefault="005C2549" w:rsidP="005C254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5C2549">
        <w:rPr>
          <w:color w:val="000000"/>
          <w:sz w:val="28"/>
          <w:szCs w:val="28"/>
        </w:rPr>
        <w:t>Введение. Роль методов проектирования в науке, технике и производстве. Основные задачи дисциплины ОППС. Термины и определения. Класс</w:t>
      </w:r>
      <w:r w:rsidRPr="005C2549">
        <w:rPr>
          <w:color w:val="000000"/>
          <w:sz w:val="28"/>
          <w:szCs w:val="28"/>
        </w:rPr>
        <w:t>и</w:t>
      </w:r>
      <w:r w:rsidRPr="005C2549">
        <w:rPr>
          <w:color w:val="000000"/>
          <w:sz w:val="28"/>
          <w:szCs w:val="28"/>
        </w:rPr>
        <w:t>фикации. Средства измерений и их свойства</w:t>
      </w:r>
    </w:p>
    <w:p w:rsidR="005C2549" w:rsidRPr="005C2549" w:rsidRDefault="005C2549" w:rsidP="005C2549">
      <w:pPr>
        <w:pStyle w:val="afa"/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5C2549" w:rsidRPr="005C2549" w:rsidRDefault="005C2549" w:rsidP="005C254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5C2549">
        <w:rPr>
          <w:color w:val="000000"/>
          <w:sz w:val="28"/>
          <w:szCs w:val="28"/>
        </w:rPr>
        <w:t> Виды приборов. Функциональная структура приборов и систем. Прибор как каскад преобразователей. Линейные и нелинейные преобразователи. Взаимность и обратимость преобразователей. Обобщенная структура средства измерения. Информационные аспекты преобразования сигналов, количество информации, потери информации.</w:t>
      </w:r>
    </w:p>
    <w:p w:rsidR="005C2549" w:rsidRPr="005C2549" w:rsidRDefault="005C2549" w:rsidP="005C2549">
      <w:pPr>
        <w:pStyle w:val="afa"/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5C2549" w:rsidRPr="005C2549" w:rsidRDefault="005C2549" w:rsidP="005C254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5C2549">
        <w:rPr>
          <w:color w:val="000000"/>
          <w:sz w:val="28"/>
          <w:szCs w:val="28"/>
        </w:rPr>
        <w:t> Измеряемые физические величины и их математические модели. Дете</w:t>
      </w:r>
      <w:r w:rsidRPr="005C2549">
        <w:rPr>
          <w:color w:val="000000"/>
          <w:sz w:val="28"/>
          <w:szCs w:val="28"/>
        </w:rPr>
        <w:t>р</w:t>
      </w:r>
      <w:r w:rsidRPr="005C2549">
        <w:rPr>
          <w:color w:val="000000"/>
          <w:sz w:val="28"/>
          <w:szCs w:val="28"/>
        </w:rPr>
        <w:t>минированные сигналы: моногармонические, периодические сложной формы, импульсные, квазидетерминированные. Случайные процессы и сигналы. Математические описания измеряемых величин.</w:t>
      </w:r>
    </w:p>
    <w:p w:rsidR="005C2549" w:rsidRPr="005C2549" w:rsidRDefault="005C2549" w:rsidP="005C254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5C2549">
        <w:rPr>
          <w:color w:val="000000"/>
          <w:sz w:val="28"/>
          <w:szCs w:val="28"/>
        </w:rPr>
        <w:t>Осциллографирование периодических процессов.</w:t>
      </w:r>
    </w:p>
    <w:p w:rsidR="005C2549" w:rsidRPr="005C2549" w:rsidRDefault="005C2549" w:rsidP="005C2549">
      <w:pPr>
        <w:pStyle w:val="afa"/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5C2549" w:rsidRPr="005C2549" w:rsidRDefault="005C2549" w:rsidP="005C254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5C2549">
        <w:rPr>
          <w:color w:val="000000"/>
          <w:sz w:val="28"/>
          <w:szCs w:val="28"/>
        </w:rPr>
        <w:t>Функция преобразования. Чувствительность. Цена деления. Рабочий ди</w:t>
      </w:r>
      <w:r w:rsidRPr="005C2549">
        <w:rPr>
          <w:color w:val="000000"/>
          <w:sz w:val="28"/>
          <w:szCs w:val="28"/>
        </w:rPr>
        <w:t>а</w:t>
      </w:r>
      <w:r w:rsidRPr="005C2549">
        <w:rPr>
          <w:color w:val="000000"/>
          <w:sz w:val="28"/>
          <w:szCs w:val="28"/>
        </w:rPr>
        <w:t>пазон измерения. Показание прибора. Быстродействие. Диапазон рабочих частот. Входной и выходной импеданс. Погрешности измерений: инстр</w:t>
      </w:r>
      <w:r w:rsidRPr="005C2549">
        <w:rPr>
          <w:color w:val="000000"/>
          <w:sz w:val="28"/>
          <w:szCs w:val="28"/>
        </w:rPr>
        <w:t>у</w:t>
      </w:r>
      <w:r w:rsidRPr="005C2549">
        <w:rPr>
          <w:color w:val="000000"/>
          <w:sz w:val="28"/>
          <w:szCs w:val="28"/>
        </w:rPr>
        <w:t>ментальные, методические, субъективные. Основная аддитивная и мул</w:t>
      </w:r>
      <w:r w:rsidRPr="005C2549">
        <w:rPr>
          <w:color w:val="000000"/>
          <w:sz w:val="28"/>
          <w:szCs w:val="28"/>
        </w:rPr>
        <w:t>ь</w:t>
      </w:r>
      <w:r w:rsidRPr="005C2549">
        <w:rPr>
          <w:color w:val="000000"/>
          <w:sz w:val="28"/>
          <w:szCs w:val="28"/>
        </w:rPr>
        <w:t>типликативная погрешность. Дополнительная, динамическая по-грешности, погрешность взаимодействия. Систематические, случайные и грубые погрешности. Типовые приемы и методы устранения системат</w:t>
      </w:r>
      <w:r w:rsidRPr="005C2549">
        <w:rPr>
          <w:color w:val="000000"/>
          <w:sz w:val="28"/>
          <w:szCs w:val="28"/>
        </w:rPr>
        <w:t>и</w:t>
      </w:r>
      <w:r w:rsidRPr="005C2549">
        <w:rPr>
          <w:color w:val="000000"/>
          <w:sz w:val="28"/>
          <w:szCs w:val="28"/>
        </w:rPr>
        <w:t>ческих погрешностей.</w:t>
      </w:r>
    </w:p>
    <w:p w:rsidR="005C2549" w:rsidRPr="005C2549" w:rsidRDefault="005C2549" w:rsidP="005C254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5C2549">
        <w:rPr>
          <w:color w:val="000000"/>
          <w:sz w:val="28"/>
          <w:szCs w:val="28"/>
        </w:rPr>
        <w:t>Осциллографирование однократных процессов.</w:t>
      </w:r>
    </w:p>
    <w:p w:rsidR="005C2549" w:rsidRPr="005C2549" w:rsidRDefault="005C2549" w:rsidP="005C2549">
      <w:pPr>
        <w:tabs>
          <w:tab w:val="left" w:pos="1138"/>
        </w:tabs>
        <w:spacing w:line="240" w:lineRule="auto"/>
        <w:ind w:left="360" w:firstLine="0"/>
        <w:rPr>
          <w:b/>
          <w:sz w:val="28"/>
          <w:szCs w:val="28"/>
        </w:rPr>
      </w:pPr>
    </w:p>
    <w:p w:rsidR="005C2549" w:rsidRPr="005C2549" w:rsidRDefault="005C2549" w:rsidP="005C254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5C2549">
        <w:rPr>
          <w:color w:val="000000"/>
          <w:sz w:val="28"/>
          <w:szCs w:val="28"/>
        </w:rPr>
        <w:t>Виды статических характеристик СИ. Расчет статической характеристики по структурной схеме СИ. Расчет коэффициента чувствительности СИ. Метод исключения промежуточных переменных. Метод составления э</w:t>
      </w:r>
      <w:r w:rsidRPr="005C2549">
        <w:rPr>
          <w:color w:val="000000"/>
          <w:sz w:val="28"/>
          <w:szCs w:val="28"/>
        </w:rPr>
        <w:t>к</w:t>
      </w:r>
      <w:r w:rsidRPr="005C2549">
        <w:rPr>
          <w:color w:val="000000"/>
          <w:sz w:val="28"/>
          <w:szCs w:val="28"/>
        </w:rPr>
        <w:t>вивалентной структурной схемы. Расчет погрешности от нелинейности статической характеристики СИ. Расчет прямой наименьших модулей и максимальной приведенной погрешности от нелинейности статической характеристики СИ</w:t>
      </w:r>
    </w:p>
    <w:p w:rsidR="005C2549" w:rsidRPr="005C2549" w:rsidRDefault="005C2549" w:rsidP="005C254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b/>
          <w:sz w:val="28"/>
          <w:szCs w:val="28"/>
        </w:rPr>
      </w:pPr>
      <w:r w:rsidRPr="005C2549">
        <w:rPr>
          <w:color w:val="000000"/>
          <w:sz w:val="28"/>
          <w:szCs w:val="28"/>
        </w:rPr>
        <w:t>Полные динамические характеристики СИ. Дифференциальное уравнение СИ. Передаточная функция СИ. Расчет передаточной функции по стру</w:t>
      </w:r>
      <w:r w:rsidRPr="005C2549">
        <w:rPr>
          <w:color w:val="000000"/>
          <w:sz w:val="28"/>
          <w:szCs w:val="28"/>
        </w:rPr>
        <w:t>к</w:t>
      </w:r>
      <w:r w:rsidRPr="005C2549">
        <w:rPr>
          <w:color w:val="000000"/>
          <w:sz w:val="28"/>
          <w:szCs w:val="28"/>
        </w:rPr>
        <w:t>турной схеме СИ. Переходная функция СИ. Весовая функция СИ. Час</w:t>
      </w:r>
      <w:r w:rsidRPr="005C2549">
        <w:rPr>
          <w:color w:val="000000"/>
          <w:sz w:val="28"/>
          <w:szCs w:val="28"/>
        </w:rPr>
        <w:t>т</w:t>
      </w:r>
      <w:r w:rsidRPr="005C2549">
        <w:rPr>
          <w:color w:val="000000"/>
          <w:sz w:val="28"/>
          <w:szCs w:val="28"/>
        </w:rPr>
        <w:t>ные динамические характеристики СИ. Длительность переходного пр</w:t>
      </w:r>
      <w:r w:rsidRPr="005C2549">
        <w:rPr>
          <w:color w:val="000000"/>
          <w:sz w:val="28"/>
          <w:szCs w:val="28"/>
        </w:rPr>
        <w:t>о</w:t>
      </w:r>
      <w:r w:rsidRPr="005C2549">
        <w:rPr>
          <w:color w:val="000000"/>
          <w:sz w:val="28"/>
          <w:szCs w:val="28"/>
        </w:rPr>
        <w:t>цесса.</w:t>
      </w:r>
    </w:p>
    <w:p w:rsidR="005C2549" w:rsidRDefault="005C2549" w:rsidP="005C2549">
      <w:pPr>
        <w:tabs>
          <w:tab w:val="left" w:pos="1138"/>
        </w:tabs>
        <w:spacing w:line="240" w:lineRule="auto"/>
        <w:ind w:left="360" w:firstLine="0"/>
        <w:rPr>
          <w:b/>
          <w:sz w:val="28"/>
          <w:szCs w:val="28"/>
        </w:rPr>
      </w:pPr>
    </w:p>
    <w:p w:rsidR="005C2549" w:rsidRPr="005C2549" w:rsidRDefault="005C2549" w:rsidP="005C2549">
      <w:pPr>
        <w:tabs>
          <w:tab w:val="left" w:pos="1138"/>
        </w:tabs>
        <w:spacing w:line="240" w:lineRule="auto"/>
        <w:ind w:left="360" w:firstLine="0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4552F7">
        <w:rPr>
          <w:b/>
          <w:sz w:val="28"/>
          <w:szCs w:val="28"/>
        </w:rPr>
        <w:t xml:space="preserve">Вопросы к </w:t>
      </w:r>
      <w:r w:rsidR="00F42427" w:rsidRPr="004552F7">
        <w:rPr>
          <w:b/>
          <w:sz w:val="28"/>
          <w:szCs w:val="28"/>
        </w:rPr>
        <w:t>экзамену</w:t>
      </w:r>
      <w:r w:rsidRPr="004552F7">
        <w:rPr>
          <w:b/>
          <w:sz w:val="28"/>
          <w:szCs w:val="28"/>
        </w:rPr>
        <w:t xml:space="preserve"> по дисциплине</w:t>
      </w:r>
    </w:p>
    <w:p w:rsidR="0079361D" w:rsidRDefault="0079361D" w:rsidP="004552F7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4552F7" w:rsidRPr="005C2549" w:rsidRDefault="004552F7" w:rsidP="004552F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549">
        <w:rPr>
          <w:color w:val="000000"/>
          <w:sz w:val="28"/>
          <w:szCs w:val="28"/>
        </w:rPr>
        <w:t xml:space="preserve">Первичные преобразователи (датчики) и схемы их включения. Канал </w:t>
      </w:r>
      <w:r w:rsidRPr="005C2549">
        <w:rPr>
          <w:color w:val="000000"/>
          <w:sz w:val="28"/>
          <w:szCs w:val="28"/>
        </w:rPr>
        <w:lastRenderedPageBreak/>
        <w:t>нормализации измерительного сигнала.</w:t>
      </w:r>
    </w:p>
    <w:p w:rsidR="005C2549" w:rsidRPr="005C2549" w:rsidRDefault="005C2549" w:rsidP="005C2549">
      <w:pPr>
        <w:pStyle w:val="afa"/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4552F7" w:rsidRPr="005C2549" w:rsidRDefault="004552F7" w:rsidP="004552F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549">
        <w:rPr>
          <w:color w:val="000000"/>
          <w:sz w:val="28"/>
          <w:szCs w:val="28"/>
        </w:rPr>
        <w:t>Измерительные (инстру-ментальные) усилители. Основные характери-стики. Коэффициент ослабления синфазного сигнала и способы его п</w:t>
      </w:r>
      <w:r w:rsidRPr="005C2549">
        <w:rPr>
          <w:color w:val="000000"/>
          <w:sz w:val="28"/>
          <w:szCs w:val="28"/>
        </w:rPr>
        <w:t>о</w:t>
      </w:r>
      <w:r w:rsidRPr="005C2549">
        <w:rPr>
          <w:color w:val="000000"/>
          <w:sz w:val="28"/>
          <w:szCs w:val="28"/>
        </w:rPr>
        <w:t>вышения</w:t>
      </w:r>
    </w:p>
    <w:p w:rsidR="005C2549" w:rsidRPr="005C2549" w:rsidRDefault="005C2549" w:rsidP="005C2549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5C2549" w:rsidRPr="005C2549" w:rsidRDefault="004552F7" w:rsidP="005C2549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549">
        <w:rPr>
          <w:color w:val="000000"/>
          <w:sz w:val="28"/>
          <w:szCs w:val="28"/>
        </w:rPr>
        <w:t>Помехозащищенность СИ. Экранирование и заземление приборов</w:t>
      </w:r>
    </w:p>
    <w:p w:rsidR="005C2549" w:rsidRPr="005C2549" w:rsidRDefault="005C2549" w:rsidP="005C2549">
      <w:pPr>
        <w:pStyle w:val="afa"/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4552F7" w:rsidRPr="005C2549" w:rsidRDefault="004552F7" w:rsidP="004552F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549">
        <w:rPr>
          <w:color w:val="000000"/>
          <w:sz w:val="28"/>
          <w:szCs w:val="28"/>
        </w:rPr>
        <w:t>Виды и эффективность экранирования.</w:t>
      </w:r>
    </w:p>
    <w:p w:rsidR="005C2549" w:rsidRPr="005C2549" w:rsidRDefault="005C2549" w:rsidP="005C2549">
      <w:pPr>
        <w:pStyle w:val="afa"/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4552F7" w:rsidRPr="005C2549" w:rsidRDefault="004552F7" w:rsidP="004552F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549">
        <w:rPr>
          <w:color w:val="000000"/>
          <w:sz w:val="28"/>
          <w:szCs w:val="28"/>
        </w:rPr>
        <w:t>Фильтрация – способ повышения помехоустойчивости. Типы АЧХ и х</w:t>
      </w:r>
      <w:r w:rsidRPr="005C2549">
        <w:rPr>
          <w:color w:val="000000"/>
          <w:sz w:val="28"/>
          <w:szCs w:val="28"/>
        </w:rPr>
        <w:t>а</w:t>
      </w:r>
      <w:r w:rsidRPr="005C2549">
        <w:rPr>
          <w:color w:val="000000"/>
          <w:sz w:val="28"/>
          <w:szCs w:val="28"/>
        </w:rPr>
        <w:t>рактеристики аналоговых фильтров.</w:t>
      </w:r>
    </w:p>
    <w:p w:rsidR="005C2549" w:rsidRPr="005C2549" w:rsidRDefault="005C2549" w:rsidP="005C2549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4552F7" w:rsidRPr="005C2549" w:rsidRDefault="004552F7" w:rsidP="004552F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549">
        <w:rPr>
          <w:color w:val="000000"/>
          <w:sz w:val="28"/>
          <w:szCs w:val="28"/>
        </w:rPr>
        <w:t>Структуры типовых фильтрующих звеньев. Структуры ФНЧ, ФВЧ, ПФ, РФ 1 и 2 порядка на ОУ.</w:t>
      </w:r>
    </w:p>
    <w:p w:rsidR="005C2549" w:rsidRPr="005C2549" w:rsidRDefault="005C2549" w:rsidP="005C2549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4552F7" w:rsidRPr="005C2549" w:rsidRDefault="004552F7" w:rsidP="004552F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549">
        <w:rPr>
          <w:color w:val="000000"/>
          <w:sz w:val="28"/>
          <w:szCs w:val="28"/>
        </w:rPr>
        <w:t>Порядок расчета АRC-фильтров. Рекомендации по применению фильтров</w:t>
      </w:r>
    </w:p>
    <w:p w:rsidR="004552F7" w:rsidRDefault="004552F7" w:rsidP="005C2549">
      <w:pPr>
        <w:pStyle w:val="afa"/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5C2549" w:rsidRPr="004552F7" w:rsidRDefault="005C2549" w:rsidP="005C2549">
      <w:pPr>
        <w:pStyle w:val="afa"/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sectPr w:rsidR="005C2549" w:rsidRPr="004552F7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ED" w:rsidRDefault="00D847ED" w:rsidP="0013300F">
      <w:pPr>
        <w:spacing w:line="240" w:lineRule="auto"/>
      </w:pPr>
      <w:r>
        <w:separator/>
      </w:r>
    </w:p>
  </w:endnote>
  <w:endnote w:type="continuationSeparator" w:id="0">
    <w:p w:rsidR="00D847ED" w:rsidRDefault="00D847ED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200124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4A4118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ED" w:rsidRDefault="00D847ED" w:rsidP="0013300F">
      <w:pPr>
        <w:spacing w:line="240" w:lineRule="auto"/>
      </w:pPr>
      <w:r>
        <w:separator/>
      </w:r>
    </w:p>
  </w:footnote>
  <w:footnote w:type="continuationSeparator" w:id="0">
    <w:p w:rsidR="00D847ED" w:rsidRDefault="00D847ED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FF737A1"/>
    <w:multiLevelType w:val="hybridMultilevel"/>
    <w:tmpl w:val="04B01090"/>
    <w:lvl w:ilvl="0" w:tplc="8D546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954164"/>
    <w:multiLevelType w:val="hybridMultilevel"/>
    <w:tmpl w:val="96B4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7"/>
  </w:num>
  <w:num w:numId="10">
    <w:abstractNumId w:val="12"/>
  </w:num>
  <w:num w:numId="11">
    <w:abstractNumId w:val="21"/>
  </w:num>
  <w:num w:numId="12">
    <w:abstractNumId w:val="27"/>
  </w:num>
  <w:num w:numId="13">
    <w:abstractNumId w:val="49"/>
  </w:num>
  <w:num w:numId="14">
    <w:abstractNumId w:val="22"/>
  </w:num>
  <w:num w:numId="15">
    <w:abstractNumId w:val="28"/>
  </w:num>
  <w:num w:numId="16">
    <w:abstractNumId w:val="43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4"/>
  </w:num>
  <w:num w:numId="26">
    <w:abstractNumId w:val="48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2"/>
  </w:num>
  <w:num w:numId="34">
    <w:abstractNumId w:val="46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5"/>
  </w:num>
  <w:num w:numId="44">
    <w:abstractNumId w:val="33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0124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36A9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552F7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A4118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C2549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9C1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670AE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847ED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455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7</cp:revision>
  <dcterms:created xsi:type="dcterms:W3CDTF">2021-07-12T16:09:00Z</dcterms:created>
  <dcterms:modified xsi:type="dcterms:W3CDTF">2023-07-19T07:32:00Z</dcterms:modified>
</cp:coreProperties>
</file>