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right"/>
        <w:rPr>
          <w:szCs w:val="20"/>
          <w:lang w:eastAsia="ru-RU"/>
        </w:rPr>
      </w:pPr>
      <w:r>
        <w:rPr>
          <w:szCs w:val="20"/>
          <w:lang w:eastAsia="ru-RU"/>
        </w:rPr>
        <w:t>ПРИЛОЖЕНИЕ</w:t>
      </w:r>
    </w:p>
    <w:p>
      <w:pPr>
        <w:pStyle w:val="Normal"/>
        <w:widowControl w:val="false"/>
        <w:jc w:val="center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</w:r>
    </w:p>
    <w:p>
      <w:pPr>
        <w:pStyle w:val="Normal"/>
        <w:widowControl w:val="false"/>
        <w:jc w:val="center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МИНИСТЕРСТВО НАУКИ И ВЫСШЕГО ОБРАЗОВАНИЯ </w:t>
      </w:r>
    </w:p>
    <w:p>
      <w:pPr>
        <w:pStyle w:val="Normal"/>
        <w:widowControl w:val="false"/>
        <w:jc w:val="center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РОССИЙСКОЙ ФЕДЕРАЦИИ</w:t>
      </w:r>
    </w:p>
    <w:p>
      <w:pPr>
        <w:pStyle w:val="Normal"/>
        <w:widowControl w:val="false"/>
        <w:jc w:val="center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</w:r>
    </w:p>
    <w:p>
      <w:pPr>
        <w:pStyle w:val="Normal"/>
        <w:widowControl w:val="false"/>
        <w:jc w:val="center"/>
        <w:rPr>
          <w:sz w:val="26"/>
          <w:szCs w:val="26"/>
        </w:rPr>
      </w:pPr>
      <w:r>
        <w:rPr>
          <w:sz w:val="26"/>
          <w:szCs w:val="26"/>
        </w:rPr>
        <w:t>ФЕДЕРАЛЬНОЕ ГОСУДАРСТВЕННОЕ БЮДЖЕТНОЕ ОБРАЗОВАТЕЛЬНОЕ УЧРЕЖДЕНИЕ ВЫСШЕГО ОБРАЗОВАНИЯ</w:t>
      </w:r>
    </w:p>
    <w:p>
      <w:pPr>
        <w:pStyle w:val="Normal"/>
        <w:widowControl w:val="false"/>
        <w:jc w:val="center"/>
        <w:rPr>
          <w:sz w:val="26"/>
          <w:szCs w:val="26"/>
        </w:rPr>
      </w:pPr>
      <w:r>
        <w:rPr>
          <w:sz w:val="26"/>
          <w:szCs w:val="26"/>
        </w:rPr>
        <w:t>«РЯЗАНСКИЙ ГОСУДАРСТВЕННЫЙ РАДИОТЕХНИЧЕСКИЙ УНИВЕРСИТЕТ ИМЕНИ В.Ф. УТКИНА»</w:t>
      </w:r>
    </w:p>
    <w:p>
      <w:pPr>
        <w:pStyle w:val="Normal"/>
        <w:widowControl w:val="false"/>
        <w:shd w:val="clear" w:color="auto" w:fill="FFFFFF"/>
        <w:jc w:val="center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</w:r>
    </w:p>
    <w:p>
      <w:pPr>
        <w:pStyle w:val="Normal"/>
        <w:widowControl w:val="false"/>
        <w:shd w:val="clear" w:color="auto" w:fill="FFFFFF"/>
        <w:jc w:val="center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Кафедра «Безопасность жизнедеятельности и экологии»</w:t>
      </w:r>
    </w:p>
    <w:p>
      <w:pPr>
        <w:pStyle w:val="Normal"/>
        <w:widowControl w:val="false"/>
        <w:jc w:val="center"/>
        <w:rPr>
          <w:b/>
          <w:b/>
          <w:bCs/>
          <w:sz w:val="26"/>
          <w:szCs w:val="26"/>
          <w:lang w:eastAsia="ru-RU"/>
        </w:rPr>
      </w:pPr>
      <w:r>
        <w:rPr>
          <w:b/>
          <w:bCs/>
          <w:sz w:val="26"/>
          <w:szCs w:val="26"/>
          <w:lang w:eastAsia="ru-RU"/>
        </w:rPr>
      </w:r>
    </w:p>
    <w:p>
      <w:pPr>
        <w:pStyle w:val="Normal"/>
        <w:widowControl w:val="false"/>
        <w:jc w:val="center"/>
        <w:rPr>
          <w:b/>
          <w:b/>
          <w:bCs/>
          <w:sz w:val="26"/>
          <w:szCs w:val="26"/>
          <w:lang w:eastAsia="ru-RU"/>
        </w:rPr>
      </w:pPr>
      <w:r>
        <w:rPr>
          <w:b/>
          <w:bCs/>
          <w:sz w:val="26"/>
          <w:szCs w:val="26"/>
          <w:lang w:eastAsia="ru-RU"/>
        </w:rPr>
      </w:r>
    </w:p>
    <w:p>
      <w:pPr>
        <w:pStyle w:val="Normal"/>
        <w:widowControl w:val="false"/>
        <w:jc w:val="center"/>
        <w:rPr>
          <w:b/>
          <w:b/>
          <w:bCs/>
          <w:sz w:val="26"/>
          <w:szCs w:val="26"/>
          <w:lang w:eastAsia="ru-RU"/>
        </w:rPr>
      </w:pPr>
      <w:r>
        <w:rPr>
          <w:b/>
          <w:bCs/>
          <w:sz w:val="26"/>
          <w:szCs w:val="26"/>
          <w:lang w:eastAsia="ru-RU"/>
        </w:rPr>
      </w:r>
    </w:p>
    <w:p>
      <w:pPr>
        <w:pStyle w:val="Normal"/>
        <w:widowControl w:val="false"/>
        <w:jc w:val="center"/>
        <w:rPr>
          <w:b/>
          <w:b/>
          <w:bCs/>
          <w:sz w:val="26"/>
          <w:szCs w:val="26"/>
          <w:lang w:eastAsia="ru-RU"/>
        </w:rPr>
      </w:pPr>
      <w:r>
        <w:rPr>
          <w:b/>
          <w:bCs/>
          <w:sz w:val="26"/>
          <w:szCs w:val="26"/>
          <w:lang w:eastAsia="ru-RU"/>
        </w:rPr>
      </w:r>
    </w:p>
    <w:p>
      <w:pPr>
        <w:pStyle w:val="Normal"/>
        <w:widowControl w:val="false"/>
        <w:jc w:val="center"/>
        <w:rPr>
          <w:b/>
          <w:b/>
          <w:bCs/>
          <w:sz w:val="26"/>
          <w:szCs w:val="26"/>
          <w:lang w:eastAsia="ru-RU"/>
        </w:rPr>
      </w:pPr>
      <w:r>
        <w:rPr>
          <w:b/>
          <w:bCs/>
          <w:sz w:val="26"/>
          <w:szCs w:val="26"/>
          <w:lang w:eastAsia="ru-RU"/>
        </w:rPr>
      </w:r>
    </w:p>
    <w:p>
      <w:pPr>
        <w:pStyle w:val="Normal"/>
        <w:widowControl w:val="false"/>
        <w:jc w:val="center"/>
        <w:rPr>
          <w:b/>
          <w:b/>
          <w:bCs/>
          <w:sz w:val="26"/>
          <w:szCs w:val="26"/>
          <w:lang w:eastAsia="ru-RU"/>
        </w:rPr>
      </w:pPr>
      <w:r>
        <w:rPr>
          <w:b/>
          <w:bCs/>
          <w:sz w:val="26"/>
          <w:szCs w:val="26"/>
          <w:lang w:eastAsia="ru-RU"/>
        </w:rPr>
      </w:r>
    </w:p>
    <w:p>
      <w:pPr>
        <w:pStyle w:val="Normal"/>
        <w:widowControl w:val="false"/>
        <w:jc w:val="center"/>
        <w:rPr>
          <w:b/>
          <w:b/>
          <w:bCs/>
          <w:sz w:val="26"/>
          <w:szCs w:val="26"/>
          <w:lang w:eastAsia="ru-RU"/>
        </w:rPr>
      </w:pPr>
      <w:r>
        <w:rPr>
          <w:b/>
          <w:bCs/>
          <w:sz w:val="26"/>
          <w:szCs w:val="26"/>
          <w:lang w:eastAsia="ru-RU"/>
        </w:rPr>
      </w:r>
    </w:p>
    <w:p>
      <w:pPr>
        <w:pStyle w:val="Normal"/>
        <w:widowControl w:val="false"/>
        <w:jc w:val="center"/>
        <w:rPr>
          <w:b/>
          <w:b/>
          <w:bCs/>
          <w:sz w:val="26"/>
          <w:szCs w:val="26"/>
          <w:lang w:eastAsia="ru-RU"/>
        </w:rPr>
      </w:pPr>
      <w:r>
        <w:rPr>
          <w:b/>
          <w:bCs/>
          <w:sz w:val="26"/>
          <w:szCs w:val="26"/>
          <w:lang w:eastAsia="ru-RU"/>
        </w:rPr>
      </w:r>
    </w:p>
    <w:p>
      <w:pPr>
        <w:pStyle w:val="Normal"/>
        <w:widowControl w:val="false"/>
        <w:shd w:val="clear" w:color="auto" w:fill="FFFFFF"/>
        <w:jc w:val="center"/>
        <w:rPr>
          <w:b/>
          <w:b/>
          <w:bCs/>
          <w:kern w:val="2"/>
          <w:sz w:val="28"/>
          <w:szCs w:val="28"/>
          <w:lang w:eastAsia="ru-RU"/>
        </w:rPr>
      </w:pPr>
      <w:r>
        <w:rPr>
          <w:b/>
          <w:bCs/>
          <w:kern w:val="2"/>
          <w:sz w:val="28"/>
          <w:szCs w:val="28"/>
          <w:lang w:eastAsia="ru-RU"/>
        </w:rPr>
        <w:t>ОЦЕНОЧНЫЕ МАТЕРИАЛЫ ПО ДИСЦИПЛИНЕ</w:t>
      </w:r>
    </w:p>
    <w:p>
      <w:pPr>
        <w:pStyle w:val="Normal"/>
        <w:widowControl w:val="false"/>
        <w:shd w:val="clear" w:color="auto" w:fill="FFFFFF"/>
        <w:jc w:val="center"/>
        <w:rPr>
          <w:b/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</w:r>
    </w:p>
    <w:p>
      <w:pPr>
        <w:pStyle w:val="Normal"/>
        <w:widowControl w:val="false"/>
        <w:shd w:val="clear" w:color="auto" w:fill="FFFFFF"/>
        <w:jc w:val="center"/>
        <w:rPr>
          <w:b/>
          <w:b/>
          <w:bCs/>
          <w:kern w:val="2"/>
          <w:sz w:val="28"/>
          <w:szCs w:val="28"/>
          <w:lang w:eastAsia="ru-RU"/>
        </w:rPr>
      </w:pPr>
      <w:r>
        <w:rPr>
          <w:b/>
          <w:kern w:val="2"/>
          <w:sz w:val="28"/>
          <w:szCs w:val="28"/>
        </w:rPr>
        <w:t>Б1.О.04</w:t>
      </w:r>
      <w:r>
        <w:rPr>
          <w:b/>
          <w:kern w:val="2"/>
        </w:rPr>
        <w:t xml:space="preserve"> </w:t>
      </w:r>
      <w:r>
        <w:rPr>
          <w:b/>
          <w:bCs/>
          <w:kern w:val="2"/>
          <w:sz w:val="28"/>
          <w:szCs w:val="28"/>
          <w:lang w:eastAsia="ru-RU"/>
        </w:rPr>
        <w:t>«БЕЗОПАСНОСТЬ ЖИЗНЕДЕЯТЕЛЬНОСТИ»</w:t>
      </w:r>
    </w:p>
    <w:p>
      <w:pPr>
        <w:pStyle w:val="Normal"/>
        <w:widowControl w:val="false"/>
        <w:jc w:val="center"/>
        <w:rPr>
          <w:b/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</w:r>
    </w:p>
    <w:p>
      <w:pPr>
        <w:pStyle w:val="Normal"/>
        <w:widowControl w:val="false"/>
        <w:jc w:val="center"/>
        <w:rPr>
          <w:rFonts w:cs="Calibri"/>
          <w:bCs/>
          <w:sz w:val="28"/>
          <w:szCs w:val="28"/>
        </w:rPr>
      </w:pPr>
      <w:r>
        <w:rPr>
          <w:rFonts w:cs="Calibri"/>
          <w:bCs/>
          <w:sz w:val="28"/>
          <w:szCs w:val="28"/>
        </w:rPr>
      </w:r>
    </w:p>
    <w:p>
      <w:pPr>
        <w:pStyle w:val="Normal"/>
        <w:widowControl w:val="false"/>
        <w:suppressAutoHyphens w:val="false"/>
        <w:spacing w:before="0" w:after="0"/>
        <w:ind w:hanging="0"/>
        <w:jc w:val="center"/>
        <w:rPr>
          <w:rFonts w:cs="Calibri"/>
          <w:bCs/>
          <w:sz w:val="28"/>
          <w:szCs w:val="28"/>
        </w:rPr>
      </w:pPr>
      <w:r>
        <w:rPr>
          <w:rFonts w:cs="Calibri"/>
          <w:sz w:val="28"/>
          <w:szCs w:val="28"/>
        </w:rPr>
        <w:t>Направление подготовки</w:t>
      </w:r>
    </w:p>
    <w:p>
      <w:pPr>
        <w:pStyle w:val="Normal"/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color w:val="auto"/>
          <w:spacing w:val="0"/>
          <w:sz w:val="28"/>
          <w:shd w:fill="auto" w:val="clear"/>
        </w:rPr>
      </w:pPr>
      <w:r>
        <w:rPr>
          <w:rFonts w:eastAsia="Times New Roman" w:cs="Calibri"/>
          <w:color w:val="000000"/>
          <w:spacing w:val="0"/>
          <w:sz w:val="28"/>
          <w:szCs w:val="28"/>
          <w:shd w:fill="auto" w:val="clear"/>
          <w:lang w:val="en-US"/>
        </w:rPr>
        <w:t xml:space="preserve">12.03.04 </w:t>
      </w:r>
      <w:r>
        <w:rPr>
          <w:rFonts w:eastAsia="Times New Roman" w:cs="Calibri"/>
          <w:color w:val="000000"/>
          <w:spacing w:val="0"/>
          <w:sz w:val="28"/>
          <w:szCs w:val="28"/>
          <w:shd w:fill="auto" w:val="clear"/>
          <w:lang w:val="ru-RU"/>
        </w:rPr>
        <w:t>Биотехнические системы и технологии</w:t>
      </w:r>
    </w:p>
    <w:p>
      <w:pPr>
        <w:pStyle w:val="Normal"/>
        <w:widowControl w:val="false"/>
        <w:suppressAutoHyphens w:val="false"/>
        <w:spacing w:before="0" w:after="0"/>
        <w:ind w:hanging="0"/>
        <w:jc w:val="center"/>
        <w:rPr>
          <w:rFonts w:cs="Calibri"/>
          <w:bCs/>
          <w:sz w:val="28"/>
          <w:szCs w:val="28"/>
        </w:rPr>
      </w:pPr>
      <w:r>
        <w:rPr>
          <w:rFonts w:cs="Calibri"/>
          <w:bCs/>
          <w:sz w:val="28"/>
          <w:szCs w:val="28"/>
        </w:rPr>
      </w:r>
    </w:p>
    <w:p>
      <w:pPr>
        <w:pStyle w:val="Normal"/>
        <w:widowControl w:val="false"/>
        <w:suppressAutoHyphens w:val="false"/>
        <w:spacing w:before="0" w:after="0"/>
        <w:ind w:hanging="0"/>
        <w:jc w:val="center"/>
        <w:rPr>
          <w:b/>
          <w:b/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Профиль</w:t>
      </w:r>
    </w:p>
    <w:p>
      <w:pPr>
        <w:pStyle w:val="Normal"/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color w:val="auto"/>
          <w:spacing w:val="0"/>
          <w:sz w:val="28"/>
          <w:shd w:fill="auto" w:val="clear"/>
        </w:rPr>
      </w:pPr>
      <w:r>
        <w:rPr>
          <w:rFonts w:eastAsia="Times New Roman" w:cs="Calibri"/>
          <w:color w:val="000000"/>
          <w:spacing w:val="0"/>
          <w:sz w:val="28"/>
          <w:szCs w:val="28"/>
          <w:shd w:fill="auto" w:val="clear"/>
          <w:lang w:val="ru-RU"/>
        </w:rPr>
        <w:t>Биотехнические системы и технологии</w:t>
      </w:r>
    </w:p>
    <w:p>
      <w:pPr>
        <w:pStyle w:val="Normal"/>
        <w:spacing w:lineRule="exact" w:line="240" w:before="0" w:after="0"/>
        <w:ind w:left="5" w:right="0" w:hanging="0"/>
        <w:jc w:val="center"/>
        <w:rPr>
          <w:rFonts w:ascii="Times New Roman" w:hAnsi="Times New Roman" w:eastAsia="Times New Roman" w:cs="Times New Roman"/>
          <w:color w:val="000000"/>
          <w:spacing w:val="0"/>
          <w:sz w:val="28"/>
          <w:shd w:fill="auto" w:val="clear"/>
        </w:rPr>
      </w:pPr>
      <w:r>
        <w:rPr>
          <w:rFonts w:eastAsia="Times New Roman" w:cs="Times New Roman"/>
          <w:color w:val="000000"/>
          <w:spacing w:val="0"/>
          <w:sz w:val="28"/>
          <w:shd w:fill="auto" w:val="clear"/>
        </w:rPr>
      </w:r>
    </w:p>
    <w:p>
      <w:pPr>
        <w:pStyle w:val="Normal"/>
        <w:widowControl w:val="false"/>
        <w:jc w:val="center"/>
        <w:rPr>
          <w:rFonts w:cs="Calibri"/>
          <w:bCs/>
          <w:sz w:val="28"/>
          <w:szCs w:val="28"/>
        </w:rPr>
      </w:pPr>
      <w:r>
        <w:rPr>
          <w:rFonts w:cs="Calibri"/>
          <w:sz w:val="28"/>
          <w:szCs w:val="28"/>
        </w:rPr>
        <w:t>Квалификация выпускника – бакалавр</w:t>
      </w:r>
    </w:p>
    <w:p>
      <w:pPr>
        <w:pStyle w:val="Normal"/>
        <w:widowControl w:val="false"/>
        <w:jc w:val="center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</w:r>
    </w:p>
    <w:p>
      <w:pPr>
        <w:pStyle w:val="Normal"/>
        <w:widowControl w:val="false"/>
        <w:jc w:val="center"/>
        <w:rPr>
          <w:rFonts w:cs="Calibri"/>
          <w:bCs/>
          <w:sz w:val="28"/>
          <w:szCs w:val="28"/>
        </w:rPr>
      </w:pPr>
      <w:r>
        <w:rPr>
          <w:rFonts w:cs="Calibri"/>
          <w:sz w:val="28"/>
          <w:szCs w:val="28"/>
        </w:rPr>
        <w:t>Форма обучения – очн</w:t>
      </w:r>
      <w:bookmarkStart w:id="0" w:name="_GoBack"/>
      <w:bookmarkEnd w:id="0"/>
      <w:r>
        <w:rPr>
          <w:rFonts w:cs="Calibri"/>
          <w:sz w:val="28"/>
          <w:szCs w:val="28"/>
        </w:rPr>
        <w:t>ая</w:t>
      </w:r>
    </w:p>
    <w:p>
      <w:pPr>
        <w:pStyle w:val="Normal"/>
        <w:widowControl w:val="false"/>
        <w:jc w:val="center"/>
        <w:rPr>
          <w:rFonts w:cs="Calibri"/>
          <w:bCs/>
          <w:sz w:val="28"/>
          <w:szCs w:val="28"/>
        </w:rPr>
      </w:pPr>
      <w:r>
        <w:rPr>
          <w:rFonts w:cs="Calibri"/>
          <w:bCs/>
          <w:sz w:val="28"/>
          <w:szCs w:val="28"/>
        </w:rPr>
      </w:r>
    </w:p>
    <w:p>
      <w:pPr>
        <w:pStyle w:val="Normal"/>
        <w:widowControl w:val="false"/>
        <w:jc w:val="center"/>
        <w:rPr>
          <w:rFonts w:cs="Calibri"/>
          <w:bCs/>
          <w:sz w:val="28"/>
          <w:szCs w:val="28"/>
        </w:rPr>
      </w:pPr>
      <w:r>
        <w:rPr>
          <w:rFonts w:cs="Calibri"/>
          <w:bCs/>
          <w:sz w:val="28"/>
          <w:szCs w:val="28"/>
        </w:rPr>
      </w:r>
    </w:p>
    <w:p>
      <w:pPr>
        <w:pStyle w:val="Normal"/>
        <w:widowControl w:val="false"/>
        <w:jc w:val="center"/>
        <w:rPr>
          <w:rFonts w:cs="Calibri"/>
          <w:bCs/>
          <w:sz w:val="28"/>
          <w:szCs w:val="28"/>
        </w:rPr>
      </w:pPr>
      <w:r>
        <w:rPr>
          <w:rFonts w:cs="Calibri"/>
          <w:bCs/>
          <w:sz w:val="28"/>
          <w:szCs w:val="28"/>
        </w:rPr>
      </w:r>
    </w:p>
    <w:p>
      <w:pPr>
        <w:pStyle w:val="Normal"/>
        <w:widowControl w:val="false"/>
        <w:jc w:val="center"/>
        <w:rPr>
          <w:rFonts w:cs="Calibri"/>
          <w:bCs/>
          <w:sz w:val="28"/>
          <w:szCs w:val="28"/>
        </w:rPr>
      </w:pPr>
      <w:r>
        <w:rPr>
          <w:rFonts w:cs="Calibri"/>
          <w:bCs/>
          <w:sz w:val="28"/>
          <w:szCs w:val="28"/>
        </w:rPr>
      </w:r>
    </w:p>
    <w:p>
      <w:pPr>
        <w:pStyle w:val="Normal"/>
        <w:widowControl w:val="false"/>
        <w:jc w:val="center"/>
        <w:rPr>
          <w:rFonts w:cs="Calibri"/>
          <w:bCs/>
          <w:sz w:val="28"/>
          <w:szCs w:val="28"/>
        </w:rPr>
      </w:pPr>
      <w:r>
        <w:rPr>
          <w:rFonts w:cs="Calibri"/>
          <w:bCs/>
          <w:sz w:val="28"/>
          <w:szCs w:val="28"/>
        </w:rPr>
      </w:r>
    </w:p>
    <w:p>
      <w:pPr>
        <w:pStyle w:val="Normal"/>
        <w:widowControl w:val="false"/>
        <w:jc w:val="center"/>
        <w:rPr>
          <w:rFonts w:cs="Calibri"/>
          <w:bCs/>
          <w:sz w:val="28"/>
          <w:szCs w:val="28"/>
        </w:rPr>
      </w:pPr>
      <w:r>
        <w:rPr>
          <w:rFonts w:cs="Calibri"/>
          <w:bCs/>
          <w:sz w:val="28"/>
          <w:szCs w:val="28"/>
        </w:rPr>
      </w:r>
    </w:p>
    <w:p>
      <w:pPr>
        <w:pStyle w:val="Normal"/>
        <w:widowControl w:val="false"/>
        <w:jc w:val="center"/>
        <w:rPr>
          <w:rFonts w:cs="Calibri"/>
          <w:bCs/>
          <w:sz w:val="28"/>
          <w:szCs w:val="28"/>
        </w:rPr>
      </w:pPr>
      <w:r>
        <w:rPr>
          <w:rFonts w:cs="Calibri"/>
          <w:bCs/>
          <w:sz w:val="28"/>
          <w:szCs w:val="28"/>
        </w:rPr>
      </w:r>
    </w:p>
    <w:p>
      <w:pPr>
        <w:pStyle w:val="Normal"/>
        <w:widowControl w:val="false"/>
        <w:jc w:val="center"/>
        <w:rPr>
          <w:rFonts w:cs="Calibri"/>
          <w:bCs/>
          <w:sz w:val="28"/>
          <w:szCs w:val="28"/>
        </w:rPr>
      </w:pPr>
      <w:r>
        <w:rPr>
          <w:rFonts w:cs="Calibri"/>
          <w:bCs/>
          <w:sz w:val="28"/>
          <w:szCs w:val="28"/>
        </w:rPr>
      </w:r>
    </w:p>
    <w:p>
      <w:pPr>
        <w:pStyle w:val="Normal"/>
        <w:widowControl w:val="false"/>
        <w:jc w:val="center"/>
        <w:rPr>
          <w:rFonts w:cs="Calibri"/>
          <w:bCs/>
          <w:sz w:val="28"/>
          <w:szCs w:val="28"/>
        </w:rPr>
      </w:pPr>
      <w:r>
        <w:rPr>
          <w:rFonts w:cs="Calibri"/>
          <w:bCs/>
          <w:sz w:val="28"/>
          <w:szCs w:val="28"/>
        </w:rPr>
      </w:r>
    </w:p>
    <w:p>
      <w:pPr>
        <w:pStyle w:val="Normal"/>
        <w:widowControl w:val="false"/>
        <w:jc w:val="center"/>
        <w:rPr>
          <w:rFonts w:cs="Calibri"/>
          <w:bCs/>
          <w:sz w:val="28"/>
          <w:szCs w:val="28"/>
        </w:rPr>
      </w:pPr>
      <w:r>
        <w:rPr>
          <w:rFonts w:cs="Calibri"/>
          <w:bCs/>
          <w:sz w:val="28"/>
          <w:szCs w:val="28"/>
        </w:rPr>
      </w:r>
    </w:p>
    <w:p>
      <w:pPr>
        <w:pStyle w:val="Normal"/>
        <w:widowControl w:val="false"/>
        <w:jc w:val="center"/>
        <w:rPr>
          <w:rFonts w:cs="Calibri"/>
          <w:bCs/>
          <w:sz w:val="28"/>
          <w:szCs w:val="28"/>
        </w:rPr>
      </w:pPr>
      <w:r>
        <w:rPr>
          <w:rFonts w:cs="Calibri"/>
          <w:bCs/>
          <w:sz w:val="28"/>
          <w:szCs w:val="28"/>
        </w:rPr>
      </w:r>
    </w:p>
    <w:p>
      <w:pPr>
        <w:pStyle w:val="Normal"/>
        <w:widowControl w:val="false"/>
        <w:jc w:val="center"/>
        <w:rPr>
          <w:rFonts w:cs="Calibri"/>
          <w:bCs/>
          <w:sz w:val="28"/>
          <w:szCs w:val="28"/>
        </w:rPr>
      </w:pPr>
      <w:r>
        <w:rPr>
          <w:rFonts w:cs="Calibri"/>
          <w:bCs/>
          <w:sz w:val="28"/>
          <w:szCs w:val="28"/>
        </w:rPr>
      </w:r>
    </w:p>
    <w:p>
      <w:pPr>
        <w:pStyle w:val="Normal"/>
        <w:widowControl w:val="false"/>
        <w:jc w:val="center"/>
        <w:rPr>
          <w:rFonts w:eastAsia="TimesNewRomanPSMT"/>
          <w:b/>
          <w:b/>
        </w:rPr>
      </w:pPr>
      <w:r>
        <w:rPr>
          <w:sz w:val="28"/>
          <w:szCs w:val="28"/>
          <w:lang w:eastAsia="ru-RU"/>
        </w:rPr>
        <w:t>Рязань 202</w:t>
      </w:r>
      <w:r>
        <w:rPr>
          <w:sz w:val="28"/>
          <w:szCs w:val="28"/>
          <w:lang w:val="en-US" w:eastAsia="ru-RU"/>
        </w:rPr>
        <w:t>1</w:t>
      </w:r>
      <w:r>
        <w:br w:type="page"/>
      </w:r>
    </w:p>
    <w:p>
      <w:pPr>
        <w:pStyle w:val="Default"/>
        <w:widowControl w:val="false"/>
        <w:ind w:right="707" w:hanging="0"/>
        <w:jc w:val="center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1. ОБЩИЕ ПОЛОЖЕНИЯ</w:t>
      </w:r>
    </w:p>
    <w:p>
      <w:pPr>
        <w:pStyle w:val="Style38"/>
        <w:spacing w:lineRule="auto" w:line="240"/>
        <w:jc w:val="center"/>
        <w:rPr>
          <w:rStyle w:val="Style16"/>
          <w:rFonts w:ascii="Times New Roman" w:hAnsi="Times New Roman"/>
          <w:color w:val="000000"/>
          <w:sz w:val="22"/>
          <w:szCs w:val="22"/>
        </w:rPr>
      </w:pPr>
      <w:r>
        <w:rPr>
          <w:rFonts w:ascii="Times New Roman" w:hAnsi="Times New Roman"/>
          <w:color w:val="000000"/>
          <w:sz w:val="22"/>
          <w:szCs w:val="22"/>
        </w:rPr>
      </w:r>
    </w:p>
    <w:p>
      <w:pPr>
        <w:pStyle w:val="FR2"/>
        <w:spacing w:lineRule="auto" w:line="240"/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  <w:t>Оценочные материалы – это совокупность учебно-методических материалов (контрольных заданий, описаний форм и процедур проверки), предназначенных для оценки качества освоения обучающимися данной дисциплины как части ОПОП.</w:t>
      </w:r>
    </w:p>
    <w:p>
      <w:pPr>
        <w:pStyle w:val="FR2"/>
        <w:spacing w:lineRule="auto" w:line="240"/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  <w:t>Цель – оценить соответствие знаний, умений и владений, приобретенных обучающимся в процессе изучения дисциплины, целям и требованиям ОПОП в ходе проведения промежуточной аттестации.</w:t>
      </w:r>
    </w:p>
    <w:p>
      <w:pPr>
        <w:pStyle w:val="FR2"/>
        <w:spacing w:lineRule="auto" w:line="240"/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  <w:t xml:space="preserve">Промежуточная аттестация проводится в форме зачета. Форма проведения зачета – тестирование, решение практических заданий и ответы на теоретические контрольные вопросы. </w:t>
      </w:r>
    </w:p>
    <w:p>
      <w:pPr>
        <w:pStyle w:val="FR2"/>
        <w:spacing w:lineRule="auto" w:line="240"/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</w:r>
    </w:p>
    <w:p>
      <w:pPr>
        <w:pStyle w:val="FR2"/>
        <w:spacing w:lineRule="auto" w:line="240"/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</w:r>
    </w:p>
    <w:p>
      <w:pPr>
        <w:pStyle w:val="Normal"/>
        <w:jc w:val="center"/>
        <w:rPr>
          <w:b/>
          <w:b/>
          <w:bCs/>
          <w:iCs/>
          <w:sz w:val="22"/>
          <w:szCs w:val="22"/>
        </w:rPr>
      </w:pPr>
      <w:r>
        <w:rPr>
          <w:b/>
          <w:bCs/>
          <w:iCs/>
          <w:sz w:val="22"/>
          <w:szCs w:val="22"/>
        </w:rPr>
        <w:t>2. ПАСПОРТ ОЦЕНОЧНЫХ МАТЕРИАЛОВ ПО ДИСЦИПЛИНЕ (МОДУЛЮ)</w:t>
      </w:r>
    </w:p>
    <w:p>
      <w:pPr>
        <w:pStyle w:val="Normal"/>
        <w:jc w:val="center"/>
        <w:rPr>
          <w:b/>
          <w:b/>
          <w:bCs/>
          <w:iCs/>
          <w:sz w:val="22"/>
          <w:szCs w:val="22"/>
        </w:rPr>
      </w:pPr>
      <w:r>
        <w:rPr>
          <w:b/>
          <w:bCs/>
          <w:iCs/>
          <w:sz w:val="22"/>
          <w:szCs w:val="22"/>
        </w:rPr>
      </w:r>
    </w:p>
    <w:tbl>
      <w:tblPr>
        <w:tblW w:w="9747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4534"/>
        <w:gridCol w:w="3132"/>
        <w:gridCol w:w="2081"/>
      </w:tblGrid>
      <w:tr>
        <w:trPr/>
        <w:tc>
          <w:tcPr>
            <w:tcW w:w="4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Style24"/>
              <w:widowControl w:val="false"/>
              <w:spacing w:before="0" w:after="0"/>
              <w:jc w:val="center"/>
              <w:rPr>
                <w:rStyle w:val="111"/>
                <w:b/>
                <w:b/>
                <w:bCs/>
                <w:sz w:val="22"/>
                <w:szCs w:val="22"/>
              </w:rPr>
            </w:pPr>
            <w:r>
              <w:rPr>
                <w:rStyle w:val="111"/>
                <w:b/>
                <w:bCs/>
                <w:sz w:val="22"/>
                <w:szCs w:val="22"/>
              </w:rPr>
              <w:t>Контролируемые разделы (темы) дисциплины</w:t>
            </w:r>
          </w:p>
          <w:p>
            <w:pPr>
              <w:pStyle w:val="Style24"/>
              <w:widowControl w:val="false"/>
              <w:spacing w:before="0" w:after="0"/>
              <w:jc w:val="center"/>
              <w:rPr>
                <w:b/>
                <w:b/>
                <w:sz w:val="22"/>
                <w:szCs w:val="22"/>
              </w:rPr>
            </w:pPr>
            <w:r>
              <w:rPr>
                <w:rStyle w:val="111"/>
                <w:b/>
                <w:bCs/>
                <w:sz w:val="22"/>
                <w:szCs w:val="22"/>
              </w:rPr>
              <w:t>(результаты по разделам)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2"/>
              <w:widowControl w:val="false"/>
              <w:tabs>
                <w:tab w:val="clear" w:pos="708"/>
                <w:tab w:val="left" w:pos="576" w:leader="none"/>
              </w:tabs>
              <w:snapToGrid w:val="false"/>
              <w:spacing w:before="0" w:after="0"/>
              <w:jc w:val="center"/>
              <w:rPr>
                <w:rFonts w:ascii="Times New Roman" w:hAnsi="Times New Roman"/>
                <w:i w:val="false"/>
                <w:i w:val="false"/>
                <w:sz w:val="22"/>
                <w:szCs w:val="22"/>
              </w:rPr>
            </w:pPr>
            <w:r>
              <w:rPr>
                <w:rFonts w:ascii="Times New Roman" w:hAnsi="Times New Roman"/>
                <w:i w:val="false"/>
                <w:sz w:val="22"/>
                <w:szCs w:val="22"/>
              </w:rPr>
              <w:t>Код контролируемой</w:t>
            </w:r>
          </w:p>
          <w:p>
            <w:pPr>
              <w:pStyle w:val="2"/>
              <w:widowControl w:val="false"/>
              <w:tabs>
                <w:tab w:val="clear" w:pos="708"/>
                <w:tab w:val="left" w:pos="576" w:leader="none"/>
              </w:tabs>
              <w:snapToGrid w:val="false"/>
              <w:spacing w:before="0" w:after="0"/>
              <w:jc w:val="center"/>
              <w:rPr>
                <w:rFonts w:ascii="Times New Roman" w:hAnsi="Times New Roman"/>
                <w:i w:val="false"/>
                <w:i w:val="false"/>
                <w:sz w:val="22"/>
                <w:szCs w:val="22"/>
              </w:rPr>
            </w:pPr>
            <w:r>
              <w:rPr>
                <w:rFonts w:ascii="Times New Roman" w:hAnsi="Times New Roman"/>
                <w:i w:val="false"/>
                <w:sz w:val="22"/>
                <w:szCs w:val="22"/>
              </w:rPr>
              <w:t>компетенции</w:t>
            </w:r>
          </w:p>
          <w:p>
            <w:pPr>
              <w:pStyle w:val="2"/>
              <w:widowControl w:val="false"/>
              <w:tabs>
                <w:tab w:val="clear" w:pos="708"/>
                <w:tab w:val="left" w:pos="576" w:leader="none"/>
              </w:tabs>
              <w:snapToGrid w:val="false"/>
              <w:spacing w:before="0" w:after="0"/>
              <w:jc w:val="center"/>
              <w:rPr>
                <w:rFonts w:ascii="Times New Roman" w:hAnsi="Times New Roman"/>
                <w:i w:val="false"/>
                <w:i w:val="false"/>
                <w:sz w:val="22"/>
                <w:szCs w:val="22"/>
              </w:rPr>
            </w:pPr>
            <w:r>
              <w:rPr>
                <w:rFonts w:ascii="Times New Roman" w:hAnsi="Times New Roman"/>
                <w:i w:val="false"/>
                <w:sz w:val="22"/>
                <w:szCs w:val="22"/>
              </w:rPr>
              <w:t>(или её части)</w:t>
            </w:r>
          </w:p>
        </w:tc>
        <w:tc>
          <w:tcPr>
            <w:tcW w:w="2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Вид, метод, форма</w:t>
            </w:r>
          </w:p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оценочного мероприятия</w:t>
            </w:r>
          </w:p>
        </w:tc>
      </w:tr>
      <w:tr>
        <w:trPr/>
        <w:tc>
          <w:tcPr>
            <w:tcW w:w="4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hd w:val="clear" w:color="auto" w:fill="FFFFFF"/>
              <w:tabs>
                <w:tab w:val="clear" w:pos="708"/>
                <w:tab w:val="left" w:pos="326" w:leader="none"/>
              </w:tabs>
              <w:snapToGrid w:val="false"/>
              <w:rPr>
                <w:sz w:val="22"/>
                <w:szCs w:val="22"/>
              </w:rPr>
            </w:pPr>
            <w:r>
              <w:rPr>
                <w:bCs/>
                <w:color w:val="000000"/>
                <w:spacing w:val="1"/>
                <w:sz w:val="22"/>
                <w:szCs w:val="22"/>
              </w:rPr>
              <w:t xml:space="preserve">Тема </w:t>
            </w:r>
            <w:r>
              <w:rPr>
                <w:sz w:val="22"/>
                <w:szCs w:val="22"/>
              </w:rPr>
              <w:t>1</w:t>
            </w:r>
            <w:r>
              <w:rPr>
                <w:bCs/>
                <w:color w:val="000000"/>
                <w:spacing w:val="1"/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Основные  положения  безопасности жизнедеятельности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УК-8.1; УК-8.2</w:t>
            </w:r>
          </w:p>
        </w:tc>
        <w:tc>
          <w:tcPr>
            <w:tcW w:w="2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113"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Зачет</w:t>
            </w:r>
          </w:p>
        </w:tc>
      </w:tr>
      <w:tr>
        <w:trPr/>
        <w:tc>
          <w:tcPr>
            <w:tcW w:w="4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rPr>
                <w:b/>
                <w:b/>
                <w:sz w:val="22"/>
                <w:szCs w:val="22"/>
              </w:rPr>
            </w:pPr>
            <w:r>
              <w:rPr>
                <w:bCs/>
                <w:color w:val="000000"/>
                <w:spacing w:val="1"/>
                <w:sz w:val="22"/>
                <w:szCs w:val="22"/>
              </w:rPr>
              <w:t xml:space="preserve">Тема 2. </w:t>
            </w:r>
            <w:r>
              <w:rPr>
                <w:sz w:val="22"/>
                <w:szCs w:val="22"/>
              </w:rPr>
              <w:t>Управление безопасностью жизнедеятельности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УК-8.1; УК-8.2; УК-8.3</w:t>
            </w:r>
          </w:p>
        </w:tc>
        <w:tc>
          <w:tcPr>
            <w:tcW w:w="2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113" w:hanging="0"/>
              <w:jc w:val="center"/>
              <w:rPr>
                <w:b/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Зачет</w:t>
            </w:r>
          </w:p>
        </w:tc>
      </w:tr>
      <w:tr>
        <w:trPr/>
        <w:tc>
          <w:tcPr>
            <w:tcW w:w="4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rPr>
                <w:b/>
                <w:b/>
                <w:sz w:val="22"/>
                <w:szCs w:val="22"/>
              </w:rPr>
            </w:pPr>
            <w:r>
              <w:rPr>
                <w:bCs/>
                <w:color w:val="000000"/>
                <w:spacing w:val="1"/>
                <w:sz w:val="22"/>
                <w:szCs w:val="22"/>
              </w:rPr>
              <w:t xml:space="preserve">Тема </w:t>
            </w:r>
            <w:r>
              <w:rPr>
                <w:bCs/>
                <w:color w:val="000000"/>
                <w:spacing w:val="-6"/>
                <w:sz w:val="22"/>
                <w:szCs w:val="22"/>
              </w:rPr>
              <w:t>3</w:t>
            </w:r>
            <w:r>
              <w:rPr>
                <w:bCs/>
                <w:color w:val="000000"/>
                <w:spacing w:val="1"/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Основы физиологии труда и условия жизнедеятельности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УК-8.1; УК-8.2</w:t>
            </w:r>
          </w:p>
        </w:tc>
        <w:tc>
          <w:tcPr>
            <w:tcW w:w="2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113" w:hanging="0"/>
              <w:jc w:val="center"/>
              <w:rPr>
                <w:b/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Зачет</w:t>
            </w:r>
          </w:p>
        </w:tc>
      </w:tr>
      <w:tr>
        <w:trPr/>
        <w:tc>
          <w:tcPr>
            <w:tcW w:w="4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rPr>
                <w:color w:val="000000"/>
                <w:spacing w:val="1"/>
                <w:sz w:val="22"/>
                <w:szCs w:val="22"/>
              </w:rPr>
            </w:pPr>
            <w:r>
              <w:rPr>
                <w:bCs/>
                <w:color w:val="000000"/>
                <w:spacing w:val="1"/>
                <w:sz w:val="22"/>
                <w:szCs w:val="22"/>
              </w:rPr>
              <w:t xml:space="preserve">Тема </w:t>
            </w:r>
            <w:r>
              <w:rPr>
                <w:bCs/>
                <w:color w:val="000000"/>
                <w:spacing w:val="2"/>
                <w:sz w:val="22"/>
                <w:szCs w:val="22"/>
              </w:rPr>
              <w:t>4</w:t>
            </w:r>
            <w:r>
              <w:rPr>
                <w:bCs/>
                <w:color w:val="000000"/>
                <w:spacing w:val="1"/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Опасные и вредные факторы и защита  от  них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УК-8.1; УК-8.2</w:t>
            </w:r>
          </w:p>
        </w:tc>
        <w:tc>
          <w:tcPr>
            <w:tcW w:w="2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113" w:hanging="0"/>
              <w:jc w:val="center"/>
              <w:rPr>
                <w:b/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Зачет</w:t>
            </w:r>
          </w:p>
        </w:tc>
      </w:tr>
      <w:tr>
        <w:trPr/>
        <w:tc>
          <w:tcPr>
            <w:tcW w:w="4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Тема </w:t>
            </w:r>
            <w:r>
              <w:rPr>
                <w:sz w:val="22"/>
                <w:szCs w:val="22"/>
              </w:rPr>
              <w:t>5. Защита от опасностей при чрезвычайных ситуациях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УК-8.1; УК-8.2; УК-8.3</w:t>
            </w:r>
          </w:p>
        </w:tc>
        <w:tc>
          <w:tcPr>
            <w:tcW w:w="2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113" w:hanging="0"/>
              <w:jc w:val="center"/>
              <w:rPr>
                <w:b/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Зачет</w:t>
            </w:r>
          </w:p>
        </w:tc>
      </w:tr>
      <w:tr>
        <w:trPr/>
        <w:tc>
          <w:tcPr>
            <w:tcW w:w="4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ind w:right="-113" w:hanging="0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Тема </w:t>
            </w:r>
            <w:r>
              <w:rPr>
                <w:sz w:val="22"/>
                <w:szCs w:val="22"/>
              </w:rPr>
              <w:t>6. Основы пожарной безопасности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УК-8.1; УК-8.2; УК-8.3</w:t>
            </w:r>
          </w:p>
        </w:tc>
        <w:tc>
          <w:tcPr>
            <w:tcW w:w="2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113" w:hanging="0"/>
              <w:jc w:val="center"/>
              <w:rPr>
                <w:b/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Зачет</w:t>
            </w:r>
          </w:p>
        </w:tc>
      </w:tr>
    </w:tbl>
    <w:p>
      <w:pPr>
        <w:pStyle w:val="Style38"/>
        <w:spacing w:lineRule="auto" w:line="240"/>
        <w:ind w:firstLine="708"/>
        <w:jc w:val="both"/>
        <w:rPr>
          <w:rStyle w:val="Style16"/>
          <w:rFonts w:ascii="Times New Roman" w:hAnsi="Times New Roman"/>
          <w:color w:val="000000"/>
          <w:sz w:val="22"/>
          <w:szCs w:val="22"/>
        </w:rPr>
      </w:pPr>
      <w:r>
        <w:rPr>
          <w:rFonts w:ascii="Times New Roman" w:hAnsi="Times New Roman"/>
          <w:color w:val="000000"/>
          <w:sz w:val="22"/>
          <w:szCs w:val="22"/>
        </w:rPr>
      </w:r>
    </w:p>
    <w:p>
      <w:pPr>
        <w:pStyle w:val="Style38"/>
        <w:spacing w:lineRule="auto" w:line="240"/>
        <w:ind w:firstLine="708"/>
        <w:jc w:val="both"/>
        <w:rPr>
          <w:rStyle w:val="Style16"/>
          <w:rFonts w:ascii="Times New Roman" w:hAnsi="Times New Roman"/>
          <w:color w:val="000000"/>
          <w:sz w:val="22"/>
          <w:szCs w:val="22"/>
        </w:rPr>
      </w:pPr>
      <w:r>
        <w:rPr>
          <w:rFonts w:ascii="Times New Roman" w:hAnsi="Times New Roman"/>
          <w:color w:val="000000"/>
          <w:sz w:val="22"/>
          <w:szCs w:val="22"/>
        </w:rPr>
      </w:r>
    </w:p>
    <w:p>
      <w:pPr>
        <w:pStyle w:val="Normal"/>
        <w:jc w:val="center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3. ОПИСАНИЕ ПОКАЗАТЕЛЕЙ И КРИТЕРИЕВ ОЦЕНИВАНИЯ КОМПЕТЕНЦИИ</w:t>
      </w:r>
    </w:p>
    <w:p>
      <w:pPr>
        <w:pStyle w:val="Normal"/>
        <w:jc w:val="center"/>
        <w:rPr>
          <w:b/>
          <w:b/>
          <w:sz w:val="22"/>
          <w:szCs w:val="22"/>
          <w:highlight w:val="green"/>
        </w:rPr>
      </w:pPr>
      <w:r>
        <w:rPr>
          <w:b/>
          <w:sz w:val="22"/>
          <w:szCs w:val="22"/>
          <w:highlight w:val="green"/>
        </w:rPr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Сформированность каждой компетенции в рамках освоения данной дисциплины оценивается по трехуровневой шкале: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1134" w:leader="none"/>
        </w:tabs>
        <w:spacing w:before="0" w:after="0"/>
        <w:ind w:left="0" w:firstLine="709"/>
        <w:contextualSpacing/>
        <w:jc w:val="both"/>
        <w:rPr>
          <w:sz w:val="22"/>
          <w:szCs w:val="22"/>
        </w:rPr>
      </w:pPr>
      <w:r>
        <w:rPr>
          <w:sz w:val="22"/>
          <w:szCs w:val="22"/>
        </w:rPr>
        <w:t>пороговый уровень является обязательным для всех обучающихся по завершении освоения дисциплины;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1134" w:leader="none"/>
        </w:tabs>
        <w:spacing w:before="0" w:after="0"/>
        <w:ind w:left="0" w:firstLine="709"/>
        <w:contextualSpacing/>
        <w:jc w:val="both"/>
        <w:rPr>
          <w:sz w:val="22"/>
          <w:szCs w:val="22"/>
        </w:rPr>
      </w:pPr>
      <w:r>
        <w:rPr>
          <w:sz w:val="22"/>
          <w:szCs w:val="22"/>
        </w:rPr>
        <w:t>продвинутый уровень характеризуется превышением минимальных характеристик сформированности компетенций по завершении освоения дисциплины;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1134" w:leader="none"/>
        </w:tabs>
        <w:spacing w:before="0" w:after="0"/>
        <w:ind w:left="0" w:firstLine="709"/>
        <w:contextualSpacing/>
        <w:jc w:val="both"/>
        <w:rPr>
          <w:sz w:val="22"/>
          <w:szCs w:val="22"/>
        </w:rPr>
      </w:pPr>
      <w:r>
        <w:rPr>
          <w:sz w:val="22"/>
          <w:szCs w:val="22"/>
        </w:rPr>
        <w:t>эталонный уровень характеризуется максимально возможной выраженностью компетенций и является важным качественным ориентиром для самосовершенствования.</w:t>
      </w:r>
    </w:p>
    <w:p>
      <w:pPr>
        <w:pStyle w:val="Style38"/>
        <w:spacing w:lineRule="auto" w:line="240"/>
        <w:ind w:firstLine="708"/>
        <w:jc w:val="both"/>
        <w:rPr>
          <w:rFonts w:ascii="Times New Roman" w:hAnsi="Times New Roman"/>
          <w:b w:val="false"/>
          <w:b w:val="false"/>
          <w:i w:val="false"/>
          <w:i w:val="false"/>
          <w:sz w:val="22"/>
          <w:szCs w:val="22"/>
          <w:highlight w:val="green"/>
        </w:rPr>
      </w:pPr>
      <w:r>
        <w:rPr>
          <w:rFonts w:ascii="Times New Roman" w:hAnsi="Times New Roman"/>
          <w:b w:val="false"/>
          <w:i w:val="false"/>
          <w:sz w:val="22"/>
          <w:szCs w:val="22"/>
          <w:highlight w:val="green"/>
        </w:rPr>
      </w:r>
    </w:p>
    <w:p>
      <w:pPr>
        <w:pStyle w:val="FR2"/>
        <w:spacing w:lineRule="auto" w:line="240"/>
        <w:ind w:firstLine="709"/>
        <w:rPr>
          <w:rFonts w:ascii="Times New Roman" w:hAnsi="Times New Roman" w:cs="Times New Roman"/>
          <w:iCs/>
          <w:sz w:val="22"/>
          <w:szCs w:val="22"/>
        </w:rPr>
      </w:pPr>
      <w:r>
        <w:rPr>
          <w:rFonts w:cs="Times New Roman" w:ascii="Times New Roman" w:hAnsi="Times New Roman"/>
          <w:b/>
          <w:bCs/>
          <w:iCs/>
          <w:sz w:val="22"/>
          <w:szCs w:val="22"/>
        </w:rPr>
        <w:t>Описание критериев и шкалы оценивания промежуточной аттестации</w:t>
      </w:r>
    </w:p>
    <w:p>
      <w:pPr>
        <w:pStyle w:val="Normal"/>
        <w:ind w:firstLine="709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</w:r>
    </w:p>
    <w:p>
      <w:pPr>
        <w:pStyle w:val="Normal"/>
        <w:ind w:firstLine="709"/>
        <w:jc w:val="both"/>
        <w:rPr>
          <w:i/>
          <w:i/>
          <w:sz w:val="22"/>
          <w:szCs w:val="22"/>
        </w:rPr>
      </w:pPr>
      <w:r>
        <w:rPr>
          <w:i/>
          <w:iCs/>
          <w:sz w:val="22"/>
          <w:szCs w:val="22"/>
        </w:rPr>
        <w:t>а) описание критериев и шкалы оценивания тестирования:</w:t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9696" w:type="dxa"/>
        <w:jc w:val="left"/>
        <w:tblInd w:w="0" w:type="dxa"/>
        <w:tblLayout w:type="fixed"/>
        <w:tblCellMar>
          <w:top w:w="0" w:type="dxa"/>
          <w:left w:w="57" w:type="dxa"/>
          <w:bottom w:w="0" w:type="dxa"/>
          <w:right w:w="57" w:type="dxa"/>
        </w:tblCellMar>
        <w:tblLook w:val="0000"/>
      </w:tblPr>
      <w:tblGrid>
        <w:gridCol w:w="2696"/>
        <w:gridCol w:w="6999"/>
      </w:tblGrid>
      <w:tr>
        <w:trPr>
          <w:tblHeader w:val="true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Style24"/>
              <w:widowControl w:val="false"/>
              <w:spacing w:before="0" w:after="0"/>
              <w:jc w:val="center"/>
              <w:rPr>
                <w:b/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Шкала оценивания</w:t>
            </w:r>
          </w:p>
        </w:tc>
        <w:tc>
          <w:tcPr>
            <w:tcW w:w="6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24"/>
              <w:widowControl w:val="false"/>
              <w:spacing w:before="0" w:after="0"/>
              <w:jc w:val="center"/>
              <w:rPr>
                <w:b/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Критерий</w:t>
            </w:r>
          </w:p>
        </w:tc>
      </w:tr>
      <w:tr>
        <w:trPr/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Style24"/>
              <w:widowControl w:val="false"/>
              <w:spacing w:before="0" w:after="0"/>
              <w:jc w:val="center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5 баллов</w:t>
            </w:r>
          </w:p>
          <w:p>
            <w:pPr>
              <w:pStyle w:val="Style24"/>
              <w:widowControl w:val="false"/>
              <w:spacing w:before="0" w:after="0"/>
              <w:jc w:val="center"/>
              <w:rPr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(эталонный уровень)</w:t>
            </w:r>
          </w:p>
        </w:tc>
        <w:tc>
          <w:tcPr>
            <w:tcW w:w="6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уровень усвоения материала, предусмотренного программой: процент верных ответов на тестовые вопросы от 85 до 100 %</w:t>
            </w:r>
          </w:p>
        </w:tc>
      </w:tr>
      <w:tr>
        <w:trPr/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Style24"/>
              <w:widowControl w:val="false"/>
              <w:spacing w:before="0" w:after="0"/>
              <w:jc w:val="center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4 балла</w:t>
            </w:r>
          </w:p>
          <w:p>
            <w:pPr>
              <w:pStyle w:val="Style24"/>
              <w:widowControl w:val="false"/>
              <w:spacing w:before="0" w:after="0"/>
              <w:jc w:val="center"/>
              <w:rPr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(продвинутый уровень)</w:t>
            </w:r>
          </w:p>
        </w:tc>
        <w:tc>
          <w:tcPr>
            <w:tcW w:w="6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уровень усвоения материала, предусмотренного программой: процент верных ответов на тестовые вопросы от 75 до 84 %</w:t>
            </w:r>
          </w:p>
        </w:tc>
      </w:tr>
      <w:tr>
        <w:trPr/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Style24"/>
              <w:widowControl w:val="false"/>
              <w:spacing w:before="0" w:after="0"/>
              <w:jc w:val="center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3 балла</w:t>
            </w:r>
          </w:p>
          <w:p>
            <w:pPr>
              <w:pStyle w:val="Style24"/>
              <w:widowControl w:val="false"/>
              <w:spacing w:before="0" w:after="0"/>
              <w:jc w:val="center"/>
              <w:rPr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(пороговый уровень)</w:t>
            </w:r>
          </w:p>
        </w:tc>
        <w:tc>
          <w:tcPr>
            <w:tcW w:w="6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уровень усвоения материала, предусмотренного программой: процент верных ответов на тестовые вопросы от 65 до 74 %</w:t>
            </w:r>
          </w:p>
        </w:tc>
      </w:tr>
      <w:tr>
        <w:trPr/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Style24"/>
              <w:widowControl w:val="false"/>
              <w:spacing w:before="0" w:after="0"/>
              <w:jc w:val="center"/>
              <w:rPr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0 баллов</w:t>
            </w:r>
          </w:p>
        </w:tc>
        <w:tc>
          <w:tcPr>
            <w:tcW w:w="6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уровень усвоения материала, предусмотренного программой: процент верных ответов на тестовые вопросы от 0 до 64 %</w:t>
            </w:r>
          </w:p>
        </w:tc>
      </w:tr>
    </w:tbl>
    <w:p>
      <w:pPr>
        <w:pStyle w:val="Normal"/>
        <w:ind w:firstLine="709"/>
        <w:jc w:val="both"/>
        <w:rPr>
          <w:i/>
          <w:i/>
          <w:iCs/>
          <w:sz w:val="22"/>
          <w:szCs w:val="22"/>
        </w:rPr>
      </w:pPr>
      <w:r>
        <w:rPr>
          <w:i/>
          <w:iCs/>
          <w:sz w:val="22"/>
          <w:szCs w:val="22"/>
        </w:rPr>
      </w:r>
    </w:p>
    <w:p>
      <w:pPr>
        <w:pStyle w:val="Normal"/>
        <w:ind w:firstLine="709"/>
        <w:jc w:val="both"/>
        <w:rPr>
          <w:i/>
          <w:i/>
          <w:iCs/>
          <w:sz w:val="22"/>
          <w:szCs w:val="22"/>
        </w:rPr>
      </w:pPr>
      <w:r>
        <w:rPr>
          <w:i/>
          <w:iCs/>
          <w:sz w:val="22"/>
          <w:szCs w:val="22"/>
        </w:rPr>
      </w:r>
      <w:r>
        <w:br w:type="page"/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i/>
          <w:iCs/>
          <w:sz w:val="22"/>
          <w:szCs w:val="22"/>
        </w:rPr>
        <w:t>б) описание критериев и шкалы оценивания практических контрольных вопросов:</w:t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9696" w:type="dxa"/>
        <w:jc w:val="left"/>
        <w:tblInd w:w="0" w:type="dxa"/>
        <w:tblLayout w:type="fixed"/>
        <w:tblCellMar>
          <w:top w:w="0" w:type="dxa"/>
          <w:left w:w="57" w:type="dxa"/>
          <w:bottom w:w="0" w:type="dxa"/>
          <w:right w:w="57" w:type="dxa"/>
        </w:tblCellMar>
        <w:tblLook w:val="0000"/>
      </w:tblPr>
      <w:tblGrid>
        <w:gridCol w:w="2696"/>
        <w:gridCol w:w="6999"/>
      </w:tblGrid>
      <w:tr>
        <w:trPr/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Style24"/>
              <w:widowControl w:val="false"/>
              <w:spacing w:before="0" w:after="0"/>
              <w:jc w:val="center"/>
              <w:rPr>
                <w:b/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Шкала оценивания</w:t>
            </w:r>
          </w:p>
        </w:tc>
        <w:tc>
          <w:tcPr>
            <w:tcW w:w="6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24"/>
              <w:widowControl w:val="false"/>
              <w:spacing w:before="0" w:after="0"/>
              <w:jc w:val="center"/>
              <w:rPr>
                <w:b/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Критерий</w:t>
            </w:r>
          </w:p>
        </w:tc>
      </w:tr>
      <w:tr>
        <w:trPr/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Style24"/>
              <w:widowControl w:val="false"/>
              <w:spacing w:before="0" w:after="0"/>
              <w:jc w:val="center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5 баллов</w:t>
            </w:r>
          </w:p>
          <w:p>
            <w:pPr>
              <w:pStyle w:val="Style24"/>
              <w:widowControl w:val="false"/>
              <w:spacing w:before="0" w:after="0"/>
              <w:jc w:val="center"/>
              <w:rPr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(эталонный уровень)</w:t>
            </w:r>
          </w:p>
        </w:tc>
        <w:tc>
          <w:tcPr>
            <w:tcW w:w="6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Студент в полном объеме ответил на вопрос, представил иллюстрацию на примере, дал глубокие пояснения, показал способности логично излагать материал, ответил на все дополнительные вопросы преподавателя</w:t>
            </w:r>
          </w:p>
        </w:tc>
      </w:tr>
      <w:tr>
        <w:trPr/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Style24"/>
              <w:widowControl w:val="false"/>
              <w:spacing w:before="0" w:after="0"/>
              <w:jc w:val="center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3 балла</w:t>
            </w:r>
          </w:p>
          <w:p>
            <w:pPr>
              <w:pStyle w:val="Style24"/>
              <w:widowControl w:val="false"/>
              <w:spacing w:before="0" w:after="0"/>
              <w:jc w:val="center"/>
              <w:rPr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(продвинутый уровень)</w:t>
            </w:r>
          </w:p>
        </w:tc>
        <w:tc>
          <w:tcPr>
            <w:tcW w:w="6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Студент в достаточном объеме ответил на вопрос, представил иллюстрацию на примере, на наводящие комментарии реагировал адекватно, продолжая логику изложения, ответил на дополнительные вопросы преподавателя</w:t>
            </w:r>
          </w:p>
        </w:tc>
      </w:tr>
      <w:tr>
        <w:trPr/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Style24"/>
              <w:widowControl w:val="false"/>
              <w:spacing w:before="0" w:after="0"/>
              <w:jc w:val="center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1 балла</w:t>
            </w:r>
          </w:p>
          <w:p>
            <w:pPr>
              <w:pStyle w:val="Style24"/>
              <w:widowControl w:val="false"/>
              <w:spacing w:before="0" w:after="0"/>
              <w:jc w:val="center"/>
              <w:rPr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(пороговый уровень)</w:t>
            </w:r>
          </w:p>
        </w:tc>
        <w:tc>
          <w:tcPr>
            <w:tcW w:w="6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Студент ответил на вопрос частично, не представил иллюстрацию на примере, на наводящие вопросы не смог ответить, не ответил на дополнительные вопросы преподавателя</w:t>
            </w:r>
          </w:p>
        </w:tc>
      </w:tr>
      <w:tr>
        <w:trPr/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Style24"/>
              <w:widowControl w:val="false"/>
              <w:spacing w:before="0" w:after="0"/>
              <w:jc w:val="center"/>
              <w:rPr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0 баллов</w:t>
            </w:r>
          </w:p>
        </w:tc>
        <w:tc>
          <w:tcPr>
            <w:tcW w:w="6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en-US" w:bidi="ru-RU"/>
              </w:rPr>
              <w:t>Студент не смог ответить на вопрос</w:t>
            </w:r>
          </w:p>
        </w:tc>
      </w:tr>
    </w:tbl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ind w:firstLine="709"/>
        <w:jc w:val="both"/>
        <w:rPr>
          <w:i/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в) описание критериев и шкалы оценивания теоретического вопроса</w:t>
      </w:r>
    </w:p>
    <w:p>
      <w:pPr>
        <w:pStyle w:val="Normal"/>
        <w:rPr>
          <w:b/>
          <w:b/>
          <w:sz w:val="22"/>
          <w:szCs w:val="22"/>
          <w:lang w:eastAsia="ru-RU"/>
        </w:rPr>
      </w:pPr>
      <w:r>
        <w:rPr>
          <w:b/>
          <w:sz w:val="22"/>
          <w:szCs w:val="22"/>
          <w:lang w:eastAsia="ru-RU"/>
        </w:rPr>
      </w:r>
    </w:p>
    <w:tbl>
      <w:tblPr>
        <w:tblW w:w="9644" w:type="dxa"/>
        <w:jc w:val="left"/>
        <w:tblInd w:w="0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val="01e0"/>
      </w:tblPr>
      <w:tblGrid>
        <w:gridCol w:w="2696"/>
        <w:gridCol w:w="6947"/>
      </w:tblGrid>
      <w:tr>
        <w:trPr/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539" w:hanging="0"/>
              <w:rPr>
                <w:b/>
                <w:b/>
                <w:sz w:val="22"/>
                <w:szCs w:val="22"/>
                <w:lang w:eastAsia="en-US" w:bidi="ru-RU"/>
              </w:rPr>
            </w:pPr>
            <w:r>
              <w:rPr>
                <w:b/>
                <w:sz w:val="22"/>
                <w:szCs w:val="22"/>
                <w:lang w:eastAsia="en-US" w:bidi="ru-RU"/>
              </w:rPr>
              <w:t>Шкала оценивания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8" w:hanging="0"/>
              <w:jc w:val="center"/>
              <w:rPr>
                <w:b/>
                <w:b/>
                <w:sz w:val="22"/>
                <w:szCs w:val="22"/>
                <w:lang w:eastAsia="en-US" w:bidi="ru-RU"/>
              </w:rPr>
            </w:pPr>
            <w:r>
              <w:rPr>
                <w:b/>
                <w:sz w:val="22"/>
                <w:szCs w:val="22"/>
                <w:lang w:eastAsia="en-US" w:bidi="ru-RU"/>
              </w:rPr>
              <w:t>Критерий</w:t>
            </w:r>
          </w:p>
        </w:tc>
      </w:tr>
      <w:tr>
        <w:trPr/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4"/>
              <w:widowControl w:val="false"/>
              <w:spacing w:before="0" w:after="0"/>
              <w:jc w:val="center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5 баллов</w:t>
            </w:r>
          </w:p>
          <w:p>
            <w:pPr>
              <w:pStyle w:val="Style24"/>
              <w:widowControl w:val="false"/>
              <w:spacing w:before="0" w:after="0"/>
              <w:jc w:val="center"/>
              <w:rPr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(эталонный уровень)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57" w:hanging="0"/>
              <w:rPr>
                <w:sz w:val="22"/>
                <w:szCs w:val="22"/>
                <w:lang w:eastAsia="en-US" w:bidi="ru-RU"/>
              </w:rPr>
            </w:pPr>
            <w:r>
              <w:rPr>
                <w:sz w:val="22"/>
                <w:szCs w:val="22"/>
                <w:lang w:eastAsia="en-US" w:bidi="ru-RU"/>
              </w:rPr>
              <w:t>Студент дал полный ответ на вопрос, показал глубокие систематизированные знания, смог привести примеры, ответил на дополнительные вопросы преподавателя</w:t>
            </w:r>
          </w:p>
        </w:tc>
      </w:tr>
      <w:tr>
        <w:trPr/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4"/>
              <w:widowControl w:val="false"/>
              <w:spacing w:before="0" w:after="0"/>
              <w:jc w:val="center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3 балла</w:t>
            </w:r>
          </w:p>
          <w:p>
            <w:pPr>
              <w:pStyle w:val="Style24"/>
              <w:widowControl w:val="false"/>
              <w:spacing w:before="0" w:after="0"/>
              <w:jc w:val="center"/>
              <w:rPr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(продвинутый уровень)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57" w:right="43" w:hanging="0"/>
              <w:jc w:val="both"/>
              <w:rPr>
                <w:sz w:val="22"/>
                <w:szCs w:val="22"/>
                <w:lang w:eastAsia="en-US" w:bidi="ru-RU"/>
              </w:rPr>
            </w:pPr>
            <w:r>
              <w:rPr>
                <w:sz w:val="22"/>
                <w:szCs w:val="22"/>
                <w:lang w:eastAsia="en-US" w:bidi="ru-RU"/>
              </w:rPr>
              <w:t>Студент дал полный ответ на вопрос, но на некоторые дополнительные вопросы преподавателя ответил только с помощью наводящих вопросов</w:t>
            </w:r>
          </w:p>
        </w:tc>
      </w:tr>
      <w:tr>
        <w:trPr/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4"/>
              <w:widowControl w:val="false"/>
              <w:spacing w:before="0" w:after="0"/>
              <w:jc w:val="center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1 балла</w:t>
            </w:r>
          </w:p>
          <w:p>
            <w:pPr>
              <w:pStyle w:val="Style24"/>
              <w:widowControl w:val="false"/>
              <w:spacing w:before="0" w:after="0"/>
              <w:jc w:val="center"/>
              <w:rPr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(пороговый уровень)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57" w:hanging="0"/>
              <w:rPr>
                <w:sz w:val="22"/>
                <w:szCs w:val="22"/>
                <w:lang w:eastAsia="en-US" w:bidi="ru-RU"/>
              </w:rPr>
            </w:pPr>
            <w:r>
              <w:rPr>
                <w:sz w:val="22"/>
                <w:szCs w:val="22"/>
                <w:lang w:eastAsia="en-US" w:bidi="ru-RU"/>
              </w:rPr>
              <w:t>Студент дал неполный ответ на вопрос и смог ответить на дополнительные вопросы только с помощью преподавателя</w:t>
            </w:r>
          </w:p>
        </w:tc>
      </w:tr>
      <w:tr>
        <w:trPr/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4"/>
              <w:widowControl w:val="false"/>
              <w:spacing w:before="0" w:after="0"/>
              <w:jc w:val="center"/>
              <w:rPr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0 баллов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2"/>
                <w:szCs w:val="22"/>
                <w:lang w:eastAsia="en-US" w:bidi="ru-RU"/>
              </w:rPr>
            </w:pPr>
            <w:r>
              <w:rPr>
                <w:sz w:val="22"/>
                <w:szCs w:val="22"/>
                <w:lang w:eastAsia="en-US" w:bidi="ru-RU"/>
              </w:rPr>
              <w:t>Студент не смог ответить на вопрос</w:t>
            </w:r>
          </w:p>
        </w:tc>
      </w:tr>
    </w:tbl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i/>
          <w:iCs/>
          <w:sz w:val="22"/>
          <w:szCs w:val="22"/>
          <w:shd w:fill="FFFFFF" w:val="clear"/>
        </w:rPr>
        <w:t xml:space="preserve">На зачет </w:t>
      </w:r>
      <w:r>
        <w:rPr>
          <w:iCs/>
          <w:sz w:val="22"/>
          <w:szCs w:val="22"/>
          <w:shd w:fill="FFFFFF" w:val="clear"/>
        </w:rPr>
        <w:t>выносится тест, 1 практический контрольный вопрос, 1 теоретический вопрос. С</w:t>
      </w:r>
      <w:r>
        <w:rPr>
          <w:sz w:val="22"/>
          <w:szCs w:val="22"/>
        </w:rPr>
        <w:t>тудент может набрать максимум 15 баллов. Итоговый суммарный балл студента, полученный при прохождении промежуточной аттестации, переводится в традиционную форму по системе «зачтено» / «не зачтено».</w:t>
      </w:r>
    </w:p>
    <w:p>
      <w:pPr>
        <w:pStyle w:val="Normal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9694" w:type="dxa"/>
        <w:jc w:val="left"/>
        <w:tblInd w:w="2" w:type="dxa"/>
        <w:tblLayout w:type="fixed"/>
        <w:tblCellMar>
          <w:top w:w="0" w:type="dxa"/>
          <w:left w:w="57" w:type="dxa"/>
          <w:bottom w:w="0" w:type="dxa"/>
          <w:right w:w="57" w:type="dxa"/>
        </w:tblCellMar>
        <w:tblLook w:val="0000"/>
      </w:tblPr>
      <w:tblGrid>
        <w:gridCol w:w="2476"/>
        <w:gridCol w:w="1725"/>
        <w:gridCol w:w="5493"/>
      </w:tblGrid>
      <w:tr>
        <w:trPr/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Style24"/>
              <w:widowControl w:val="false"/>
              <w:spacing w:before="0" w:after="0"/>
              <w:jc w:val="center"/>
              <w:rPr>
                <w:b/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Шкала оценивания</w:t>
            </w:r>
          </w:p>
        </w:tc>
        <w:tc>
          <w:tcPr>
            <w:tcW w:w="7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Критерий</w:t>
            </w:r>
          </w:p>
        </w:tc>
      </w:tr>
      <w:tr>
        <w:trPr/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Style24"/>
              <w:widowControl w:val="false"/>
              <w:spacing w:before="0"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зачтено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– 15 баллов</w:t>
            </w:r>
          </w:p>
        </w:tc>
        <w:tc>
          <w:tcPr>
            <w:tcW w:w="5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Обязательным условием является выполнение всех предусмотренных в течение семестра заданий (на лабораторных работах и при самостоятельной работе)</w:t>
            </w:r>
          </w:p>
        </w:tc>
      </w:tr>
      <w:tr>
        <w:trPr/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Style24"/>
              <w:widowControl w:val="false"/>
              <w:spacing w:before="0"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зачтено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 – 6 баллов</w:t>
            </w:r>
          </w:p>
        </w:tc>
        <w:tc>
          <w:tcPr>
            <w:tcW w:w="5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Студент не выполнил всех предусмотренных в течение семестра текущих заданий (на лабораторных работах и при самостоятельной работе)</w:t>
            </w:r>
          </w:p>
        </w:tc>
      </w:tr>
    </w:tbl>
    <w:p>
      <w:pPr>
        <w:pStyle w:val="Normal"/>
        <w:jc w:val="center"/>
        <w:rPr>
          <w:b/>
          <w:b/>
          <w:sz w:val="22"/>
          <w:szCs w:val="22"/>
        </w:rPr>
      </w:pPr>
      <w:r>
        <w:rPr>
          <w:b/>
          <w:sz w:val="22"/>
          <w:szCs w:val="22"/>
        </w:rPr>
      </w:r>
    </w:p>
    <w:p>
      <w:pPr>
        <w:pStyle w:val="Normal"/>
        <w:jc w:val="center"/>
        <w:rPr>
          <w:b/>
          <w:b/>
          <w:sz w:val="22"/>
          <w:szCs w:val="22"/>
        </w:rPr>
      </w:pPr>
      <w:r>
        <w:rPr>
          <w:b/>
          <w:sz w:val="22"/>
          <w:szCs w:val="22"/>
        </w:rPr>
      </w:r>
    </w:p>
    <w:p>
      <w:pPr>
        <w:pStyle w:val="Normal"/>
        <w:jc w:val="center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4. ТИПОВЫЕ КОНТРОЛЬНЫЕ ЗАДАНИЯ ИЛИ ИНЫЕ МАТЕРИАЛЫ</w:t>
      </w:r>
    </w:p>
    <w:p>
      <w:pPr>
        <w:pStyle w:val="Normal"/>
        <w:shd w:val="clear" w:color="auto" w:fill="FFFFFF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firstLine="709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iCs/>
          <w:color w:val="000000"/>
          <w:spacing w:val="-2"/>
          <w:sz w:val="22"/>
          <w:szCs w:val="22"/>
        </w:rPr>
        <w:t>4.1. Промежуточная аттестация (зачет)</w:t>
      </w:r>
    </w:p>
    <w:p>
      <w:pPr>
        <w:pStyle w:val="Normal"/>
        <w:shd w:val="clear" w:color="auto" w:fill="FFFFFF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</w:r>
    </w:p>
    <w:tbl>
      <w:tblPr>
        <w:tblW w:w="9747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1732"/>
        <w:gridCol w:w="8014"/>
      </w:tblGrid>
      <w:tr>
        <w:trPr/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Style97"/>
              <w:widowControl w:val="false"/>
              <w:spacing w:lineRule="auto" w:line="240" w:before="0" w:after="0"/>
              <w:jc w:val="center"/>
              <w:rPr>
                <w:rStyle w:val="FontStyle138"/>
                <w:b/>
                <w:b/>
                <w:bCs/>
                <w:i w:val="false"/>
                <w:i w:val="false"/>
                <w:iCs/>
                <w:szCs w:val="22"/>
              </w:rPr>
            </w:pPr>
            <w:r>
              <w:rPr>
                <w:rStyle w:val="FontStyle133"/>
                <w:b w:val="false"/>
                <w:i w:val="false"/>
                <w:sz w:val="22"/>
                <w:szCs w:val="22"/>
              </w:rPr>
              <w:t>Коды компетенций</w:t>
            </w:r>
          </w:p>
        </w:tc>
        <w:tc>
          <w:tcPr>
            <w:tcW w:w="8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97"/>
              <w:widowControl w:val="false"/>
              <w:spacing w:lineRule="auto" w:line="240" w:before="0" w:after="0"/>
              <w:jc w:val="center"/>
              <w:rPr>
                <w:rStyle w:val="FontStyle138"/>
                <w:b/>
                <w:b/>
                <w:bCs/>
                <w:i w:val="false"/>
                <w:i w:val="false"/>
                <w:iCs/>
                <w:szCs w:val="22"/>
              </w:rPr>
            </w:pPr>
            <w:r>
              <w:rPr>
                <w:rStyle w:val="FontStyle138"/>
                <w:bCs/>
                <w:i w:val="false"/>
                <w:szCs w:val="22"/>
              </w:rPr>
              <w:t>Результаты освоения ОПОП</w:t>
            </w:r>
          </w:p>
          <w:p>
            <w:pPr>
              <w:pStyle w:val="Style97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Style w:val="FontStyle138"/>
                <w:bCs/>
                <w:i w:val="false"/>
                <w:szCs w:val="22"/>
              </w:rPr>
              <w:t>Содержание компетенций</w:t>
            </w:r>
          </w:p>
        </w:tc>
      </w:tr>
      <w:tr>
        <w:trPr/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УК-8.1</w:t>
            </w:r>
          </w:p>
        </w:tc>
        <w:tc>
          <w:tcPr>
            <w:tcW w:w="8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Анализирует и идентифицирует опасные и вредные факторы элементов среды обитания (технических средств, технологических процессов, материалов, зданий и сооружений, природных и социальных явлений)</w:t>
            </w:r>
          </w:p>
        </w:tc>
      </w:tr>
    </w:tbl>
    <w:p>
      <w:pPr>
        <w:pStyle w:val="Normal"/>
        <w:shd w:val="clear" w:color="auto" w:fill="FFFFFF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</w:r>
    </w:p>
    <w:p>
      <w:pPr>
        <w:pStyle w:val="FR2"/>
        <w:tabs>
          <w:tab w:val="clear" w:pos="708"/>
          <w:tab w:val="left" w:pos="1134" w:leader="none"/>
        </w:tabs>
        <w:spacing w:lineRule="auto" w:line="240"/>
        <w:ind w:left="709" w:hanging="0"/>
        <w:rPr>
          <w:rFonts w:ascii="Times New Roman" w:hAnsi="Times New Roman" w:cs="Times New Roman"/>
          <w:b/>
          <w:b/>
          <w:bCs/>
          <w:i/>
          <w:i/>
          <w:iCs/>
          <w:sz w:val="22"/>
          <w:szCs w:val="22"/>
        </w:rPr>
      </w:pPr>
      <w:r>
        <w:rPr>
          <w:rFonts w:cs="Times New Roman" w:ascii="Times New Roman" w:hAnsi="Times New Roman"/>
          <w:b/>
          <w:bCs/>
          <w:i/>
          <w:iCs/>
          <w:sz w:val="22"/>
          <w:szCs w:val="22"/>
        </w:rPr>
        <w:t>а) типовые тестовые вопросы закрытого типа: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</w:r>
    </w:p>
    <w:p>
      <w:pPr>
        <w:pStyle w:val="ListParagraph"/>
        <w:numPr>
          <w:ilvl w:val="0"/>
          <w:numId w:val="4"/>
        </w:numPr>
        <w:shd w:val="clear" w:color="auto" w:fill="FFFFFF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Критерии безопасности – это: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  <w:t xml:space="preserve">– </w:t>
      </w:r>
      <w:r>
        <w:rPr>
          <w:b/>
          <w:sz w:val="22"/>
          <w:szCs w:val="22"/>
        </w:rPr>
        <w:t>предельно допустимые значения концентраций веществ (ПДК) и предельно допустимые уровни потоков энергии (ПДУ);</w:t>
      </w:r>
    </w:p>
    <w:p>
      <w:pPr>
        <w:pStyle w:val="Normal"/>
        <w:shd w:val="clear" w:color="auto" w:fill="FFFFFF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предельно допустимые выбросы веществ в атмосферу (ПДВ), предельно допустимые сбросы веществ в водоемы и почву (ПДС), предельно допустимые уровни излучения энергии;</w:t>
      </w:r>
    </w:p>
    <w:p>
      <w:pPr>
        <w:pStyle w:val="Normal"/>
        <w:shd w:val="clear" w:color="auto" w:fill="FFFFFF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параметры микроклимата, освещения и потоков вещества и энергии, допустимые для населения;</w:t>
      </w:r>
    </w:p>
    <w:p>
      <w:pPr>
        <w:pStyle w:val="Normal"/>
        <w:shd w:val="clear" w:color="auto" w:fill="FFFFFF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допустимая вероятность (риск) возникновения нежелательного события.</w:t>
      </w:r>
    </w:p>
    <w:p>
      <w:pPr>
        <w:pStyle w:val="ListParagraph"/>
        <w:numPr>
          <w:ilvl w:val="0"/>
          <w:numId w:val="4"/>
        </w:numPr>
        <w:shd w:val="clear" w:color="auto" w:fill="FFFFFF"/>
        <w:jc w:val="both"/>
        <w:rPr>
          <w:color w:val="000000"/>
          <w:sz w:val="22"/>
          <w:szCs w:val="22"/>
          <w:lang w:eastAsia="ru-RU"/>
        </w:rPr>
      </w:pPr>
      <w:r>
        <w:rPr>
          <w:bCs/>
          <w:color w:val="000000"/>
          <w:spacing w:val="-2"/>
          <w:sz w:val="22"/>
          <w:szCs w:val="22"/>
        </w:rPr>
        <w:t>Фактор среды и трудового процесса, который может быть причиной остро</w:t>
        <w:softHyphen/>
        <w:t>го</w:t>
      </w:r>
      <w:r>
        <w:rPr>
          <w:color w:val="000000"/>
          <w:sz w:val="22"/>
          <w:szCs w:val="22"/>
          <w:lang w:eastAsia="ru-RU"/>
        </w:rPr>
        <w:t xml:space="preserve"> заболевания, внезапного резкого ухудшения здоровья, травмы, смерти называ</w:t>
        <w:softHyphen/>
        <w:t>ется:</w:t>
      </w:r>
    </w:p>
    <w:p>
      <w:pPr>
        <w:pStyle w:val="Normal"/>
        <w:shd w:val="clear" w:color="auto" w:fill="FFFFFF"/>
        <w:ind w:left="709" w:hanging="0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– </w:t>
      </w:r>
      <w:r>
        <w:rPr>
          <w:color w:val="000000"/>
          <w:sz w:val="22"/>
          <w:szCs w:val="22"/>
          <w:lang w:eastAsia="ru-RU"/>
        </w:rPr>
        <w:t>вредный фактор рабочей среды и трудового процесса.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color w:val="000000"/>
          <w:sz w:val="22"/>
          <w:szCs w:val="22"/>
          <w:lang w:eastAsia="ru-RU"/>
        </w:rPr>
      </w:pPr>
      <w:r>
        <w:rPr>
          <w:b/>
          <w:color w:val="000000"/>
          <w:sz w:val="22"/>
          <w:szCs w:val="22"/>
          <w:lang w:eastAsia="ru-RU"/>
        </w:rPr>
        <w:t xml:space="preserve">– </w:t>
      </w:r>
      <w:r>
        <w:rPr>
          <w:b/>
          <w:color w:val="000000"/>
          <w:sz w:val="22"/>
          <w:szCs w:val="22"/>
          <w:lang w:eastAsia="ru-RU"/>
        </w:rPr>
        <w:t>опасный фактор рабочей среды и трудового процесса.</w:t>
      </w:r>
    </w:p>
    <w:p>
      <w:pPr>
        <w:pStyle w:val="Normal"/>
        <w:shd w:val="clear" w:color="auto" w:fill="FFFFFF"/>
        <w:ind w:left="709" w:hanging="0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– </w:t>
      </w:r>
      <w:r>
        <w:rPr>
          <w:color w:val="000000"/>
          <w:sz w:val="22"/>
          <w:szCs w:val="22"/>
          <w:lang w:eastAsia="ru-RU"/>
        </w:rPr>
        <w:t>физический фактор рабочей среды и трудового процесса</w:t>
      </w:r>
    </w:p>
    <w:p>
      <w:pPr>
        <w:pStyle w:val="Normal"/>
        <w:ind w:left="709" w:hanging="0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– </w:t>
      </w:r>
      <w:r>
        <w:rPr>
          <w:color w:val="000000"/>
          <w:sz w:val="22"/>
          <w:szCs w:val="22"/>
          <w:lang w:eastAsia="ru-RU"/>
        </w:rPr>
        <w:t>тяжесть труда.</w:t>
      </w:r>
    </w:p>
    <w:p>
      <w:pPr>
        <w:pStyle w:val="ListParagraph"/>
        <w:numPr>
          <w:ilvl w:val="0"/>
          <w:numId w:val="4"/>
        </w:numPr>
        <w:shd w:val="clear" w:color="auto" w:fill="FFFFFF"/>
        <w:jc w:val="both"/>
        <w:rPr>
          <w:bCs/>
          <w:color w:val="000000"/>
          <w:spacing w:val="-2"/>
          <w:sz w:val="22"/>
          <w:szCs w:val="22"/>
        </w:rPr>
      </w:pPr>
      <w:r>
        <w:rPr>
          <w:sz w:val="22"/>
          <w:szCs w:val="22"/>
        </w:rPr>
        <w:t xml:space="preserve">В </w:t>
      </w:r>
      <w:r>
        <w:rPr>
          <w:bCs/>
          <w:color w:val="000000"/>
          <w:spacing w:val="-2"/>
          <w:sz w:val="22"/>
          <w:szCs w:val="22"/>
        </w:rPr>
        <w:t>зависимости</w:t>
      </w:r>
      <w:r>
        <w:rPr>
          <w:sz w:val="22"/>
          <w:szCs w:val="22"/>
        </w:rPr>
        <w:t xml:space="preserve"> от уровней факторов рабочей среды и трудового процесса условия труда  подразделяются на классы:</w:t>
      </w:r>
    </w:p>
    <w:p>
      <w:pPr>
        <w:pStyle w:val="Normal"/>
        <w:ind w:left="709" w:hanging="0"/>
        <w:jc w:val="both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 xml:space="preserve">– </w:t>
      </w:r>
      <w:r>
        <w:rPr>
          <w:b/>
          <w:sz w:val="22"/>
          <w:szCs w:val="22"/>
        </w:rPr>
        <w:t>оптимальные, допустимые, вредные, опасные;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безопасные, некомфортные, опасные;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допустимые, вредные, опасные, тяжёлые;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комфортные, вредные, тяжелые, экстремальные.</w:t>
      </w:r>
    </w:p>
    <w:p>
      <w:pPr>
        <w:pStyle w:val="ListParagraph"/>
        <w:numPr>
          <w:ilvl w:val="0"/>
          <w:numId w:val="4"/>
        </w:numPr>
        <w:shd w:val="clear" w:color="auto" w:fill="FFFFFF"/>
        <w:jc w:val="both"/>
        <w:rPr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Основные</w:t>
      </w:r>
      <w:r>
        <w:rPr>
          <w:sz w:val="22"/>
          <w:szCs w:val="22"/>
        </w:rPr>
        <w:t xml:space="preserve"> факторы, влияющие на исход поражения человека током – это ...</w:t>
      </w:r>
    </w:p>
    <w:p>
      <w:pPr>
        <w:pStyle w:val="Normal"/>
        <w:ind w:left="709" w:hanging="0"/>
        <w:jc w:val="both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 xml:space="preserve">– </w:t>
      </w:r>
      <w:r>
        <w:rPr>
          <w:sz w:val="22"/>
          <w:szCs w:val="22"/>
          <w:lang w:eastAsia="ru-RU"/>
        </w:rPr>
        <w:t>условия внешней среды и фактор внимания;</w:t>
      </w:r>
    </w:p>
    <w:p>
      <w:pPr>
        <w:pStyle w:val="Normal"/>
        <w:ind w:left="709" w:hanging="0"/>
        <w:jc w:val="both"/>
        <w:rPr>
          <w:b/>
          <w:b/>
          <w:sz w:val="22"/>
          <w:szCs w:val="22"/>
          <w:lang w:eastAsia="ru-RU"/>
        </w:rPr>
      </w:pPr>
      <w:r>
        <w:rPr>
          <w:b/>
          <w:color w:val="000000"/>
          <w:sz w:val="22"/>
          <w:szCs w:val="22"/>
          <w:lang w:eastAsia="ru-RU"/>
        </w:rPr>
        <w:t>–</w:t>
      </w:r>
      <w:r>
        <w:rPr>
          <w:b/>
          <w:sz w:val="22"/>
          <w:szCs w:val="22"/>
          <w:lang w:eastAsia="ru-RU"/>
        </w:rPr>
        <w:t xml:space="preserve"> </w:t>
      </w:r>
      <w:r>
        <w:rPr>
          <w:b/>
          <w:sz w:val="22"/>
          <w:szCs w:val="22"/>
          <w:lang w:eastAsia="ru-RU"/>
        </w:rPr>
        <w:t>величина тока, протекающего через тело человека, и продолжительность воздействия тока;</w:t>
      </w:r>
    </w:p>
    <w:p>
      <w:pPr>
        <w:pStyle w:val="Normal"/>
        <w:ind w:left="709" w:hanging="0"/>
        <w:jc w:val="both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 xml:space="preserve">– </w:t>
      </w:r>
      <w:r>
        <w:rPr>
          <w:sz w:val="22"/>
          <w:szCs w:val="22"/>
          <w:lang w:eastAsia="ru-RU"/>
        </w:rPr>
        <w:t>фактор внимания и продолжительность воздействия тока;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  <w:lang w:eastAsia="ru-RU"/>
        </w:rPr>
        <w:t xml:space="preserve">– </w:t>
      </w:r>
      <w:r>
        <w:rPr>
          <w:sz w:val="22"/>
          <w:szCs w:val="22"/>
          <w:lang w:eastAsia="ru-RU"/>
        </w:rPr>
        <w:t>путь тока в теле человека и частота тока.</w:t>
      </w:r>
    </w:p>
    <w:p>
      <w:pPr>
        <w:pStyle w:val="ListParagraph"/>
        <w:numPr>
          <w:ilvl w:val="0"/>
          <w:numId w:val="4"/>
        </w:numPr>
        <w:shd w:val="clear" w:color="auto" w:fill="FFFFFF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Что </w:t>
      </w:r>
      <w:r>
        <w:rPr>
          <w:sz w:val="22"/>
          <w:szCs w:val="22"/>
        </w:rPr>
        <w:t>является основной организационной единицей процедуры специальной оценки условий труда (СУОТ)?</w:t>
      </w:r>
    </w:p>
    <w:p>
      <w:pPr>
        <w:pStyle w:val="Normal"/>
        <w:ind w:left="709" w:hanging="0"/>
        <w:jc w:val="both"/>
        <w:rPr>
          <w:b/>
          <w:b/>
          <w:sz w:val="22"/>
          <w:szCs w:val="22"/>
        </w:rPr>
      </w:pPr>
      <w:r>
        <w:rPr>
          <w:b/>
          <w:color w:val="000000"/>
          <w:sz w:val="22"/>
          <w:szCs w:val="22"/>
          <w:lang w:eastAsia="ru-RU"/>
        </w:rPr>
        <w:t xml:space="preserve">– </w:t>
      </w:r>
      <w:r>
        <w:rPr>
          <w:b/>
          <w:sz w:val="22"/>
          <w:szCs w:val="22"/>
        </w:rPr>
        <w:t>комиссия по проведению СОУТ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рабочее место</w:t>
      </w:r>
    </w:p>
    <w:p>
      <w:pPr>
        <w:pStyle w:val="Normal"/>
        <w:ind w:left="709" w:hanging="0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– </w:t>
      </w:r>
      <w:r>
        <w:rPr>
          <w:color w:val="000000"/>
          <w:sz w:val="22"/>
          <w:szCs w:val="22"/>
          <w:lang w:eastAsia="ru-RU"/>
        </w:rPr>
        <w:t>предприятие</w:t>
      </w:r>
    </w:p>
    <w:p>
      <w:pPr>
        <w:pStyle w:val="Normal"/>
        <w:ind w:left="709" w:hanging="0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– </w:t>
      </w:r>
      <w:r>
        <w:rPr>
          <w:color w:val="000000"/>
          <w:sz w:val="22"/>
          <w:szCs w:val="22"/>
          <w:lang w:eastAsia="ru-RU"/>
        </w:rPr>
        <w:t>закон «О специальной оценке условий труда»</w:t>
      </w:r>
    </w:p>
    <w:p>
      <w:pPr>
        <w:pStyle w:val="ListParagraph"/>
        <w:numPr>
          <w:ilvl w:val="0"/>
          <w:numId w:val="4"/>
        </w:numPr>
        <w:shd w:val="clear" w:color="auto" w:fill="FFFFFF"/>
        <w:jc w:val="both"/>
        <w:rPr>
          <w:sz w:val="22"/>
          <w:szCs w:val="22"/>
        </w:rPr>
      </w:pPr>
      <w:r>
        <w:rPr>
          <w:sz w:val="22"/>
          <w:szCs w:val="22"/>
        </w:rPr>
        <w:t>Как классифицируются помещения по степени опасности поражения в них людей электрическим током?</w:t>
      </w:r>
    </w:p>
    <w:p>
      <w:pPr>
        <w:pStyle w:val="Normal"/>
        <w:ind w:left="709" w:hanging="0"/>
        <w:jc w:val="both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 xml:space="preserve">– </w:t>
      </w:r>
      <w:r>
        <w:rPr>
          <w:b/>
          <w:sz w:val="22"/>
          <w:szCs w:val="22"/>
        </w:rPr>
        <w:t>без повышенной опасности, с повышенной опасностью, особо опасные;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 </w:t>
      </w:r>
      <w:r>
        <w:rPr>
          <w:sz w:val="22"/>
          <w:szCs w:val="22"/>
        </w:rPr>
        <w:t>безопасные помещения и опасные помещения;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 </w:t>
      </w:r>
      <w:r>
        <w:rPr>
          <w:sz w:val="22"/>
          <w:szCs w:val="22"/>
        </w:rPr>
        <w:t>без повышенной опасности, повышенной опасности, средней опасности;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 </w:t>
      </w:r>
      <w:r>
        <w:rPr>
          <w:sz w:val="22"/>
          <w:szCs w:val="22"/>
        </w:rPr>
        <w:t>безопасные, опасные, особо опасные.</w:t>
      </w:r>
    </w:p>
    <w:p>
      <w:pPr>
        <w:pStyle w:val="ListParagraph"/>
        <w:numPr>
          <w:ilvl w:val="0"/>
          <w:numId w:val="4"/>
        </w:numPr>
        <w:shd w:val="clear" w:color="auto" w:fill="FFFFFF"/>
        <w:jc w:val="both"/>
        <w:rPr>
          <w:sz w:val="22"/>
          <w:szCs w:val="22"/>
        </w:rPr>
      </w:pPr>
      <w:r>
        <w:rPr>
          <w:sz w:val="22"/>
          <w:szCs w:val="22"/>
        </w:rPr>
        <w:t>К категории опасных производственных объектов относятся объекты, на которых:</w:t>
      </w:r>
    </w:p>
    <w:p>
      <w:pPr>
        <w:pStyle w:val="Normal"/>
        <w:ind w:left="709" w:hanging="0"/>
        <w:jc w:val="both"/>
        <w:rPr>
          <w:b/>
          <w:b/>
          <w:sz w:val="22"/>
          <w:szCs w:val="22"/>
        </w:rPr>
      </w:pPr>
      <w:r>
        <w:rPr>
          <w:b/>
          <w:color w:val="000000"/>
          <w:sz w:val="22"/>
          <w:szCs w:val="22"/>
          <w:lang w:eastAsia="ru-RU"/>
        </w:rPr>
        <w:t>–</w:t>
      </w:r>
      <w:r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используется оборудование, работающее при температуре нагрева воды более 115 </w:t>
      </w:r>
      <w:r>
        <w:rPr>
          <w:b/>
          <w:i/>
          <w:sz w:val="22"/>
          <w:szCs w:val="22"/>
        </w:rPr>
        <w:t>°С</w:t>
      </w:r>
      <w:r>
        <w:rPr>
          <w:b/>
          <w:sz w:val="22"/>
          <w:szCs w:val="22"/>
        </w:rPr>
        <w:t>;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используются лифты;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 xml:space="preserve">получаются, транспортируются, используются расплавы чёрных и цветных металлов  в количестве не более 500 </w:t>
      </w:r>
      <w:r>
        <w:rPr>
          <w:i/>
          <w:sz w:val="22"/>
          <w:szCs w:val="22"/>
        </w:rPr>
        <w:t>кг</w:t>
      </w:r>
      <w:r>
        <w:rPr>
          <w:sz w:val="22"/>
          <w:szCs w:val="22"/>
        </w:rPr>
        <w:t>;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используется оборудование, работающее при температуре нагрева воды до 100 </w:t>
      </w:r>
      <w:r>
        <w:rPr>
          <w:i/>
          <w:sz w:val="22"/>
          <w:szCs w:val="22"/>
        </w:rPr>
        <w:t>°С</w:t>
      </w:r>
      <w:r>
        <w:rPr>
          <w:sz w:val="22"/>
          <w:szCs w:val="22"/>
        </w:rPr>
        <w:t>;</w:t>
      </w:r>
    </w:p>
    <w:p>
      <w:pPr>
        <w:pStyle w:val="ListParagraph"/>
        <w:numPr>
          <w:ilvl w:val="0"/>
          <w:numId w:val="4"/>
        </w:numPr>
        <w:shd w:val="clear" w:color="auto" w:fill="FFFFFF"/>
        <w:jc w:val="both"/>
        <w:rPr>
          <w:sz w:val="22"/>
          <w:szCs w:val="22"/>
        </w:rPr>
      </w:pPr>
      <w:r>
        <w:rPr/>
        <w:t>Температура вспышки – это температура:</w:t>
      </w:r>
    </w:p>
    <w:p>
      <w:pPr>
        <w:pStyle w:val="Normal"/>
        <w:widowControl w:val="false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которая выше температуры воспламенения.</w:t>
      </w:r>
    </w:p>
    <w:p>
      <w:pPr>
        <w:pStyle w:val="Normal"/>
        <w:widowControl w:val="false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при которой вещество вспыхивает и самостоятельно горит.</w:t>
      </w:r>
    </w:p>
    <w:p>
      <w:pPr>
        <w:pStyle w:val="Normal"/>
        <w:widowControl w:val="false"/>
        <w:ind w:left="709" w:hanging="0"/>
        <w:jc w:val="both"/>
        <w:rPr>
          <w:b/>
          <w:b/>
          <w:sz w:val="22"/>
          <w:szCs w:val="22"/>
        </w:rPr>
      </w:pPr>
      <w:r>
        <w:rPr>
          <w:b/>
          <w:color w:val="000000"/>
          <w:sz w:val="22"/>
          <w:szCs w:val="22"/>
          <w:lang w:eastAsia="ru-RU"/>
        </w:rPr>
        <w:t>–</w:t>
      </w:r>
      <w:r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при которой над поверхностью вещества образуются пары или газы,  способные кратковременно вспыхнуть в воздухе от источника зажигания.</w:t>
      </w:r>
    </w:p>
    <w:p>
      <w:pPr>
        <w:pStyle w:val="Normal"/>
        <w:ind w:left="709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>
        <w:rPr>
          <w:sz w:val="22"/>
          <w:szCs w:val="22"/>
        </w:rPr>
        <w:t>при которой вещество выделяет горючие пары или газы, после зажигания которых, возникает устойчивое пламенное горение</w:t>
      </w:r>
    </w:p>
    <w:p>
      <w:pPr>
        <w:pStyle w:val="ListParagraph"/>
        <w:numPr>
          <w:ilvl w:val="0"/>
          <w:numId w:val="4"/>
        </w:numPr>
        <w:shd w:val="clear" w:color="auto" w:fill="FFFFFF"/>
        <w:jc w:val="both"/>
        <w:rPr>
          <w:sz w:val="22"/>
          <w:szCs w:val="22"/>
        </w:rPr>
      </w:pPr>
      <w:r>
        <w:rPr>
          <w:sz w:val="22"/>
          <w:szCs w:val="22"/>
        </w:rPr>
        <w:t>Критерии безопасности – это:</w:t>
      </w:r>
    </w:p>
    <w:p>
      <w:pPr>
        <w:pStyle w:val="Normal"/>
        <w:shd w:val="clear" w:color="auto" w:fill="FFFFFF"/>
        <w:ind w:left="709" w:hanging="0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– </w:t>
      </w:r>
      <w:r>
        <w:rPr>
          <w:color w:val="000000"/>
          <w:sz w:val="22"/>
          <w:szCs w:val="22"/>
          <w:lang w:eastAsia="ru-RU"/>
        </w:rPr>
        <w:t>параметры микроклимата и освещения, допустимые для населения.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color w:val="000000"/>
          <w:sz w:val="22"/>
          <w:szCs w:val="22"/>
          <w:lang w:eastAsia="ru-RU"/>
        </w:rPr>
      </w:pPr>
      <w:r>
        <w:rPr>
          <w:b/>
          <w:color w:val="000000"/>
          <w:sz w:val="22"/>
          <w:szCs w:val="22"/>
          <w:lang w:eastAsia="ru-RU"/>
        </w:rPr>
        <w:t xml:space="preserve">– </w:t>
      </w:r>
      <w:r>
        <w:rPr>
          <w:b/>
          <w:color w:val="000000"/>
          <w:sz w:val="22"/>
          <w:szCs w:val="22"/>
          <w:lang w:eastAsia="ru-RU"/>
        </w:rPr>
        <w:t>предельно допустимые значения концентраций веществ и предельно допустимые уровни потоков энергии.</w:t>
      </w:r>
    </w:p>
    <w:p>
      <w:pPr>
        <w:pStyle w:val="Normal"/>
        <w:shd w:val="clear" w:color="auto" w:fill="FFFFFF"/>
        <w:ind w:left="709" w:hanging="0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– </w:t>
      </w:r>
      <w:r>
        <w:rPr>
          <w:color w:val="000000"/>
          <w:sz w:val="22"/>
          <w:szCs w:val="22"/>
          <w:lang w:eastAsia="ru-RU"/>
        </w:rPr>
        <w:t>предельно допустимые выбросы веществ в атмосферу и предельно допустимые сбросы веществ в водоемы и почву.</w:t>
      </w:r>
    </w:p>
    <w:p>
      <w:pPr>
        <w:pStyle w:val="Normal"/>
        <w:shd w:val="clear" w:color="auto" w:fill="FFFFFF"/>
        <w:ind w:left="709" w:hanging="0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– </w:t>
      </w:r>
      <w:r>
        <w:rPr>
          <w:color w:val="000000"/>
          <w:sz w:val="22"/>
          <w:szCs w:val="22"/>
          <w:lang w:eastAsia="ru-RU"/>
        </w:rPr>
        <w:t>предельно допустимые уровни излучения энергии.</w:t>
      </w:r>
    </w:p>
    <w:p>
      <w:pPr>
        <w:pStyle w:val="ListParagraph"/>
        <w:numPr>
          <w:ilvl w:val="0"/>
          <w:numId w:val="4"/>
        </w:numPr>
        <w:shd w:val="clear" w:color="auto" w:fill="FFFFFF"/>
        <w:jc w:val="both"/>
        <w:rPr>
          <w:sz w:val="22"/>
          <w:szCs w:val="22"/>
        </w:rPr>
      </w:pPr>
      <w:r>
        <w:rPr>
          <w:sz w:val="22"/>
          <w:szCs w:val="22"/>
        </w:rPr>
        <w:t>Общее руководство работой по охране труда в структурных подразделениях организации осуществляет …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главный инженер.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председатель комиссии охраны труда профкома.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  <w:t xml:space="preserve">– </w:t>
      </w:r>
      <w:r>
        <w:rPr>
          <w:b/>
          <w:bCs/>
          <w:color w:val="000000"/>
          <w:spacing w:val="-2"/>
          <w:sz w:val="22"/>
          <w:szCs w:val="22"/>
        </w:rPr>
        <w:t>работодатель.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служба или специалист по охране труда.</w:t>
      </w:r>
    </w:p>
    <w:p>
      <w:pPr>
        <w:pStyle w:val="Normal"/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left="709" w:hanging="0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  <w:t>б) типовые тестовые вопросы открытого типа:</w:t>
      </w:r>
    </w:p>
    <w:p>
      <w:pPr>
        <w:pStyle w:val="Normal"/>
        <w:shd w:val="clear" w:color="auto" w:fill="FFFFFF"/>
        <w:ind w:left="709" w:hanging="0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1. </w:t>
      </w:r>
      <w:r>
        <w:rPr>
          <w:color w:val="000000"/>
          <w:sz w:val="22"/>
          <w:szCs w:val="22"/>
        </w:rPr>
        <w:t>_______ – это негативное свойство живой и неживой материи, способное причинять ущерб самой материи: людям, природной среде, материальным ценностям. (</w:t>
      </w:r>
      <w:r>
        <w:rPr>
          <w:b/>
          <w:color w:val="000000"/>
          <w:sz w:val="22"/>
          <w:szCs w:val="22"/>
        </w:rPr>
        <w:t>Опасность</w:t>
      </w:r>
      <w:r>
        <w:rPr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2. _______ – это область научных знаний, изучающая опасности, угрожающие каждому человеку, и разрабатывающая соответствующие способы защиты от них в любых условиях обитания человека.  (</w:t>
      </w:r>
      <w:r>
        <w:rPr>
          <w:b/>
          <w:color w:val="000000"/>
          <w:sz w:val="22"/>
          <w:szCs w:val="22"/>
        </w:rPr>
        <w:t>Безопасность жизнедеятельности</w:t>
      </w:r>
      <w:r>
        <w:rPr>
          <w:color w:val="000000"/>
          <w:sz w:val="22"/>
          <w:szCs w:val="22"/>
        </w:rPr>
        <w:t xml:space="preserve">, </w:t>
      </w:r>
      <w:r>
        <w:rPr>
          <w:b/>
          <w:color w:val="000000"/>
          <w:sz w:val="22"/>
          <w:szCs w:val="22"/>
        </w:rPr>
        <w:t>БЖД</w:t>
      </w:r>
      <w:r>
        <w:rPr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3. «Любая деятельность потенциально опасна» – это _______ науки о безопасности жизнедеятель</w:t>
        <w:softHyphen/>
        <w:t>ности. (</w:t>
      </w:r>
      <w:r>
        <w:rPr>
          <w:b/>
          <w:color w:val="000000"/>
          <w:sz w:val="22"/>
          <w:szCs w:val="22"/>
        </w:rPr>
        <w:t>аксиома</w:t>
      </w:r>
      <w:r>
        <w:rPr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4. _______  чрезвычайные ситуации – это события, происходящие в обществе: межнациональные конфликты, терроризм, грабежи, войны, голод и др. (</w:t>
      </w:r>
      <w:r>
        <w:rPr>
          <w:b/>
          <w:bCs/>
          <w:color w:val="000000"/>
          <w:spacing w:val="-2"/>
          <w:sz w:val="22"/>
          <w:szCs w:val="22"/>
        </w:rPr>
        <w:t>Социальные</w:t>
      </w:r>
      <w:r>
        <w:rPr>
          <w:bCs/>
          <w:color w:val="000000"/>
          <w:spacing w:val="-2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5. _______  </w:t>
      </w:r>
      <w:r>
        <w:rPr>
          <w:bCs/>
          <w:color w:val="000000"/>
          <w:spacing w:val="-2"/>
          <w:sz w:val="22"/>
          <w:szCs w:val="22"/>
        </w:rPr>
        <w:t xml:space="preserve">чрезвычайные ситуации связаны с проявлением стихийных сил природы: землетрясения, наводнения, извержения вулканов, оползни, сели, ураганы, смерчи, бури, природные пожары и др. </w:t>
      </w:r>
      <w:r>
        <w:rPr>
          <w:color w:val="000000"/>
          <w:sz w:val="22"/>
          <w:szCs w:val="22"/>
        </w:rPr>
        <w:t>(</w:t>
      </w:r>
      <w:r>
        <w:rPr>
          <w:b/>
          <w:color w:val="000000"/>
          <w:sz w:val="22"/>
          <w:szCs w:val="22"/>
        </w:rPr>
        <w:t>Природные</w:t>
      </w:r>
      <w:r>
        <w:rPr>
          <w:color w:val="000000"/>
          <w:sz w:val="22"/>
          <w:szCs w:val="22"/>
        </w:rPr>
        <w:t xml:space="preserve">) 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6. _______ колебания – это упругие колебания твёрдых тел, жидкостей и газов, возникающие при работе различного рода оборудования, движении транспортных средств, выполнении различных технологических операций. (</w:t>
      </w:r>
      <w:r>
        <w:rPr>
          <w:b/>
          <w:color w:val="000000"/>
          <w:sz w:val="22"/>
          <w:szCs w:val="22"/>
        </w:rPr>
        <w:t>Виброакустические</w:t>
      </w:r>
      <w:r>
        <w:rPr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7. _______ – это механические колебания упругой среды в диапазоне частот выше 20 кГц. (</w:t>
      </w:r>
      <w:r>
        <w:rPr>
          <w:b/>
          <w:color w:val="000000"/>
          <w:sz w:val="22"/>
          <w:szCs w:val="22"/>
        </w:rPr>
        <w:t>Ультразвук</w:t>
      </w:r>
      <w:r>
        <w:rPr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8. _______ вещество при контакте с организмом человека может вызвать травмы, заболевания или отклонения в состоянии здоровья, обнаруживаемые современными методами, как в процессе работы, так и в отдалённые сроки жизни настоящего и последующих поколений. (</w:t>
      </w:r>
      <w:r>
        <w:rPr>
          <w:b/>
          <w:color w:val="000000"/>
          <w:sz w:val="22"/>
          <w:szCs w:val="22"/>
        </w:rPr>
        <w:t>Вредное</w:t>
      </w:r>
      <w:r>
        <w:rPr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9. _______ вредного вещества – это </w:t>
      </w:r>
      <w:r>
        <w:rPr>
          <w:bCs/>
          <w:color w:val="000000"/>
          <w:sz w:val="22"/>
          <w:szCs w:val="22"/>
        </w:rPr>
        <w:t>наибольшая концентрация вещества, которая не может вызвать заболеваний или отклонений в состоянии здоровья, обнаруживаемых современными методами исследований в процессе контакта с веществом или в отдалённые сроки жизни настоящего и последующих поколений. (</w:t>
      </w:r>
      <w:r>
        <w:rPr>
          <w:b/>
          <w:bCs/>
          <w:color w:val="000000"/>
          <w:sz w:val="22"/>
          <w:szCs w:val="22"/>
        </w:rPr>
        <w:t>Предельно допустимая концентрация</w:t>
      </w:r>
      <w:r>
        <w:rPr>
          <w:bCs/>
          <w:color w:val="000000"/>
          <w:sz w:val="22"/>
          <w:szCs w:val="22"/>
        </w:rPr>
        <w:t xml:space="preserve">, </w:t>
      </w:r>
      <w:r>
        <w:rPr>
          <w:b/>
          <w:bCs/>
          <w:color w:val="000000"/>
          <w:sz w:val="22"/>
          <w:szCs w:val="22"/>
        </w:rPr>
        <w:t>ПДК</w:t>
      </w:r>
      <w:r>
        <w:rPr>
          <w:bCs/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bCs/>
          <w:color w:val="000000"/>
          <w:sz w:val="22"/>
          <w:szCs w:val="22"/>
        </w:rPr>
        <w:t>10. _______ – это состояние объекта защиты, при котором воздействие на него всех потоков вещества, энергии и информации не превышает максимально допустимых значений. (</w:t>
      </w:r>
      <w:r>
        <w:rPr>
          <w:b/>
          <w:bCs/>
          <w:color w:val="000000"/>
          <w:sz w:val="22"/>
          <w:szCs w:val="22"/>
        </w:rPr>
        <w:t>Безопасность</w:t>
      </w:r>
      <w:r>
        <w:rPr>
          <w:bCs/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left="709" w:hanging="0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left="709" w:hanging="0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  <w:t>в)</w:t>
      </w:r>
      <w:r>
        <w:rPr>
          <w:b/>
          <w:bCs/>
          <w:i/>
          <w:iCs/>
          <w:kern w:val="2"/>
          <w:sz w:val="22"/>
          <w:szCs w:val="22"/>
        </w:rPr>
        <w:t xml:space="preserve"> </w:t>
      </w:r>
      <w:r>
        <w:rPr>
          <w:b/>
          <w:bCs/>
          <w:i/>
          <w:iCs/>
          <w:color w:val="000000"/>
          <w:spacing w:val="-2"/>
          <w:sz w:val="22"/>
          <w:szCs w:val="22"/>
        </w:rPr>
        <w:t>типовые практические контрольные вопросы:</w:t>
      </w:r>
    </w:p>
    <w:p>
      <w:pPr>
        <w:pStyle w:val="Normal"/>
        <w:shd w:val="clear" w:color="auto" w:fill="FFFFFF"/>
        <w:ind w:left="709" w:hanging="0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1. Опишите процедуру специальной оценки условий труда в организации.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2. Проанализируйте потенциальные опасности на Вашем рабочем месте.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3. Какие принципы обеспечения безопасности применяются в Вашем доме?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4. Охарактеризуйте </w:t>
      </w:r>
      <w:r>
        <w:rPr>
          <w:color w:val="000000"/>
          <w:sz w:val="22"/>
          <w:szCs w:val="22"/>
        </w:rPr>
        <w:t>место и роль безопасности в Вашей профессиональной деятельности.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color w:val="000000"/>
          <w:sz w:val="22"/>
          <w:szCs w:val="22"/>
        </w:rPr>
        <w:t xml:space="preserve">5. </w:t>
      </w:r>
      <w:r>
        <w:rPr>
          <w:bCs/>
          <w:color w:val="000000"/>
          <w:spacing w:val="-2"/>
          <w:sz w:val="22"/>
          <w:szCs w:val="22"/>
        </w:rPr>
        <w:t xml:space="preserve">Проанализируйте </w:t>
      </w:r>
      <w:r>
        <w:rPr>
          <w:color w:val="000000"/>
          <w:sz w:val="22"/>
          <w:szCs w:val="22"/>
        </w:rPr>
        <w:t>источники выбросов загрязняющих веществ в атмосферу, гидросферу, почву.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6. Объясните, чем отличаются на производстве опасные факторы от вредных.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7. Охарактеризуйте микроклимат на своём рабочем месте.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8. В хорошо знакомой Вам среде обитания опишите элементы, которым присущи опасные свойства.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9. Оцените свое жилое (рабочее) помещение с точки зрения опасности поражения в нём электрическим током.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10. Какие нормативные правовые акты действуют в системе обеспечения безопасности жизнедеятельности? </w:t>
      </w:r>
    </w:p>
    <w:p>
      <w:pPr>
        <w:pStyle w:val="Normal"/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</w:r>
      <w:r>
        <w:br w:type="page"/>
      </w:r>
    </w:p>
    <w:p>
      <w:pPr>
        <w:pStyle w:val="Normal"/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</w:r>
    </w:p>
    <w:tbl>
      <w:tblPr>
        <w:tblW w:w="9747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1732"/>
        <w:gridCol w:w="8014"/>
      </w:tblGrid>
      <w:tr>
        <w:trPr/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hd w:val="clear" w:color="auto" w:fill="FFFFFF"/>
              <w:jc w:val="center"/>
              <w:rPr>
                <w:bCs/>
                <w:iCs/>
                <w:color w:val="000000"/>
                <w:spacing w:val="-2"/>
                <w:sz w:val="22"/>
                <w:szCs w:val="22"/>
              </w:rPr>
            </w:pPr>
            <w:r>
              <w:rPr>
                <w:bCs/>
                <w:iCs/>
                <w:color w:val="000000"/>
                <w:spacing w:val="-2"/>
                <w:sz w:val="22"/>
                <w:szCs w:val="22"/>
              </w:rPr>
              <w:t>Коды компетенций</w:t>
            </w:r>
          </w:p>
        </w:tc>
        <w:tc>
          <w:tcPr>
            <w:tcW w:w="8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hd w:val="clear" w:color="auto" w:fill="FFFFFF"/>
              <w:jc w:val="center"/>
              <w:rPr>
                <w:bCs/>
                <w:iCs/>
                <w:color w:val="000000"/>
                <w:spacing w:val="-2"/>
                <w:sz w:val="22"/>
                <w:szCs w:val="22"/>
              </w:rPr>
            </w:pPr>
            <w:r>
              <w:rPr>
                <w:bCs/>
                <w:color w:val="000000"/>
                <w:spacing w:val="-2"/>
                <w:sz w:val="22"/>
                <w:szCs w:val="22"/>
              </w:rPr>
              <w:t>Результаты освоения ОПОП</w:t>
            </w:r>
          </w:p>
          <w:p>
            <w:pPr>
              <w:pStyle w:val="Normal"/>
              <w:widowControl w:val="false"/>
              <w:shd w:val="clear" w:color="auto" w:fill="FFFFFF"/>
              <w:jc w:val="center"/>
              <w:rPr>
                <w:bCs/>
                <w:color w:val="000000"/>
                <w:spacing w:val="-2"/>
                <w:sz w:val="22"/>
                <w:szCs w:val="22"/>
              </w:rPr>
            </w:pPr>
            <w:r>
              <w:rPr>
                <w:bCs/>
                <w:color w:val="000000"/>
                <w:spacing w:val="-2"/>
                <w:sz w:val="22"/>
                <w:szCs w:val="22"/>
              </w:rPr>
              <w:t>Содержание компетенций</w:t>
            </w:r>
          </w:p>
        </w:tc>
      </w:tr>
      <w:tr>
        <w:trPr/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hd w:val="clear" w:color="auto" w:fill="FFFFFF"/>
              <w:jc w:val="center"/>
              <w:rPr>
                <w:bCs/>
                <w:color w:val="000000"/>
                <w:spacing w:val="-2"/>
                <w:sz w:val="22"/>
                <w:szCs w:val="22"/>
              </w:rPr>
            </w:pPr>
            <w:r>
              <w:rPr>
                <w:bCs/>
                <w:color w:val="000000"/>
                <w:spacing w:val="-2"/>
                <w:sz w:val="22"/>
                <w:szCs w:val="22"/>
              </w:rPr>
              <w:t>УК-8.2</w:t>
            </w:r>
          </w:p>
        </w:tc>
        <w:tc>
          <w:tcPr>
            <w:tcW w:w="8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color="auto" w:fill="FFFFFF"/>
              <w:rPr>
                <w:bCs/>
                <w:color w:val="000000"/>
                <w:spacing w:val="-2"/>
                <w:sz w:val="22"/>
                <w:szCs w:val="22"/>
              </w:rPr>
            </w:pPr>
            <w:r>
              <w:rPr>
                <w:bCs/>
                <w:color w:val="000000"/>
                <w:spacing w:val="-2"/>
                <w:sz w:val="22"/>
                <w:szCs w:val="22"/>
              </w:rPr>
              <w:t>Выявляет проблемы, связанные с нарушениями безопасных условий жизнедея</w:t>
              <w:softHyphen/>
              <w:t>тельности; предлагает мероприятия по сохранению природной среды, предотвра</w:t>
              <w:softHyphen/>
              <w:t>щению чрезвычайных ситуаций, обеспечению устойчивого развития общества</w:t>
            </w:r>
          </w:p>
        </w:tc>
      </w:tr>
    </w:tbl>
    <w:p>
      <w:pPr>
        <w:pStyle w:val="Normal"/>
        <w:shd w:val="clear" w:color="auto" w:fill="FFFFFF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firstLine="709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  <w:t>а) типовые тестовые вопросы закрытого типа:</w:t>
      </w:r>
    </w:p>
    <w:p>
      <w:pPr>
        <w:pStyle w:val="Normal"/>
        <w:shd w:val="clear" w:color="auto" w:fill="FFFFFF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</w:r>
    </w:p>
    <w:p>
      <w:pPr>
        <w:pStyle w:val="ListParagraph"/>
        <w:numPr>
          <w:ilvl w:val="0"/>
          <w:numId w:val="5"/>
        </w:numPr>
        <w:shd w:val="clear" w:color="auto" w:fill="FFFFFF"/>
        <w:ind w:left="284" w:hanging="284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Основополагающие идеи, определяющие направление поиска безопасных решений и служащие методологической и информационной базой – это: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>организационные принципы обеспечения безопасности.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>управленческие принципы обеспечения безопасности.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iCs/>
          <w:color w:val="000000"/>
          <w:spacing w:val="-2"/>
          <w:sz w:val="22"/>
          <w:szCs w:val="22"/>
        </w:rPr>
      </w:pPr>
      <w:r>
        <w:rPr>
          <w:b/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/>
          <w:bCs/>
          <w:iCs/>
          <w:color w:val="000000"/>
          <w:spacing w:val="-2"/>
          <w:sz w:val="22"/>
          <w:szCs w:val="22"/>
        </w:rPr>
        <w:t>ориентирующие принципы обеспечения безопасности.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технические принципы обеспечения безопасности.</w:t>
      </w:r>
    </w:p>
    <w:p>
      <w:pPr>
        <w:pStyle w:val="ListParagraph"/>
        <w:numPr>
          <w:ilvl w:val="0"/>
          <w:numId w:val="5"/>
        </w:numPr>
        <w:shd w:val="clear" w:color="auto" w:fill="FFFFFF"/>
        <w:ind w:left="284" w:hanging="284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Защитное заземление спасает человека от воздействия электрического тока в следующих случаях: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при прикосновении к токоведущим частям. </w:t>
      </w:r>
    </w:p>
    <w:p>
      <w:pPr>
        <w:pStyle w:val="Normal"/>
        <w:ind w:left="709" w:hanging="0"/>
        <w:jc w:val="both"/>
        <w:rPr>
          <w:rFonts w:eastAsia="Calibri"/>
          <w:b/>
          <w:b/>
          <w:sz w:val="22"/>
          <w:szCs w:val="22"/>
          <w:lang w:eastAsia="ru-RU"/>
        </w:rPr>
      </w:pPr>
      <w:r>
        <w:rPr>
          <w:rFonts w:eastAsia="Calibri"/>
          <w:b/>
          <w:sz w:val="22"/>
          <w:szCs w:val="22"/>
          <w:lang w:eastAsia="ru-RU"/>
        </w:rPr>
        <w:t xml:space="preserve">– </w:t>
      </w:r>
      <w:r>
        <w:rPr>
          <w:rFonts w:eastAsia="Calibri"/>
          <w:b/>
          <w:sz w:val="22"/>
          <w:szCs w:val="22"/>
          <w:lang w:eastAsia="ru-RU"/>
        </w:rPr>
        <w:t xml:space="preserve">при прикосновении к токопроводящему корпусу установки в аварийной ситуации. </w:t>
      </w:r>
    </w:p>
    <w:p>
      <w:pPr>
        <w:pStyle w:val="Normal"/>
        <w:ind w:left="709" w:hanging="0"/>
        <w:jc w:val="both"/>
        <w:rPr>
          <w:rFonts w:eastAsia="Calibri"/>
          <w:sz w:val="22"/>
          <w:szCs w:val="22"/>
          <w:lang w:eastAsia="ru-RU"/>
        </w:rPr>
      </w:pPr>
      <w:r>
        <w:rPr>
          <w:rFonts w:eastAsia="Calibri"/>
          <w:sz w:val="22"/>
          <w:szCs w:val="22"/>
          <w:lang w:eastAsia="ru-RU"/>
        </w:rPr>
        <w:t xml:space="preserve">– </w:t>
      </w:r>
      <w:r>
        <w:rPr>
          <w:rFonts w:eastAsia="Calibri"/>
          <w:sz w:val="22"/>
          <w:szCs w:val="22"/>
          <w:lang w:eastAsia="ru-RU"/>
        </w:rPr>
        <w:t xml:space="preserve">при касании фазного провода. 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rFonts w:eastAsia="Calibri"/>
          <w:sz w:val="22"/>
          <w:szCs w:val="22"/>
          <w:lang w:eastAsia="ru-RU"/>
        </w:rPr>
        <w:t xml:space="preserve">– </w:t>
      </w:r>
      <w:r>
        <w:rPr>
          <w:rFonts w:eastAsia="Calibri"/>
          <w:sz w:val="22"/>
          <w:szCs w:val="22"/>
          <w:lang w:eastAsia="ru-RU"/>
        </w:rPr>
        <w:t>при прикосновении к нулевому проводу.</w:t>
      </w:r>
    </w:p>
    <w:p>
      <w:pPr>
        <w:pStyle w:val="ListParagraph"/>
        <w:numPr>
          <w:ilvl w:val="0"/>
          <w:numId w:val="5"/>
        </w:numPr>
        <w:shd w:val="clear" w:color="auto" w:fill="FFFFFF"/>
        <w:ind w:left="284" w:hanging="284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Расследованию НЕ подлежат несчастные случаи, происшедшие с работниками предприятия: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при выполнении ими трудовых обязанностей. </w:t>
      </w:r>
    </w:p>
    <w:p>
      <w:pPr>
        <w:pStyle w:val="Normal"/>
        <w:ind w:left="709" w:hanging="0"/>
        <w:jc w:val="both"/>
        <w:rPr>
          <w:rFonts w:eastAsia="Calibri"/>
          <w:b/>
          <w:b/>
          <w:color w:val="000000"/>
          <w:sz w:val="22"/>
          <w:szCs w:val="22"/>
          <w:lang w:eastAsia="ru-RU"/>
        </w:rPr>
      </w:pPr>
      <w:r>
        <w:rPr>
          <w:rFonts w:eastAsia="Calibri"/>
          <w:b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b/>
          <w:color w:val="000000"/>
          <w:sz w:val="22"/>
          <w:szCs w:val="22"/>
          <w:lang w:eastAsia="ru-RU"/>
        </w:rPr>
        <w:t xml:space="preserve">по дороге домой.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b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b/>
          <w:color w:val="000000"/>
          <w:sz w:val="22"/>
          <w:szCs w:val="22"/>
          <w:lang w:eastAsia="ru-RU"/>
        </w:rPr>
        <w:t>п</w:t>
      </w:r>
      <w:r>
        <w:rPr>
          <w:rFonts w:eastAsia="Calibri"/>
          <w:color w:val="000000"/>
          <w:sz w:val="22"/>
          <w:szCs w:val="22"/>
          <w:lang w:eastAsia="ru-RU"/>
        </w:rPr>
        <w:t xml:space="preserve">ри передвижении на транспорте предприятия. 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при передвижении по территории предприятия.</w:t>
      </w:r>
    </w:p>
    <w:p>
      <w:pPr>
        <w:pStyle w:val="ListParagraph"/>
        <w:numPr>
          <w:ilvl w:val="0"/>
          <w:numId w:val="5"/>
        </w:numPr>
        <w:shd w:val="clear" w:color="auto" w:fill="FFFFFF"/>
        <w:ind w:left="284" w:hanging="284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Социальная защита работников регламентируется: </w:t>
      </w:r>
    </w:p>
    <w:p>
      <w:pPr>
        <w:pStyle w:val="Normal"/>
        <w:ind w:left="709" w:hanging="0"/>
        <w:jc w:val="both"/>
        <w:rPr>
          <w:rFonts w:eastAsia="Calibri"/>
          <w:b/>
          <w:b/>
          <w:color w:val="000000"/>
          <w:sz w:val="22"/>
          <w:szCs w:val="22"/>
          <w:lang w:eastAsia="ru-RU"/>
        </w:rPr>
      </w:pPr>
      <w:r>
        <w:rPr>
          <w:rFonts w:eastAsia="Calibri"/>
          <w:b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b/>
          <w:color w:val="000000"/>
          <w:sz w:val="22"/>
          <w:szCs w:val="22"/>
          <w:lang w:eastAsia="ru-RU"/>
        </w:rPr>
        <w:t xml:space="preserve">Трудовым кодексом.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ФЗ «Об обязательном социальном страховании…».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ФЗ «О техническом регулировании». 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 </w:t>
      </w:r>
      <w:r>
        <w:rPr>
          <w:rFonts w:eastAsia="Calibri"/>
          <w:color w:val="000000"/>
          <w:sz w:val="22"/>
          <w:szCs w:val="22"/>
          <w:lang w:eastAsia="ru-RU"/>
        </w:rPr>
        <w:t>Декларацией безопасности.</w:t>
      </w:r>
    </w:p>
    <w:p>
      <w:pPr>
        <w:pStyle w:val="ListParagraph"/>
        <w:numPr>
          <w:ilvl w:val="0"/>
          <w:numId w:val="5"/>
        </w:numPr>
        <w:shd w:val="clear" w:color="auto" w:fill="FFFFFF"/>
        <w:ind w:left="284" w:hanging="284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Страхование несчастных случаев на производстве осуществляется за счет средств: </w:t>
      </w:r>
    </w:p>
    <w:p>
      <w:pPr>
        <w:pStyle w:val="Normal"/>
        <w:ind w:left="709" w:hanging="0"/>
        <w:jc w:val="both"/>
        <w:rPr>
          <w:rFonts w:eastAsia="Calibri"/>
          <w:b/>
          <w:b/>
          <w:color w:val="000000"/>
          <w:sz w:val="22"/>
          <w:szCs w:val="22"/>
          <w:lang w:eastAsia="ru-RU"/>
        </w:rPr>
      </w:pPr>
      <w:r>
        <w:rPr>
          <w:rFonts w:eastAsia="Calibri"/>
          <w:b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b/>
          <w:color w:val="000000"/>
          <w:sz w:val="22"/>
          <w:szCs w:val="22"/>
          <w:lang w:eastAsia="ru-RU"/>
        </w:rPr>
        <w:t xml:space="preserve">работодателя.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работника.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профсоюзов. 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госбюджета.</w:t>
      </w:r>
    </w:p>
    <w:p>
      <w:pPr>
        <w:pStyle w:val="ListParagraph"/>
        <w:numPr>
          <w:ilvl w:val="0"/>
          <w:numId w:val="5"/>
        </w:numPr>
        <w:shd w:val="clear" w:color="auto" w:fill="FFFFFF"/>
        <w:ind w:left="284" w:hanging="284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Безопасность условий труда определяется: </w:t>
      </w:r>
    </w:p>
    <w:p>
      <w:pPr>
        <w:pStyle w:val="Normal"/>
        <w:ind w:left="709" w:hanging="0"/>
        <w:jc w:val="both"/>
        <w:rPr>
          <w:rFonts w:eastAsia="Calibri"/>
          <w:b/>
          <w:b/>
          <w:color w:val="000000"/>
          <w:sz w:val="22"/>
          <w:szCs w:val="22"/>
          <w:lang w:eastAsia="ru-RU"/>
        </w:rPr>
      </w:pPr>
      <w:r>
        <w:rPr>
          <w:rFonts w:eastAsia="Calibri"/>
          <w:b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b/>
          <w:color w:val="000000"/>
          <w:sz w:val="22"/>
          <w:szCs w:val="22"/>
          <w:lang w:eastAsia="ru-RU"/>
        </w:rPr>
        <w:t xml:space="preserve">аттестацией рабочих мест.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уровнем профессионального риска.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работником. 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государственной инспекцией труда.</w:t>
      </w:r>
    </w:p>
    <w:p>
      <w:pPr>
        <w:pStyle w:val="ListParagraph"/>
        <w:numPr>
          <w:ilvl w:val="0"/>
          <w:numId w:val="5"/>
        </w:numPr>
        <w:shd w:val="clear" w:color="auto" w:fill="FFFFFF"/>
        <w:ind w:left="284" w:hanging="284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Во время ликвидации последствий ЧС при одновременном загрязнении среды химическими и радиоактивными веществами в первую очередь осуществляется: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дератизация.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дезактивация.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b/>
          <w:b/>
          <w:color w:val="000000"/>
          <w:sz w:val="22"/>
          <w:szCs w:val="22"/>
          <w:lang w:eastAsia="ru-RU"/>
        </w:rPr>
      </w:pPr>
      <w:r>
        <w:rPr>
          <w:rFonts w:eastAsia="Calibri"/>
          <w:b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b/>
          <w:color w:val="000000"/>
          <w:sz w:val="22"/>
          <w:szCs w:val="22"/>
          <w:lang w:eastAsia="ru-RU"/>
        </w:rPr>
        <w:t>дегазация</w:t>
      </w:r>
      <w:r>
        <w:rPr>
          <w:rFonts w:eastAsia="Calibri"/>
          <w:color w:val="000000"/>
          <w:sz w:val="22"/>
          <w:szCs w:val="22"/>
          <w:lang w:eastAsia="ru-RU"/>
        </w:rPr>
        <w:t>.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дезинфекция.</w:t>
      </w:r>
    </w:p>
    <w:p>
      <w:pPr>
        <w:pStyle w:val="ListParagraph"/>
        <w:numPr>
          <w:ilvl w:val="0"/>
          <w:numId w:val="5"/>
        </w:numPr>
        <w:shd w:val="clear" w:color="auto" w:fill="FFFFFF"/>
        <w:ind w:left="284" w:hanging="284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Какой специально уполномоченный орган является главным в управлении охраной окружающей среды?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Министерство здравоохранения РФ.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Генеральная прокуратура РФ.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b/>
          <w:b/>
          <w:color w:val="000000"/>
          <w:sz w:val="22"/>
          <w:szCs w:val="22"/>
          <w:lang w:eastAsia="ru-RU"/>
        </w:rPr>
      </w:pPr>
      <w:r>
        <w:rPr>
          <w:rFonts w:eastAsia="Calibri"/>
          <w:b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b/>
          <w:color w:val="000000"/>
          <w:sz w:val="22"/>
          <w:szCs w:val="22"/>
          <w:lang w:eastAsia="ru-RU"/>
        </w:rPr>
        <w:t>Министерство природных ресурсов и экологии РФ.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МЧС России.</w:t>
      </w:r>
    </w:p>
    <w:p>
      <w:pPr>
        <w:pStyle w:val="ListParagraph"/>
        <w:numPr>
          <w:ilvl w:val="0"/>
          <w:numId w:val="5"/>
        </w:numPr>
        <w:shd w:val="clear" w:color="auto" w:fill="FFFFFF"/>
        <w:ind w:left="284" w:hanging="284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Расследование несчастного случая на производстве производит: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лично работодатель.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государственный инспектор по охране труда.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b/>
          <w:b/>
          <w:color w:val="000000"/>
          <w:sz w:val="22"/>
          <w:szCs w:val="22"/>
          <w:lang w:eastAsia="ru-RU"/>
        </w:rPr>
      </w:pPr>
      <w:r>
        <w:rPr>
          <w:rFonts w:eastAsia="Calibri"/>
          <w:b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b/>
          <w:color w:val="000000"/>
          <w:sz w:val="22"/>
          <w:szCs w:val="22"/>
          <w:lang w:eastAsia="ru-RU"/>
        </w:rPr>
        <w:t>комиссия, созданная работодателем.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представители профсоюзного комитета организации.</w:t>
      </w:r>
    </w:p>
    <w:p>
      <w:pPr>
        <w:pStyle w:val="ListParagraph"/>
        <w:numPr>
          <w:ilvl w:val="0"/>
          <w:numId w:val="5"/>
        </w:numPr>
        <w:shd w:val="clear" w:color="auto" w:fill="FFFFFF"/>
        <w:ind w:left="284" w:hanging="284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В зависимости от уровней факторов рабочей среды и трудового процесса условия труда  подразделяются на классы: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b/>
          <w:b/>
          <w:color w:val="000000"/>
          <w:sz w:val="22"/>
          <w:szCs w:val="22"/>
          <w:lang w:eastAsia="ru-RU"/>
        </w:rPr>
      </w:pPr>
      <w:r>
        <w:rPr>
          <w:rFonts w:eastAsia="Calibri"/>
          <w:b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b/>
          <w:color w:val="000000"/>
          <w:sz w:val="22"/>
          <w:szCs w:val="22"/>
          <w:lang w:eastAsia="ru-RU"/>
        </w:rPr>
        <w:t>оптимальные, допустимые, вредные, опасные;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безопасные, некомфортные, опасные;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допустимые, вредные, опасные, тяжёлые;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комфортные, вредные, тяжелые, экстремальные.</w:t>
      </w:r>
    </w:p>
    <w:p>
      <w:pPr>
        <w:pStyle w:val="Normal"/>
        <w:shd w:val="clear" w:color="auto" w:fill="FFFFFF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  <w:t>б) типовые тестовые вопросы открытого типа: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firstLine="709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1. _______ принципы направлены на непосредственное предотвращение действия опасностей и основаны на использовании физических законов. (</w:t>
      </w:r>
      <w:r>
        <w:rPr>
          <w:b/>
          <w:bCs/>
          <w:iCs/>
          <w:color w:val="000000"/>
          <w:spacing w:val="-2"/>
          <w:sz w:val="22"/>
          <w:szCs w:val="22"/>
        </w:rPr>
        <w:t>Технические</w:t>
      </w:r>
      <w:r>
        <w:rPr>
          <w:bCs/>
          <w:iCs/>
          <w:color w:val="000000"/>
          <w:spacing w:val="-2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/>
          <w:b/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2.</w:t>
      </w:r>
      <w:r>
        <w:rPr>
          <w:b/>
          <w:bCs/>
          <w:color w:val="000000"/>
          <w:spacing w:val="-2"/>
          <w:sz w:val="22"/>
          <w:szCs w:val="22"/>
        </w:rPr>
        <w:t xml:space="preserve">_______  – </w:t>
      </w:r>
      <w:r>
        <w:rPr>
          <w:bCs/>
          <w:color w:val="000000"/>
          <w:spacing w:val="-2"/>
          <w:sz w:val="22"/>
          <w:szCs w:val="22"/>
        </w:rPr>
        <w:t>это</w:t>
      </w:r>
      <w:r>
        <w:rPr>
          <w:b/>
          <w:bCs/>
          <w:color w:val="000000"/>
          <w:spacing w:val="-2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неконтролируемое горение вне специального очага, причиняющее материальный ущерб, вред жизни и здоровью граждан. (</w:t>
      </w:r>
      <w:r>
        <w:rPr>
          <w:b/>
          <w:color w:val="000000"/>
          <w:sz w:val="22"/>
          <w:szCs w:val="22"/>
        </w:rPr>
        <w:t>Пожар</w:t>
      </w:r>
      <w:r>
        <w:rPr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3. _______ – </w:t>
      </w:r>
      <w:r>
        <w:rPr>
          <w:color w:val="231F20"/>
          <w:sz w:val="22"/>
          <w:szCs w:val="22"/>
        </w:rPr>
        <w:t>это состояние объекта защиты, при котором воздействие на него всех потоков вещества, энергии и информации не превышает предельно допустимых значений. (</w:t>
      </w:r>
      <w:r>
        <w:rPr>
          <w:b/>
          <w:color w:val="231F20"/>
          <w:sz w:val="22"/>
          <w:szCs w:val="22"/>
        </w:rPr>
        <w:t>Безопасность</w:t>
      </w:r>
      <w:r>
        <w:rPr>
          <w:color w:val="231F2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231F20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4. _______ –</w:t>
      </w:r>
      <w:r>
        <w:rPr>
          <w:color w:val="231F20"/>
          <w:sz w:val="22"/>
          <w:szCs w:val="22"/>
        </w:rPr>
        <w:t xml:space="preserve"> это совокупность факторов среды и трудового процесса, оказывающих влияние на работоспособность и здоровье человека в процессе труда. (</w:t>
      </w:r>
      <w:r>
        <w:rPr>
          <w:b/>
          <w:bCs/>
          <w:iCs/>
          <w:color w:val="231F20"/>
          <w:sz w:val="22"/>
          <w:szCs w:val="22"/>
        </w:rPr>
        <w:t>Условия труда</w:t>
      </w:r>
      <w:r>
        <w:rPr>
          <w:color w:val="231F2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Cs/>
          <w:color w:val="231F20"/>
          <w:sz w:val="22"/>
          <w:szCs w:val="22"/>
        </w:rPr>
      </w:pPr>
      <w:r>
        <w:rPr>
          <w:bCs/>
          <w:color w:val="231F20"/>
          <w:sz w:val="22"/>
          <w:szCs w:val="22"/>
        </w:rPr>
        <w:t>5. _______ –</w:t>
      </w:r>
      <w:r>
        <w:rPr>
          <w:color w:val="231F20"/>
          <w:sz w:val="22"/>
          <w:szCs w:val="22"/>
        </w:rPr>
        <w:t xml:space="preserve"> это характеристика трудового процесса, отражающая преимущественную нагрузку на опорно-двигательный аппарат и функциональные системы организма (сердечно-сосудистую, дыхательную и др.), обеспечивающие его деятельность. (</w:t>
      </w:r>
      <w:r>
        <w:rPr>
          <w:b/>
          <w:bCs/>
          <w:iCs/>
          <w:color w:val="231F20"/>
          <w:sz w:val="22"/>
          <w:szCs w:val="22"/>
        </w:rPr>
        <w:t>Тяжесть труда</w:t>
      </w:r>
      <w:r>
        <w:rPr>
          <w:color w:val="231F2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Cs/>
          <w:color w:val="231F20"/>
          <w:sz w:val="22"/>
          <w:szCs w:val="22"/>
        </w:rPr>
      </w:pPr>
      <w:r>
        <w:rPr>
          <w:bCs/>
          <w:color w:val="231F20"/>
          <w:sz w:val="22"/>
          <w:szCs w:val="22"/>
        </w:rPr>
        <w:t xml:space="preserve">6. _______ – </w:t>
      </w:r>
      <w:r>
        <w:rPr>
          <w:color w:val="231F20"/>
          <w:sz w:val="22"/>
          <w:szCs w:val="22"/>
        </w:rPr>
        <w:t>это характеристика трудового процесса, отражающая нагрузку преимущественно на центральную нервную систему, органы чувств, эмоциональную сферу работника. (</w:t>
      </w:r>
      <w:r>
        <w:rPr>
          <w:b/>
          <w:bCs/>
          <w:iCs/>
          <w:color w:val="231F20"/>
          <w:sz w:val="22"/>
          <w:szCs w:val="22"/>
        </w:rPr>
        <w:t>Напряженность труда</w:t>
      </w:r>
      <w:r>
        <w:rPr>
          <w:color w:val="231F2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Cs/>
          <w:color w:val="231F20"/>
          <w:sz w:val="22"/>
          <w:szCs w:val="22"/>
        </w:rPr>
      </w:pPr>
      <w:r>
        <w:rPr>
          <w:bCs/>
          <w:color w:val="231F20"/>
          <w:sz w:val="22"/>
          <w:szCs w:val="22"/>
        </w:rPr>
        <w:t xml:space="preserve">7. </w:t>
      </w:r>
      <w:r>
        <w:rPr>
          <w:bCs/>
          <w:iCs/>
          <w:color w:val="231F20"/>
          <w:sz w:val="22"/>
          <w:szCs w:val="22"/>
        </w:rPr>
        <w:t>Если при специальной оценке условий труда вредные и опасные факторы (ВиОФ) не идентифицированы</w:t>
      </w:r>
      <w:r>
        <w:rPr>
          <w:color w:val="231F20"/>
          <w:sz w:val="22"/>
          <w:szCs w:val="22"/>
        </w:rPr>
        <w:t xml:space="preserve">, то условия труда на данном рабочем месте признаются </w:t>
      </w:r>
      <w:r>
        <w:rPr>
          <w:bCs/>
          <w:color w:val="231F20"/>
          <w:sz w:val="22"/>
          <w:szCs w:val="22"/>
        </w:rPr>
        <w:t>_______</w:t>
      </w:r>
      <w:r>
        <w:rPr>
          <w:color w:val="231F20"/>
          <w:sz w:val="22"/>
          <w:szCs w:val="22"/>
        </w:rPr>
        <w:t>, а исследова</w:t>
        <w:softHyphen/>
        <w:t>ния и измерения ВиОФ не проводятся. (</w:t>
      </w:r>
      <w:r>
        <w:rPr>
          <w:b/>
          <w:color w:val="231F20"/>
          <w:sz w:val="22"/>
          <w:szCs w:val="22"/>
        </w:rPr>
        <w:t>допустимыми</w:t>
      </w:r>
      <w:r>
        <w:rPr>
          <w:color w:val="231F20"/>
          <w:sz w:val="22"/>
          <w:szCs w:val="22"/>
        </w:rPr>
        <w:t xml:space="preserve">, </w:t>
      </w:r>
      <w:r>
        <w:rPr>
          <w:b/>
          <w:color w:val="231F20"/>
          <w:sz w:val="22"/>
          <w:szCs w:val="22"/>
        </w:rPr>
        <w:t>2 класса</w:t>
      </w:r>
      <w:r>
        <w:rPr>
          <w:color w:val="231F2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Cs/>
          <w:color w:val="231F20"/>
          <w:sz w:val="22"/>
          <w:szCs w:val="22"/>
        </w:rPr>
      </w:pPr>
      <w:r>
        <w:rPr>
          <w:bCs/>
          <w:color w:val="231F20"/>
          <w:sz w:val="22"/>
          <w:szCs w:val="22"/>
        </w:rPr>
        <w:t xml:space="preserve">8. Совокупность </w:t>
      </w:r>
      <w:r>
        <w:rPr>
          <w:color w:val="231F20"/>
          <w:sz w:val="22"/>
          <w:szCs w:val="22"/>
        </w:rPr>
        <w:t xml:space="preserve">температуры, влажности и скорости движения воздуха, а также интенсивности теплового излучения от нагретых поверхностей называется </w:t>
      </w:r>
      <w:r>
        <w:rPr>
          <w:bCs/>
          <w:color w:val="231F20"/>
          <w:sz w:val="22"/>
          <w:szCs w:val="22"/>
        </w:rPr>
        <w:t>_______. (</w:t>
      </w:r>
      <w:r>
        <w:rPr>
          <w:b/>
          <w:bCs/>
          <w:color w:val="231F20"/>
          <w:sz w:val="22"/>
          <w:szCs w:val="22"/>
        </w:rPr>
        <w:t>микроклиматом</w:t>
      </w:r>
      <w:r>
        <w:rPr>
          <w:bCs/>
          <w:color w:val="231F20"/>
          <w:sz w:val="22"/>
          <w:szCs w:val="22"/>
        </w:rPr>
        <w:t xml:space="preserve">) 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  <w:t>в) типовые практические контрольные вопросы: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firstLine="709"/>
        <w:jc w:val="both"/>
        <w:rPr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1. Опишите процесс </w:t>
      </w:r>
      <w:r>
        <w:rPr>
          <w:sz w:val="22"/>
          <w:szCs w:val="22"/>
        </w:rPr>
        <w:t>идентификация потенциально вредных и опасных факторов при специальной оценке условий труда.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sz w:val="22"/>
          <w:szCs w:val="22"/>
        </w:rPr>
        <w:t xml:space="preserve">2. </w:t>
      </w:r>
      <w:r>
        <w:rPr>
          <w:bCs/>
          <w:color w:val="000000"/>
          <w:spacing w:val="-2"/>
          <w:sz w:val="22"/>
          <w:szCs w:val="22"/>
        </w:rPr>
        <w:t>Назовите принципы обеспечения безопасности жизнедеятельности и примеры их применения.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3. Приведите классификацию чрезвычайных ситуаций и темпы их развития.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4. Приведите пример чрезвычайной ситуации и объясните стадии её развития.</w:t>
      </w:r>
    </w:p>
    <w:p>
      <w:pPr>
        <w:pStyle w:val="Normal"/>
        <w:shd w:val="clear" w:color="auto" w:fill="FFFFFF"/>
        <w:ind w:firstLine="709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5. </w:t>
      </w:r>
      <w:r>
        <w:rPr>
          <w:bCs/>
          <w:iCs/>
          <w:color w:val="000000"/>
          <w:spacing w:val="-2"/>
          <w:sz w:val="22"/>
          <w:szCs w:val="22"/>
        </w:rPr>
        <w:t xml:space="preserve">Опишите два основных направления минимизации вероятности возникновения чрезвычайных ситуаций и их последствий на опасном объекте. </w:t>
      </w:r>
    </w:p>
    <w:p>
      <w:pPr>
        <w:pStyle w:val="Normal"/>
        <w:shd w:val="clear" w:color="auto" w:fill="FFFFFF"/>
        <w:ind w:firstLine="709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6. Принципы нормирования искусственного освещения.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7. Приведите оптимальные и допустимые величины параметров микроклимата на своём рабочем месте.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8. Объясните, какие, на Ваш взгляд, опасные объекты находятся вблизи вашего дома, которые могут вызвать чрезвычайную ситуацию.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9. Проанализируйте, какие горючие вещества и материалы, а также окислители имеются у Вас в квартире (доме).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10. Какие источники зажигания могут у Вас в квартире (дома) обеспечить энергетическое воздействие на горючую систему и привести к возникновению горения.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</w:r>
    </w:p>
    <w:tbl>
      <w:tblPr>
        <w:tblW w:w="9747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1732"/>
        <w:gridCol w:w="8014"/>
      </w:tblGrid>
      <w:tr>
        <w:trPr/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hd w:val="clear" w:color="auto" w:fill="FFFFFF"/>
              <w:jc w:val="center"/>
              <w:rPr>
                <w:bCs/>
                <w:iCs/>
                <w:color w:val="000000"/>
                <w:spacing w:val="-2"/>
                <w:sz w:val="22"/>
                <w:szCs w:val="22"/>
              </w:rPr>
            </w:pPr>
            <w:r>
              <w:rPr>
                <w:bCs/>
                <w:iCs/>
                <w:color w:val="000000"/>
                <w:spacing w:val="-2"/>
                <w:sz w:val="22"/>
                <w:szCs w:val="22"/>
              </w:rPr>
              <w:t>Коды компетенций</w:t>
            </w:r>
          </w:p>
        </w:tc>
        <w:tc>
          <w:tcPr>
            <w:tcW w:w="8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hd w:val="clear" w:color="auto" w:fill="FFFFFF"/>
              <w:jc w:val="center"/>
              <w:rPr>
                <w:bCs/>
                <w:iCs/>
                <w:color w:val="000000"/>
                <w:spacing w:val="-2"/>
                <w:sz w:val="22"/>
                <w:szCs w:val="22"/>
              </w:rPr>
            </w:pPr>
            <w:r>
              <w:rPr>
                <w:bCs/>
                <w:color w:val="000000"/>
                <w:spacing w:val="-2"/>
                <w:sz w:val="22"/>
                <w:szCs w:val="22"/>
              </w:rPr>
              <w:t>Результаты освоения ОПОП</w:t>
            </w:r>
          </w:p>
          <w:p>
            <w:pPr>
              <w:pStyle w:val="Normal"/>
              <w:widowControl w:val="false"/>
              <w:shd w:val="clear" w:color="auto" w:fill="FFFFFF"/>
              <w:jc w:val="center"/>
              <w:rPr>
                <w:bCs/>
                <w:color w:val="000000"/>
                <w:spacing w:val="-2"/>
                <w:sz w:val="22"/>
                <w:szCs w:val="22"/>
              </w:rPr>
            </w:pPr>
            <w:r>
              <w:rPr>
                <w:bCs/>
                <w:color w:val="000000"/>
                <w:spacing w:val="-2"/>
                <w:sz w:val="22"/>
                <w:szCs w:val="22"/>
              </w:rPr>
              <w:t>Содержание компетенций</w:t>
            </w:r>
          </w:p>
        </w:tc>
      </w:tr>
      <w:tr>
        <w:trPr/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hd w:val="clear" w:color="auto" w:fill="FFFFFF"/>
              <w:jc w:val="center"/>
              <w:rPr>
                <w:bCs/>
                <w:color w:val="000000"/>
                <w:spacing w:val="-2"/>
                <w:sz w:val="22"/>
                <w:szCs w:val="22"/>
              </w:rPr>
            </w:pPr>
            <w:r>
              <w:rPr>
                <w:bCs/>
                <w:color w:val="000000"/>
                <w:spacing w:val="-2"/>
                <w:sz w:val="22"/>
                <w:szCs w:val="22"/>
              </w:rPr>
              <w:t>УК-8.3</w:t>
            </w:r>
          </w:p>
        </w:tc>
        <w:tc>
          <w:tcPr>
            <w:tcW w:w="8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color="auto" w:fill="FFFFFF"/>
              <w:rPr>
                <w:bCs/>
                <w:color w:val="000000"/>
                <w:spacing w:val="-2"/>
                <w:sz w:val="22"/>
                <w:szCs w:val="22"/>
              </w:rPr>
            </w:pPr>
            <w:r>
              <w:rPr>
                <w:bCs/>
                <w:color w:val="000000"/>
                <w:spacing w:val="-2"/>
                <w:sz w:val="22"/>
                <w:szCs w:val="22"/>
              </w:rPr>
              <w:t>Разъясняет правила поведения при возникновении чрезвычайных ситуаций природного и техногенного происхождения; оказывает первую помощь, описывает способы участия в восстановительных мероприятиях</w:t>
            </w:r>
          </w:p>
        </w:tc>
      </w:tr>
    </w:tbl>
    <w:p>
      <w:pPr>
        <w:pStyle w:val="Normal"/>
        <w:shd w:val="clear" w:color="auto" w:fill="FFFFFF"/>
        <w:ind w:firstLine="709"/>
        <w:jc w:val="both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firstLine="709"/>
        <w:jc w:val="both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  <w:t>а) типовые тестовые вопросы закрытого типа:</w:t>
      </w:r>
    </w:p>
    <w:p>
      <w:pPr>
        <w:pStyle w:val="Normal"/>
        <w:shd w:val="clear" w:color="auto" w:fill="FFFFFF"/>
        <w:ind w:firstLine="709"/>
        <w:jc w:val="both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</w:r>
    </w:p>
    <w:p>
      <w:pPr>
        <w:pStyle w:val="ListParagraph"/>
        <w:numPr>
          <w:ilvl w:val="0"/>
          <w:numId w:val="6"/>
        </w:numPr>
        <w:shd w:val="clear" w:color="auto" w:fill="FFFFFF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Оповещение населения об угрозе чрезвычайной ситуации, рекомендации по действию населения осуществляют: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iCs/>
          <w:color w:val="000000"/>
          <w:spacing w:val="-2"/>
          <w:sz w:val="22"/>
          <w:szCs w:val="22"/>
        </w:rPr>
      </w:pPr>
      <w:r>
        <w:rPr>
          <w:b/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/>
          <w:bCs/>
          <w:iCs/>
          <w:color w:val="000000"/>
          <w:spacing w:val="-2"/>
          <w:sz w:val="22"/>
          <w:szCs w:val="22"/>
        </w:rPr>
        <w:t>органы РСЧС;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>органы МВД;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>органы местной власти;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>органы прокуратуры.</w:t>
      </w:r>
    </w:p>
    <w:p>
      <w:pPr>
        <w:pStyle w:val="ListParagraph"/>
        <w:numPr>
          <w:ilvl w:val="0"/>
          <w:numId w:val="6"/>
        </w:numPr>
        <w:shd w:val="clear" w:color="auto" w:fill="FFFFFF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Кто имеет право оказывать первую помощь?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iCs/>
          <w:color w:val="000000"/>
          <w:spacing w:val="-2"/>
          <w:sz w:val="22"/>
          <w:szCs w:val="22"/>
        </w:rPr>
      </w:pPr>
      <w:r>
        <w:rPr>
          <w:b/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/>
          <w:bCs/>
          <w:iCs/>
          <w:color w:val="000000"/>
          <w:spacing w:val="-2"/>
          <w:sz w:val="22"/>
          <w:szCs w:val="22"/>
        </w:rPr>
        <w:t>любые лица, обладающие соответствующей подготовкой и (или) навыками;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 xml:space="preserve">только сотрудники органов внутренних дел РФ;         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>только медицинские работники;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>только спасатели аварийно-спасательных формирований и служб.</w:t>
      </w:r>
    </w:p>
    <w:p>
      <w:pPr>
        <w:pStyle w:val="ListParagraph"/>
        <w:numPr>
          <w:ilvl w:val="0"/>
          <w:numId w:val="6"/>
        </w:numPr>
        <w:shd w:val="clear" w:color="auto" w:fill="FFFFFF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Первым действием на месте происшествия является: 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iCs/>
          <w:color w:val="000000"/>
          <w:spacing w:val="-2"/>
          <w:sz w:val="22"/>
          <w:szCs w:val="22"/>
        </w:rPr>
      </w:pPr>
      <w:r>
        <w:rPr>
          <w:b/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/>
          <w:bCs/>
          <w:iCs/>
          <w:color w:val="000000"/>
          <w:spacing w:val="-2"/>
          <w:sz w:val="22"/>
          <w:szCs w:val="22"/>
        </w:rPr>
        <w:t>определение угрожающих факторов для собственной жизни и здоровья;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>определение угрожающих факторов для жизни и здоровья пострадавшего;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>оценка количества пострадавших;</w:t>
      </w:r>
    </w:p>
    <w:p>
      <w:pPr>
        <w:pStyle w:val="Normal"/>
        <w:shd w:val="clear" w:color="auto" w:fill="FFFFFF"/>
        <w:ind w:left="709" w:hanging="0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– </w:t>
      </w:r>
      <w:r>
        <w:rPr>
          <w:bCs/>
          <w:iCs/>
          <w:color w:val="000000"/>
          <w:spacing w:val="-2"/>
          <w:sz w:val="22"/>
          <w:szCs w:val="22"/>
        </w:rPr>
        <w:t>извлечение пострадавшего из транспортного средства или других труднодо</w:t>
        <w:softHyphen/>
        <w:t>ступных мест;</w:t>
      </w:r>
    </w:p>
    <w:p>
      <w:pPr>
        <w:pStyle w:val="ListParagraph"/>
        <w:numPr>
          <w:ilvl w:val="0"/>
          <w:numId w:val="6"/>
        </w:numPr>
        <w:shd w:val="clear" w:color="auto" w:fill="FFFFFF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Вторым действием на месте происшествия является: 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  <w:t xml:space="preserve">– </w:t>
      </w:r>
      <w:r>
        <w:rPr>
          <w:b/>
          <w:bCs/>
          <w:color w:val="000000"/>
          <w:spacing w:val="-2"/>
          <w:sz w:val="22"/>
          <w:szCs w:val="22"/>
        </w:rPr>
        <w:t xml:space="preserve">определение угрожающих факторов для жизни и здоровья пострадавшего; 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определение угрожающих факторов для собственной жизни и здоровья;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оценка количества пострадавших;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извлечение пострадавшего из труднодоступных мест;</w:t>
      </w:r>
    </w:p>
    <w:p>
      <w:pPr>
        <w:pStyle w:val="ListParagraph"/>
        <w:numPr>
          <w:ilvl w:val="0"/>
          <w:numId w:val="6"/>
        </w:numPr>
        <w:shd w:val="clear" w:color="auto" w:fill="FFFFFF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Для чего предназначены ножницы Листера, находящиеся в аптечке оказания первой помощи работникам?</w:t>
      </w:r>
    </w:p>
    <w:p>
      <w:pPr>
        <w:pStyle w:val="ConsPlusNormal"/>
        <w:ind w:left="709" w:hanging="0"/>
        <w:jc w:val="both"/>
        <w:rPr>
          <w:rFonts w:ascii="Times New Roman" w:hAnsi="Times New Roman" w:cs="Times New Roman"/>
          <w:b/>
          <w:b/>
          <w:bCs/>
          <w:kern w:val="2"/>
          <w:sz w:val="22"/>
          <w:szCs w:val="22"/>
        </w:rPr>
      </w:pPr>
      <w:r>
        <w:rPr>
          <w:rFonts w:cs="Times New Roman" w:ascii="Times New Roman" w:hAnsi="Times New Roman"/>
          <w:b/>
          <w:bCs/>
          <w:kern w:val="2"/>
          <w:sz w:val="22"/>
          <w:szCs w:val="22"/>
        </w:rPr>
        <w:t xml:space="preserve">– </w:t>
      </w:r>
      <w:r>
        <w:rPr>
          <w:rFonts w:cs="Times New Roman" w:ascii="Times New Roman" w:hAnsi="Times New Roman"/>
          <w:b/>
          <w:sz w:val="22"/>
          <w:szCs w:val="22"/>
        </w:rPr>
        <w:t>для разрезания повязок и одежды пострадавшего;</w:t>
      </w:r>
    </w:p>
    <w:p>
      <w:pPr>
        <w:pStyle w:val="Normal"/>
        <w:numPr>
          <w:ilvl w:val="0"/>
          <w:numId w:val="0"/>
        </w:numPr>
        <w:shd w:val="clear" w:color="auto" w:fill="FFFFFF"/>
        <w:ind w:left="709" w:hanging="0"/>
        <w:jc w:val="both"/>
        <w:outlineLvl w:val="0"/>
        <w:rPr>
          <w:bCs/>
          <w:kern w:val="2"/>
          <w:sz w:val="22"/>
          <w:szCs w:val="22"/>
          <w:lang w:eastAsia="ru-RU"/>
        </w:rPr>
      </w:pPr>
      <w:r>
        <w:rPr>
          <w:bCs/>
          <w:kern w:val="2"/>
          <w:sz w:val="22"/>
          <w:szCs w:val="22"/>
          <w:lang w:eastAsia="ru-RU"/>
        </w:rPr>
        <w:t xml:space="preserve">– </w:t>
      </w:r>
      <w:r>
        <w:rPr>
          <w:bCs/>
          <w:kern w:val="2"/>
          <w:sz w:val="22"/>
          <w:szCs w:val="22"/>
          <w:lang w:eastAsia="ru-RU"/>
        </w:rPr>
        <w:t>для разрезания упаковки изотермического покрывала;</w:t>
      </w:r>
    </w:p>
    <w:p>
      <w:pPr>
        <w:pStyle w:val="Normal"/>
        <w:numPr>
          <w:ilvl w:val="0"/>
          <w:numId w:val="0"/>
        </w:numPr>
        <w:shd w:val="clear" w:color="auto" w:fill="FFFFFF"/>
        <w:ind w:left="709" w:hanging="0"/>
        <w:jc w:val="both"/>
        <w:outlineLvl w:val="0"/>
        <w:rPr>
          <w:bCs/>
          <w:kern w:val="2"/>
          <w:sz w:val="22"/>
          <w:szCs w:val="22"/>
          <w:lang w:eastAsia="ru-RU"/>
        </w:rPr>
      </w:pPr>
      <w:r>
        <w:rPr>
          <w:bCs/>
          <w:kern w:val="2"/>
          <w:sz w:val="22"/>
          <w:szCs w:val="22"/>
          <w:lang w:eastAsia="ru-RU"/>
        </w:rPr>
        <w:t xml:space="preserve">– </w:t>
      </w:r>
      <w:r>
        <w:rPr>
          <w:bCs/>
          <w:kern w:val="2"/>
          <w:sz w:val="22"/>
          <w:szCs w:val="22"/>
          <w:lang w:eastAsia="ru-RU"/>
        </w:rPr>
        <w:t xml:space="preserve">для обрезания ногтей пострадавшему; 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kern w:val="2"/>
          <w:sz w:val="22"/>
          <w:szCs w:val="22"/>
          <w:lang w:eastAsia="ru-RU"/>
        </w:rPr>
        <w:t xml:space="preserve">– </w:t>
      </w:r>
      <w:r>
        <w:rPr>
          <w:bCs/>
          <w:kern w:val="2"/>
          <w:sz w:val="22"/>
          <w:szCs w:val="22"/>
          <w:lang w:eastAsia="ru-RU"/>
        </w:rPr>
        <w:t xml:space="preserve">для подравнивания краёв ран у пострадавшего. </w:t>
      </w:r>
    </w:p>
    <w:p>
      <w:pPr>
        <w:pStyle w:val="ListParagraph"/>
        <w:numPr>
          <w:ilvl w:val="0"/>
          <w:numId w:val="6"/>
        </w:numPr>
        <w:shd w:val="clear" w:color="auto" w:fill="FFFFFF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Каким образом проводится сердечно-лёгочная реанимация пострадавшего?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  <w:t xml:space="preserve">– </w:t>
      </w:r>
      <w:r>
        <w:rPr>
          <w:b/>
          <w:bCs/>
          <w:color w:val="000000"/>
          <w:spacing w:val="-2"/>
          <w:sz w:val="22"/>
          <w:szCs w:val="22"/>
        </w:rPr>
        <w:t>чередование 30 надавливаний на грудную клетку пострадавшего с 2 вдохами искусственного дыхания;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чередование 15 надавливаний на грудную клетку пострадавшего с 5 вдохами искусственного дыхания;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вначале 1 вдох искусственного дыхания пострадавшему, потом 15 надавливаний на грудную клетку;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чередование 5 надавливаний на грудную клетку пострадавшего с 1 вдохом искусственного дыхания.</w:t>
      </w:r>
    </w:p>
    <w:p>
      <w:pPr>
        <w:pStyle w:val="ListParagraph"/>
        <w:numPr>
          <w:ilvl w:val="0"/>
          <w:numId w:val="6"/>
        </w:numPr>
        <w:shd w:val="clear" w:color="auto" w:fill="FFFFFF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На какой срок может быть наложен кровоостанавливающий жгут?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  <w:t xml:space="preserve">– </w:t>
      </w:r>
      <w:r>
        <w:rPr>
          <w:b/>
          <w:bCs/>
          <w:color w:val="000000"/>
          <w:spacing w:val="-2"/>
          <w:sz w:val="22"/>
          <w:szCs w:val="22"/>
        </w:rPr>
        <w:t>не более одного часа в тёплое время года и не более получаса в холодное время года;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не более получаса в тёплое время года и не более одного часа в холодное время года;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время наложения жгута не ограничено;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не более 2 часов.</w:t>
      </w:r>
    </w:p>
    <w:p>
      <w:pPr>
        <w:pStyle w:val="ListParagraph"/>
        <w:numPr>
          <w:ilvl w:val="0"/>
          <w:numId w:val="6"/>
        </w:numPr>
        <w:shd w:val="clear" w:color="auto" w:fill="FFFFFF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Что обозначает сокращение «РСЧС»?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Российская система управления чрезвычайными ситуациями.</w:t>
      </w:r>
    </w:p>
    <w:p>
      <w:pPr>
        <w:pStyle w:val="Normal"/>
        <w:shd w:val="clear" w:color="auto" w:fill="FFFFFF"/>
        <w:ind w:left="709" w:hanging="0"/>
        <w:jc w:val="both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  <w:t xml:space="preserve">– </w:t>
      </w:r>
      <w:r>
        <w:rPr>
          <w:b/>
          <w:bCs/>
          <w:color w:val="000000"/>
          <w:spacing w:val="-2"/>
          <w:sz w:val="22"/>
          <w:szCs w:val="22"/>
        </w:rPr>
        <w:t>Единая государственная система предупреждения и ликвидации чрезвычайных ситуаций.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bCs/>
          <w:color w:val="000000"/>
          <w:spacing w:val="-2"/>
          <w:sz w:val="22"/>
          <w:szCs w:val="22"/>
        </w:rPr>
        <w:t>Российская система защиты от чрезвычайных ситуаций.</w:t>
      </w:r>
    </w:p>
    <w:p>
      <w:pPr>
        <w:pStyle w:val="Normal"/>
        <w:shd w:val="clear" w:color="auto" w:fill="FFFFFF"/>
        <w:ind w:left="709" w:hanging="0"/>
        <w:jc w:val="both"/>
        <w:rPr>
          <w:color w:val="000000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– </w:t>
      </w:r>
      <w:r>
        <w:rPr>
          <w:color w:val="000000"/>
          <w:sz w:val="22"/>
          <w:szCs w:val="22"/>
        </w:rPr>
        <w:t>Российская система чрезвычайных ситуаций.</w:t>
      </w:r>
    </w:p>
    <w:p>
      <w:pPr>
        <w:pStyle w:val="ListParagraph"/>
        <w:numPr>
          <w:ilvl w:val="0"/>
          <w:numId w:val="6"/>
        </w:numPr>
        <w:shd w:val="clear" w:color="auto" w:fill="FFFFFF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К способам защиты населения в условиях ЧС относятся: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эвакуация (рассредоточение) населения из опасных зон и его перепись.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укрытие в защитных сооружениях и замер уровня поражающих факторов. </w:t>
      </w:r>
    </w:p>
    <w:p>
      <w:pPr>
        <w:pStyle w:val="Normal"/>
        <w:ind w:left="709" w:hanging="0"/>
        <w:jc w:val="both"/>
        <w:rPr>
          <w:rFonts w:eastAsia="Calibri"/>
          <w:b/>
          <w:b/>
          <w:sz w:val="22"/>
          <w:szCs w:val="22"/>
          <w:lang w:eastAsia="ru-RU"/>
        </w:rPr>
      </w:pPr>
      <w:r>
        <w:rPr>
          <w:rFonts w:eastAsia="Calibri"/>
          <w:b/>
          <w:sz w:val="22"/>
          <w:szCs w:val="22"/>
          <w:lang w:eastAsia="ru-RU"/>
        </w:rPr>
        <w:t xml:space="preserve">– </w:t>
      </w:r>
      <w:r>
        <w:rPr>
          <w:rFonts w:eastAsia="Calibri"/>
          <w:b/>
          <w:sz w:val="22"/>
          <w:szCs w:val="22"/>
          <w:lang w:eastAsia="ru-RU"/>
        </w:rPr>
        <w:t xml:space="preserve">эвакуация населения из опасных зон или его укрытие в защитных сооружениях, использование средств индивидуальной защиты. </w:t>
      </w:r>
    </w:p>
    <w:p>
      <w:pPr>
        <w:pStyle w:val="Normal"/>
        <w:shd w:val="clear" w:color="auto" w:fill="FFFFFF"/>
        <w:ind w:left="709" w:hanging="0"/>
        <w:jc w:val="both"/>
        <w:rPr>
          <w:color w:val="000000"/>
          <w:sz w:val="22"/>
          <w:szCs w:val="22"/>
        </w:rPr>
      </w:pPr>
      <w:r>
        <w:rPr>
          <w:rFonts w:eastAsia="Calibri"/>
          <w:sz w:val="22"/>
          <w:szCs w:val="22"/>
          <w:lang w:eastAsia="ru-RU"/>
        </w:rPr>
        <w:t xml:space="preserve">– </w:t>
      </w:r>
      <w:r>
        <w:rPr>
          <w:rFonts w:eastAsia="Calibri"/>
          <w:sz w:val="22"/>
          <w:szCs w:val="22"/>
          <w:lang w:eastAsia="ru-RU"/>
        </w:rPr>
        <w:t>маскировка защитных сооружений и использование средств индивидуальной защиты.</w:t>
      </w:r>
    </w:p>
    <w:p>
      <w:pPr>
        <w:pStyle w:val="ListParagraph"/>
        <w:numPr>
          <w:ilvl w:val="0"/>
          <w:numId w:val="6"/>
        </w:numPr>
        <w:shd w:val="clear" w:color="auto" w:fill="FFFFFF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Основные задачи и функции РСЧС: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обеспечение устойчивой работы объектов экономики, защита населения в условиях ЧС военного времени. </w:t>
      </w:r>
    </w:p>
    <w:p>
      <w:pPr>
        <w:pStyle w:val="Normal"/>
        <w:ind w:left="709" w:hanging="0"/>
        <w:jc w:val="both"/>
        <w:rPr>
          <w:rFonts w:eastAsia="Calibri"/>
          <w:color w:val="000000"/>
          <w:sz w:val="22"/>
          <w:szCs w:val="22"/>
          <w:lang w:eastAsia="ru-RU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 xml:space="preserve">защита населения и национального достояния от воздействия катастроф, аварий, экологических и стихийных бедствий или уменьшение их воздействия в условиях ЧС мирного и военного времени. </w:t>
      </w:r>
    </w:p>
    <w:p>
      <w:pPr>
        <w:pStyle w:val="Normal"/>
        <w:ind w:left="709" w:hanging="0"/>
        <w:jc w:val="both"/>
        <w:rPr>
          <w:rFonts w:eastAsia="Calibri"/>
          <w:b/>
          <w:b/>
          <w:color w:val="000000"/>
          <w:sz w:val="22"/>
          <w:szCs w:val="22"/>
          <w:lang w:eastAsia="ru-RU"/>
        </w:rPr>
      </w:pPr>
      <w:r>
        <w:rPr>
          <w:rFonts w:eastAsia="Calibri"/>
          <w:b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b/>
          <w:color w:val="000000"/>
          <w:sz w:val="22"/>
          <w:szCs w:val="22"/>
          <w:lang w:eastAsia="ru-RU"/>
        </w:rPr>
        <w:t xml:space="preserve">обеспечение устойчивой работы объектов экономики, защита населения в условиях ЧС мирного времени. </w:t>
      </w:r>
    </w:p>
    <w:p>
      <w:pPr>
        <w:pStyle w:val="Normal"/>
        <w:shd w:val="clear" w:color="auto" w:fill="FFFFFF"/>
        <w:ind w:left="709" w:hanging="0"/>
        <w:jc w:val="both"/>
        <w:rPr>
          <w:bCs/>
          <w:color w:val="000000"/>
          <w:spacing w:val="-2"/>
          <w:sz w:val="22"/>
          <w:szCs w:val="22"/>
        </w:rPr>
      </w:pPr>
      <w:r>
        <w:rPr>
          <w:rFonts w:eastAsia="Calibri"/>
          <w:color w:val="000000"/>
          <w:sz w:val="22"/>
          <w:szCs w:val="22"/>
          <w:lang w:eastAsia="ru-RU"/>
        </w:rPr>
        <w:t xml:space="preserve">– </w:t>
      </w:r>
      <w:r>
        <w:rPr>
          <w:rFonts w:eastAsia="Calibri"/>
          <w:color w:val="000000"/>
          <w:sz w:val="22"/>
          <w:szCs w:val="22"/>
          <w:lang w:eastAsia="ru-RU"/>
        </w:rPr>
        <w:t>обеспечение устойчивой работы объектов экономики при точечных бомбовых ударах.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firstLine="709"/>
        <w:jc w:val="both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  <w:t>б) типовые тестовые вопросы открытого типа:</w:t>
      </w:r>
    </w:p>
    <w:p>
      <w:pPr>
        <w:pStyle w:val="Normal"/>
        <w:shd w:val="clear" w:color="auto" w:fill="FFFFFF"/>
        <w:ind w:firstLine="709"/>
        <w:jc w:val="both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1. _______</w:t>
      </w:r>
      <w:r>
        <w:rPr>
          <w:color w:val="000000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t xml:space="preserve">– </w:t>
      </w:r>
      <w:r>
        <w:rPr>
          <w:bCs/>
          <w:color w:val="000000"/>
          <w:sz w:val="22"/>
          <w:szCs w:val="22"/>
        </w:rPr>
        <w:t>это</w:t>
      </w:r>
      <w:r>
        <w:rPr>
          <w:b/>
          <w:bCs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комплекс экстренных медицинских мероприятий, проводимых внезапно заболевшему или пострадавшему на месте происшествия и в период его транспортировки в медицинское учреждение. (</w:t>
      </w:r>
      <w:r>
        <w:rPr>
          <w:b/>
          <w:color w:val="000000"/>
          <w:sz w:val="22"/>
          <w:szCs w:val="22"/>
        </w:rPr>
        <w:t>Первая помощь</w:t>
      </w:r>
      <w:r>
        <w:rPr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2. _______  – выход крови из сосудистого русла во внешнюю среду или в ткани и полости организма. (</w:t>
      </w:r>
      <w:r>
        <w:rPr>
          <w:b/>
          <w:color w:val="000000"/>
          <w:sz w:val="22"/>
          <w:szCs w:val="22"/>
        </w:rPr>
        <w:t>Кровотечение</w:t>
      </w:r>
      <w:r>
        <w:rPr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3. _______ – </w:t>
      </w:r>
      <w:r>
        <w:rPr>
          <w:iCs/>
          <w:color w:val="000000"/>
          <w:sz w:val="22"/>
          <w:szCs w:val="22"/>
        </w:rPr>
        <w:t>это обстановка на определенной территории, сложившаяся в результате аварии, опасного природного явления, катастрофы, стихийного или иного бедствия, которые могут повлечь или повлекли за собой человеческие жертвы, причинили ущерб здоровью людей или окружающей  среде, значительные материальные потери и нарушение условий жизнедеятельности людей. (</w:t>
      </w:r>
      <w:r>
        <w:rPr>
          <w:b/>
          <w:iCs/>
          <w:color w:val="000000"/>
          <w:sz w:val="22"/>
          <w:szCs w:val="22"/>
        </w:rPr>
        <w:t>Чрезвычайная ситуация</w:t>
      </w:r>
      <w:r>
        <w:rPr>
          <w:iCs/>
          <w:color w:val="000000"/>
          <w:sz w:val="22"/>
          <w:szCs w:val="22"/>
        </w:rPr>
        <w:t xml:space="preserve">, </w:t>
      </w:r>
      <w:r>
        <w:rPr>
          <w:b/>
          <w:iCs/>
          <w:color w:val="000000"/>
          <w:sz w:val="22"/>
          <w:szCs w:val="22"/>
        </w:rPr>
        <w:t>ЧС</w:t>
      </w:r>
      <w:r>
        <w:rPr>
          <w:iCs/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4. _______ чрезвычайными ситуациями являются события, происходящие в обществе: межнациональные конфликты, терроризм, грабежи, войны, голод и др. (</w:t>
      </w:r>
      <w:r>
        <w:rPr>
          <w:b/>
          <w:color w:val="000000"/>
          <w:sz w:val="22"/>
          <w:szCs w:val="22"/>
        </w:rPr>
        <w:t>Социальными</w:t>
      </w:r>
      <w:r>
        <w:rPr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5. _______ – </w:t>
      </w:r>
      <w:r>
        <w:rPr>
          <w:bCs/>
          <w:color w:val="000000"/>
          <w:sz w:val="22"/>
          <w:szCs w:val="22"/>
        </w:rPr>
        <w:t>это операция по разложению отравляющих и сильнодействующих ядовитых веществ до нетоксичных продуктов. (</w:t>
      </w:r>
      <w:r>
        <w:rPr>
          <w:b/>
          <w:bCs/>
          <w:color w:val="000000"/>
          <w:sz w:val="22"/>
          <w:szCs w:val="22"/>
        </w:rPr>
        <w:t>Дегазация</w:t>
      </w:r>
      <w:r>
        <w:rPr>
          <w:bCs/>
          <w:color w:val="00000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6. _______ – </w:t>
      </w:r>
      <w:r>
        <w:rPr>
          <w:color w:val="231F20"/>
          <w:sz w:val="22"/>
          <w:szCs w:val="22"/>
        </w:rPr>
        <w:t>это удаление радиоактивных веществ с поверхностей различных предметов, а также очистка от них воды. (</w:t>
      </w:r>
      <w:r>
        <w:rPr>
          <w:b/>
          <w:iCs/>
          <w:color w:val="231F20"/>
          <w:sz w:val="22"/>
          <w:szCs w:val="22"/>
        </w:rPr>
        <w:t>Дезактивация</w:t>
      </w:r>
      <w:r>
        <w:rPr>
          <w:iCs/>
          <w:color w:val="231F2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7. _______ – это</w:t>
      </w:r>
      <w:r>
        <w:rPr>
          <w:color w:val="231F20"/>
          <w:sz w:val="22"/>
          <w:szCs w:val="22"/>
        </w:rPr>
        <w:t xml:space="preserve"> уничтожения возбудителей инфекционных заболеваний человека и животных. (</w:t>
      </w:r>
      <w:r>
        <w:rPr>
          <w:b/>
          <w:iCs/>
          <w:color w:val="231F20"/>
          <w:sz w:val="22"/>
          <w:szCs w:val="22"/>
        </w:rPr>
        <w:t>Дезинфекция</w:t>
      </w:r>
      <w:r>
        <w:rPr>
          <w:color w:val="231F2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8. _______ – операция по </w:t>
      </w:r>
      <w:r>
        <w:rPr>
          <w:color w:val="231F20"/>
          <w:sz w:val="22"/>
          <w:szCs w:val="22"/>
        </w:rPr>
        <w:t>предотвращению распространения инфекционных заболеваний мышами, крысами и другими грызунами. (</w:t>
      </w:r>
      <w:r>
        <w:rPr>
          <w:b/>
          <w:color w:val="231F20"/>
          <w:sz w:val="22"/>
          <w:szCs w:val="22"/>
        </w:rPr>
        <w:t>Дератизация</w:t>
      </w:r>
      <w:r>
        <w:rPr>
          <w:color w:val="231F2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9. _______ – это </w:t>
      </w:r>
      <w:r>
        <w:rPr>
          <w:iCs/>
          <w:color w:val="231F20"/>
          <w:sz w:val="22"/>
          <w:szCs w:val="22"/>
        </w:rPr>
        <w:t xml:space="preserve">Единая государственная система предупреждения и ликвидации последствий чрезвычайных ситуаций </w:t>
      </w:r>
      <w:r>
        <w:rPr>
          <w:color w:val="231F20"/>
          <w:sz w:val="22"/>
          <w:szCs w:val="22"/>
        </w:rPr>
        <w:t>(</w:t>
      </w:r>
      <w:r>
        <w:rPr>
          <w:b/>
          <w:color w:val="231F20"/>
          <w:sz w:val="22"/>
          <w:szCs w:val="22"/>
        </w:rPr>
        <w:t>РСЧС</w:t>
      </w:r>
      <w:r>
        <w:rPr>
          <w:color w:val="231F2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10. Оповещение населения о возникновении чрезвычайной ситуации осуществляют органы _______  с использованием </w:t>
      </w:r>
      <w:r>
        <w:rPr>
          <w:color w:val="231F20"/>
          <w:sz w:val="22"/>
          <w:szCs w:val="22"/>
        </w:rPr>
        <w:t>городских сетей проводного, радио- и телевещания, локальных средств. (</w:t>
      </w:r>
      <w:r>
        <w:rPr>
          <w:b/>
          <w:color w:val="231F20"/>
          <w:sz w:val="22"/>
          <w:szCs w:val="22"/>
        </w:rPr>
        <w:t>РСЧС</w:t>
      </w:r>
      <w:r>
        <w:rPr>
          <w:color w:val="231F20"/>
          <w:sz w:val="22"/>
          <w:szCs w:val="22"/>
        </w:rPr>
        <w:t>)</w:t>
      </w:r>
    </w:p>
    <w:p>
      <w:pPr>
        <w:pStyle w:val="Normal"/>
        <w:shd w:val="clear" w:color="auto" w:fill="FFFFFF"/>
        <w:ind w:firstLine="709"/>
        <w:jc w:val="both"/>
        <w:rPr>
          <w:b/>
          <w:b/>
          <w:bCs/>
          <w:i/>
          <w:i/>
          <w:iCs/>
          <w:color w:val="000000"/>
          <w:spacing w:val="-2"/>
          <w:sz w:val="22"/>
          <w:szCs w:val="22"/>
          <w:highlight w:val="magenta"/>
        </w:rPr>
      </w:pPr>
      <w:r>
        <w:rPr>
          <w:b/>
          <w:bCs/>
          <w:i/>
          <w:iCs/>
          <w:color w:val="000000"/>
          <w:spacing w:val="-2"/>
          <w:sz w:val="22"/>
          <w:szCs w:val="22"/>
          <w:highlight w:val="magenta"/>
        </w:rPr>
      </w:r>
    </w:p>
    <w:p>
      <w:pPr>
        <w:pStyle w:val="Normal"/>
        <w:shd w:val="clear" w:color="auto" w:fill="FFFFFF"/>
        <w:ind w:firstLine="709"/>
        <w:jc w:val="both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  <w:t>в) типовые практические контрольные вопросы:</w:t>
      </w:r>
    </w:p>
    <w:p>
      <w:pPr>
        <w:pStyle w:val="Normal"/>
        <w:shd w:val="clear" w:color="auto" w:fill="FFFFFF"/>
        <w:ind w:firstLine="709"/>
        <w:jc w:val="both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firstLine="709"/>
        <w:jc w:val="both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color w:val="000000"/>
          <w:sz w:val="22"/>
          <w:szCs w:val="22"/>
        </w:rPr>
        <w:t>1. Объясните порядок проведения мероприятий по оказанию первой помощи при ранении.</w:t>
      </w:r>
    </w:p>
    <w:p>
      <w:pPr>
        <w:pStyle w:val="Normal"/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2. </w:t>
      </w:r>
      <w:r>
        <w:rPr>
          <w:color w:val="000000"/>
          <w:sz w:val="22"/>
          <w:szCs w:val="22"/>
        </w:rPr>
        <w:t>Объясните и покажите порядок наложения кровоостанавливающего жгута.</w:t>
      </w:r>
    </w:p>
    <w:p>
      <w:pPr>
        <w:pStyle w:val="Normal"/>
        <w:shd w:val="clear" w:color="auto" w:fill="FFFFFF"/>
        <w:ind w:firstLine="709"/>
        <w:jc w:val="both"/>
        <w:rPr>
          <w:bCs/>
          <w:color w:val="000000"/>
          <w:spacing w:val="-2"/>
          <w:sz w:val="22"/>
          <w:szCs w:val="22"/>
        </w:rPr>
      </w:pPr>
      <w:r>
        <w:rPr>
          <w:color w:val="000000"/>
          <w:sz w:val="22"/>
          <w:szCs w:val="22"/>
        </w:rPr>
        <w:t xml:space="preserve">3. </w:t>
      </w:r>
      <w:r>
        <w:rPr>
          <w:bCs/>
          <w:color w:val="000000"/>
          <w:spacing w:val="-2"/>
          <w:sz w:val="22"/>
          <w:szCs w:val="22"/>
        </w:rPr>
        <w:t>Перечислите известные Вам горючие вещества и материалы.</w:t>
      </w:r>
    </w:p>
    <w:p>
      <w:pPr>
        <w:pStyle w:val="112"/>
        <w:shd w:val="clear" w:color="auto" w:fill="FFFFFF"/>
        <w:spacing w:lineRule="auto" w:line="240" w:before="0" w:after="0"/>
        <w:ind w:left="0" w:firstLine="709"/>
        <w:contextualSpacing/>
        <w:jc w:val="both"/>
        <w:rPr>
          <w:rFonts w:ascii="Times New Roman" w:hAnsi="Times New Roman"/>
          <w:bCs/>
          <w:color w:val="000000"/>
          <w:spacing w:val="-2"/>
        </w:rPr>
      </w:pPr>
      <w:r>
        <w:rPr>
          <w:rFonts w:ascii="Times New Roman" w:hAnsi="Times New Roman"/>
          <w:bCs/>
          <w:color w:val="000000"/>
          <w:spacing w:val="-2"/>
        </w:rPr>
        <w:t>4. Назовите характерные стадии развития чрезвычайной ситуации на конкретном примере.</w:t>
      </w:r>
    </w:p>
    <w:p>
      <w:pPr>
        <w:pStyle w:val="Normal"/>
        <w:shd w:val="clear" w:color="auto" w:fill="FFFFFF"/>
        <w:ind w:firstLine="709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5. Опишите способы участия в восстановительных мероприятиях после ЧС.</w:t>
      </w:r>
    </w:p>
    <w:p>
      <w:pPr>
        <w:pStyle w:val="Normal"/>
        <w:shd w:val="clear" w:color="auto" w:fill="FFFFFF"/>
        <w:ind w:firstLine="709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6. Определите категорию Вашего рабочего или жилого помещения по взрывопожарной опасности.</w:t>
      </w:r>
    </w:p>
    <w:p>
      <w:pPr>
        <w:pStyle w:val="Normal"/>
        <w:shd w:val="clear" w:color="auto" w:fill="FFFFFF"/>
        <w:ind w:firstLine="709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7. Опишите, с какими средствами пожаротушения Вы знакомы и для чего они предназначены.</w:t>
      </w:r>
    </w:p>
    <w:p>
      <w:pPr>
        <w:pStyle w:val="Normal"/>
        <w:shd w:val="clear" w:color="auto" w:fill="FFFFFF"/>
        <w:ind w:firstLine="709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8. Раскройте содержание 3-х основных этапов ликвидации последствий чрезвычайных ситуаций.</w:t>
      </w:r>
    </w:p>
    <w:p>
      <w:pPr>
        <w:pStyle w:val="Normal"/>
        <w:shd w:val="clear" w:color="auto" w:fill="FFFFFF"/>
        <w:ind w:firstLine="709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9. Опишите этапы ликвидации последствий чрезвычайной ситуации.</w:t>
      </w:r>
    </w:p>
    <w:p>
      <w:pPr>
        <w:pStyle w:val="Normal"/>
        <w:shd w:val="clear" w:color="auto" w:fill="FFFFFF"/>
        <w:ind w:firstLine="709"/>
        <w:jc w:val="both"/>
        <w:rPr>
          <w:bCs/>
          <w:i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>10. Опишите основные способы и средства защиты населения в чрезвычайных ситуациях.</w:t>
      </w:r>
    </w:p>
    <w:p>
      <w:pPr>
        <w:pStyle w:val="Normal"/>
        <w:shd w:val="clear" w:color="auto" w:fill="FFFFFF"/>
        <w:ind w:firstLine="709"/>
        <w:jc w:val="both"/>
        <w:rPr>
          <w:b/>
          <w:b/>
          <w:bCs/>
          <w:i/>
          <w:i/>
          <w:iCs/>
          <w:color w:val="000000"/>
          <w:spacing w:val="-2"/>
          <w:sz w:val="22"/>
          <w:szCs w:val="22"/>
        </w:rPr>
      </w:pPr>
      <w:r>
        <w:rPr>
          <w:b/>
          <w:bCs/>
          <w:i/>
          <w:iCs/>
          <w:color w:val="000000"/>
          <w:spacing w:val="-2"/>
          <w:sz w:val="22"/>
          <w:szCs w:val="22"/>
        </w:rPr>
      </w:r>
    </w:p>
    <w:p>
      <w:pPr>
        <w:pStyle w:val="Normal"/>
        <w:shd w:val="clear" w:color="auto" w:fill="FFFFFF"/>
        <w:ind w:firstLine="709"/>
        <w:jc w:val="both"/>
        <w:rPr>
          <w:b/>
          <w:b/>
          <w:bCs/>
          <w:i/>
          <w:i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  <w:t>Типовые теоретические вопросы на зачет по дисциплине</w:t>
      </w:r>
    </w:p>
    <w:p>
      <w:pPr>
        <w:pStyle w:val="Normal"/>
        <w:shd w:val="clear" w:color="auto" w:fill="FFFFFF"/>
        <w:rPr>
          <w:b/>
          <w:b/>
          <w:bCs/>
          <w:color w:val="000000"/>
          <w:spacing w:val="-2"/>
          <w:sz w:val="22"/>
          <w:szCs w:val="22"/>
        </w:rPr>
      </w:pPr>
      <w:r>
        <w:rPr>
          <w:b/>
          <w:bCs/>
          <w:color w:val="000000"/>
          <w:spacing w:val="-2"/>
          <w:sz w:val="22"/>
          <w:szCs w:val="22"/>
        </w:rPr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Техносфера, среда обитания и условия жизнедеятельности.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Опасности и их виды.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Закон сохранения жизни Ю. Н. Куражковского, вредные и опасные факторы.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Объекты защиты от опасности, БЖД, виды воздействия потоков на человека.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Критерии  комфортности,  безопасности  и экологичности.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Принципы и средства обеспечения БЖД.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Законы и нормативные правовые акты по БЖД.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Управление безопасностью жизнедеятельности.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Управление охраной труда в организации, надзор и контроль.</w:t>
        <w:tab/>
        <w:t>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Инструктаж, обучение и проверка знаний по охране труда. (УК-8.2)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Ответственность за нарушение трудового законодательства, права и обязанности работников. 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Расследование и учёт несчастных случаев, возмещение вреда пострадавшему. (УК-8.2)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Правовые аспекты оказания первой помощи и состояния пострадавшего, при которых ему оказывается первая помощь. (УК-8.3)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Проведение сердечно-лёгочной реанимации, виды кровотечений и способы их временной остановки. (УК-8.3)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Первая помощь при травмах опорно-двигательной системы. (УК-8.3)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Виды трудовой деятельности человека и его энергозатраты.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Классификация условий труда по степени вредности и опасности.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Основные положения специальной оценки условий труда (СОУТ).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Идентификация потенциально вредных и опасных факторов при СОУТ и установление класса условий труда на рабочем месте.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Декларирование соответствия условий труда требованиям охраны труда, компенсации за работу во вредных и опасных условиях.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Микроклиматические условия жизнедеятельности, гигиеническое нормирование. (УК-8.2)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Виды и системы освещения, нормирование освещённости. (УК-8.2)</w:t>
        <w:tab/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Действие электрического тока на человека и факторы, влияющие на исход поражения человека током. (УК-8.1, 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Электрическое сопротивление тела человека, эквивалентная схема. (УК-8.1, 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Трёхфазные электрические сети,  их параметры и процесс растекания тока в грунте. (УК-8.1)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Основные причины поражения человека током. Нормирование напряжений прикосновения и токов. Классификация помещений по опасности поражения человека током. (УК-8.1, 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Технические меры защиты человека от поражения током. (УК-8.2)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Электромагнитные поля (ЭМП), их действие на человека, нормирование, способы и средства защиты. (УК-8.1, 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Виброакустические колебания, их виды, действие на человека, нормирование и защита.</w:t>
      </w:r>
    </w:p>
    <w:p>
      <w:pPr>
        <w:pStyle w:val="Normal"/>
        <w:shd w:val="clear" w:color="auto" w:fill="FFFFFF"/>
        <w:ind w:left="720" w:hanging="0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 </w:t>
      </w:r>
      <w:r>
        <w:rPr>
          <w:bCs/>
          <w:color w:val="000000"/>
          <w:spacing w:val="-2"/>
          <w:sz w:val="22"/>
          <w:szCs w:val="22"/>
        </w:rPr>
        <w:t>(УК-8.1, 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Действие вредных веществ на организм человека и их нормирование. (УК-8.1, 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Вентиляция производственных помещений и основы её расчёта. (УК-8.2)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Опасные и вредные факторы при работе с ПЭВМ и другими СИКТ. (УК-8.1, УК-8.2)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Источники и классификация чрезвычайных ситуаций (ЧС), </w:t>
      </w:r>
      <w:r>
        <w:rPr>
          <w:bCs/>
          <w:iCs/>
          <w:color w:val="000000"/>
          <w:spacing w:val="-2"/>
          <w:sz w:val="22"/>
          <w:szCs w:val="22"/>
        </w:rPr>
        <w:t xml:space="preserve">техногенные ЧС. </w:t>
      </w:r>
      <w:r>
        <w:rPr>
          <w:bCs/>
          <w:color w:val="000000"/>
          <w:spacing w:val="-2"/>
          <w:sz w:val="22"/>
          <w:szCs w:val="22"/>
        </w:rPr>
        <w:t>(УК-8.3)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Пути минимизации риска возникновения техногенных ЧС. </w:t>
      </w:r>
      <w:r>
        <w:rPr>
          <w:bCs/>
          <w:color w:val="000000"/>
          <w:spacing w:val="-2"/>
          <w:sz w:val="22"/>
          <w:szCs w:val="22"/>
        </w:rPr>
        <w:t>(УК-8.3)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Повышение устойчивости объектов экономики в ЧС. </w:t>
      </w:r>
      <w:r>
        <w:rPr>
          <w:bCs/>
          <w:color w:val="000000"/>
          <w:spacing w:val="-2"/>
          <w:sz w:val="22"/>
          <w:szCs w:val="22"/>
        </w:rPr>
        <w:t>(УК-8.3)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Ликвидация последствий чрезвычайных ситуаций. </w:t>
      </w:r>
      <w:r>
        <w:rPr>
          <w:bCs/>
          <w:color w:val="000000"/>
          <w:spacing w:val="-2"/>
          <w:sz w:val="22"/>
          <w:szCs w:val="22"/>
        </w:rPr>
        <w:t>(УК-8.3)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Единая государственная система предупреждения  и ликвидации последствий ЧС. </w:t>
      </w:r>
      <w:r>
        <w:rPr>
          <w:bCs/>
          <w:color w:val="000000"/>
          <w:spacing w:val="-2"/>
          <w:sz w:val="22"/>
          <w:szCs w:val="22"/>
        </w:rPr>
        <w:t>(УК-8.3)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Защита населения при ЧС. Оказание первой помощи пострадавшим при ЧС. (УК-8.3)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 xml:space="preserve">Процесс горения и его виды. </w:t>
      </w:r>
      <w:r>
        <w:rPr>
          <w:bCs/>
          <w:iCs/>
          <w:color w:val="000000"/>
          <w:spacing w:val="-2"/>
          <w:sz w:val="22"/>
          <w:szCs w:val="22"/>
        </w:rPr>
        <w:t xml:space="preserve">Особенности горения  материалов и веществ. </w:t>
      </w:r>
      <w:r>
        <w:rPr>
          <w:bCs/>
          <w:color w:val="000000"/>
          <w:spacing w:val="-2"/>
          <w:sz w:val="22"/>
          <w:szCs w:val="22"/>
        </w:rPr>
        <w:t>(УК-8.1, 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Классификация помещений и зданий  по пожарной и взрывопожарной опасности. </w:t>
      </w:r>
      <w:r>
        <w:rPr>
          <w:bCs/>
          <w:color w:val="000000"/>
          <w:spacing w:val="-2"/>
          <w:sz w:val="22"/>
          <w:szCs w:val="22"/>
        </w:rPr>
        <w:t>(УК-8.3)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Классификация пожаров, п</w:t>
      </w:r>
      <w:r>
        <w:rPr>
          <w:bCs/>
          <w:iCs/>
          <w:color w:val="000000"/>
          <w:spacing w:val="-2"/>
          <w:sz w:val="22"/>
          <w:szCs w:val="22"/>
        </w:rPr>
        <w:t xml:space="preserve">ричины их возникновения и мероприятия  по устранению. </w:t>
      </w:r>
    </w:p>
    <w:p>
      <w:pPr>
        <w:pStyle w:val="Normal"/>
        <w:shd w:val="clear" w:color="auto" w:fill="FFFFFF"/>
        <w:ind w:left="720" w:hanging="0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(УК-8.2, 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Способы прекращения горения, огнетушащие вещества и средства пожаротушения. (УК-8.2, 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Автоматические </w:t>
      </w:r>
      <w:r>
        <w:rPr>
          <w:bCs/>
          <w:color w:val="000000"/>
          <w:spacing w:val="-2"/>
          <w:sz w:val="22"/>
          <w:szCs w:val="22"/>
        </w:rPr>
        <w:t>установки пожаротушения. (УК-8.2, 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color w:val="000000"/>
          <w:spacing w:val="-2"/>
          <w:sz w:val="22"/>
          <w:szCs w:val="22"/>
        </w:rPr>
        <w:t>Система оповещения  и  управления эвакуацией людей при пожаре. (УК-8.2, УК-8.3)</w:t>
      </w:r>
    </w:p>
    <w:p>
      <w:pPr>
        <w:pStyle w:val="Normal"/>
        <w:numPr>
          <w:ilvl w:val="0"/>
          <w:numId w:val="1"/>
        </w:numPr>
        <w:shd w:val="clear" w:color="auto" w:fill="FFFFFF"/>
        <w:rPr>
          <w:bCs/>
          <w:color w:val="000000"/>
          <w:spacing w:val="-2"/>
          <w:sz w:val="22"/>
          <w:szCs w:val="22"/>
        </w:rPr>
      </w:pPr>
      <w:r>
        <w:rPr>
          <w:bCs/>
          <w:iCs/>
          <w:color w:val="000000"/>
          <w:spacing w:val="-2"/>
          <w:sz w:val="22"/>
          <w:szCs w:val="22"/>
        </w:rPr>
        <w:t xml:space="preserve">Способы предотвращения пожаров. </w:t>
      </w:r>
      <w:r>
        <w:rPr>
          <w:bCs/>
          <w:color w:val="000000"/>
          <w:spacing w:val="-2"/>
          <w:sz w:val="22"/>
          <w:szCs w:val="22"/>
        </w:rPr>
        <w:t>(УК-8.2, УК-8.3)</w:t>
      </w:r>
    </w:p>
    <w:p>
      <w:pPr>
        <w:pStyle w:val="Normal"/>
        <w:shd w:val="clear" w:color="auto" w:fill="FFFFFF"/>
        <w:rPr>
          <w:b/>
          <w:b/>
          <w:bCs/>
          <w:color w:val="000000"/>
          <w:spacing w:val="-2"/>
          <w:sz w:val="22"/>
          <w:szCs w:val="22"/>
        </w:rPr>
      </w:pPr>
      <w:r>
        <w:rPr/>
      </w:r>
    </w:p>
    <w:sectPr>
      <w:footerReference w:type="even" r:id="rId2"/>
      <w:footerReference w:type="default" r:id="rId3"/>
      <w:type w:val="nextPage"/>
      <w:pgSz w:w="11906" w:h="16838"/>
      <w:pgMar w:left="1701" w:right="567" w:gutter="0" w:header="0" w:top="1134" w:footer="227" w:bottom="1134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  <w:font w:name="Arial">
    <w:charset w:val="cc"/>
    <w:family w:val="roman"/>
    <w:pitch w:val="variable"/>
  </w:font>
  <w:font w:name="Consolas">
    <w:charset w:val="cc"/>
    <w:family w:val="roman"/>
    <w:pitch w:val="variable"/>
  </w:font>
  <w:font w:name="Segoe UI">
    <w:charset w:val="cc"/>
    <w:family w:val="roman"/>
    <w:pitch w:val="variable"/>
  </w:font>
  <w:font w:name="Tahoma">
    <w:charset w:val="cc"/>
    <w:family w:val="roman"/>
    <w:pitch w:val="variable"/>
  </w:font>
  <w:font w:name="Times New Roman CYR">
    <w:charset w:val="cc"/>
    <w:family w:val="roman"/>
    <w:pitch w:val="variable"/>
  </w:font>
  <w:font w:name="Courier New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32"/>
      <w:rPr/>
    </w:pPr>
    <w:r>
      <w:rPr/>
      <w:pict>
        <v:shape id="shape_0" coordsize="4937,4937" path="m4936,4936l0,4936l0,0l4936,0l4936,4936e" fillcolor="white" stroked="f" o:allowincell="f" style="position:absolute;margin-left:-140.25pt;margin-top:-140.25pt;width:139.9pt;height:139.9pt;mso-wrap-style:none;v-text-anchor:middle;mso-position-horizontal:center;mso-position-horizontal-relative:margin">
          <v:fill o:detectmouseclick="t" type="solid" color2="black" opacity="0"/>
          <v:stroke color="#3465a4" joinstyle="round" endcap="flat"/>
          <w10:wrap type="none"/>
        </v:shape>
      </w:pict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32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">
    <w:lvl w:ilvl="0">
      <w:start w:val="1"/>
      <w:numFmt w:val="decimal"/>
      <w:lvlText w:val="%1)"/>
      <w:lvlJc w:val="left"/>
      <w:pPr>
        <w:tabs>
          <w:tab w:val="num" w:pos="0"/>
        </w:tabs>
        <w:ind w:left="1769" w:hanging="10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  <w:rPr>
        <w:rFonts w:cs="Times New Roman"/>
      </w:rPr>
    </w:lvl>
  </w:abstractNum>
  <w:abstractNum w:abstractNumId="3">
    <w:lvl w:ilvl="0">
      <w:start w:val="1"/>
      <w:numFmt w:val="lowerLetter"/>
      <w:lvlText w:val="%1."/>
      <w:lvlJc w:val="left"/>
      <w:pPr>
        <w:tabs>
          <w:tab w:val="num" w:pos="1134"/>
        </w:tabs>
        <w:ind w:left="1191" w:hanging="57"/>
      </w:pPr>
      <w:rPr>
        <w:i w:val="false"/>
        <w:b/>
        <w:rFonts w:cs="Times New Roman"/>
      </w:rPr>
    </w:lvl>
    <w:lvl w:ilvl="1">
      <w:start w:val="14"/>
      <w:numFmt w:val="decimal"/>
      <w:lvlText w:val="%2."/>
      <w:lvlJc w:val="left"/>
      <w:pPr>
        <w:tabs>
          <w:tab w:val="num" w:pos="1080"/>
        </w:tabs>
        <w:ind w:left="1247" w:hanging="167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/>
    </w:lvl>
  </w:abstractNum>
  <w:abstractNum w:abstractNumId="7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w="http://schemas.openxmlformats.org/wordprocessingml/2006/main">
  <w:zoom w:percent="8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List" w:uiPriority="0"/>
    <w:lsdException w:name="List 2" w:uiPriority="0"/>
    <w:lsdException w:name="Title" w:uiPriority="10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uiPriority="11" w:semiHidden="0" w:unhideWhenUsed="0" w:qFormat="1"/>
    <w:lsdException w:name="Hyperlink" w:uiPriority="0"/>
    <w:lsdException w:name="FollowedHyperlink" w:uiPriority="0"/>
    <w:lsdException w:name="Strong" w:uiPriority="22" w:semiHidden="0" w:unhideWhenUsed="0" w:qFormat="1"/>
    <w:lsdException w:name="Emphasis" w:uiPriority="0" w:semiHidden="0" w:unhideWhenUsed="0" w:qFormat="1"/>
    <w:lsdException w:name="Document Map" w:uiPriority="0"/>
    <w:lsdException w:name="Plain Text" w:uiPriority="0"/>
    <w:lsdException w:name="annotation subject" w:uiPriority="0"/>
    <w:lsdException w:name="No List" w:uiPriority="0"/>
    <w:lsdException w:name="Balloon Text" w:uiPriority="0"/>
    <w:lsdException w:name="Table Grid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e24db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ar-SA" w:bidi="ar-SA"/>
    </w:rPr>
  </w:style>
  <w:style w:type="paragraph" w:styleId="1" w:customStyle="1">
    <w:name w:val="Heading 1"/>
    <w:basedOn w:val="Normal"/>
    <w:next w:val="Normal"/>
    <w:link w:val="11"/>
    <w:qFormat/>
    <w:rsid w:val="00ad6611"/>
    <w:pPr>
      <w:keepNext w:val="true"/>
      <w:spacing w:before="240" w:after="6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</w:rPr>
  </w:style>
  <w:style w:type="paragraph" w:styleId="2" w:customStyle="1">
    <w:name w:val="Heading 2"/>
    <w:basedOn w:val="Normal"/>
    <w:next w:val="Normal"/>
    <w:link w:val="21"/>
    <w:qFormat/>
    <w:rsid w:val="00ae24db"/>
    <w:pPr>
      <w:keepNext w:val="true"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4" w:customStyle="1">
    <w:name w:val="Heading 4"/>
    <w:basedOn w:val="Normal"/>
    <w:next w:val="Normal"/>
    <w:link w:val="41"/>
    <w:qFormat/>
    <w:rsid w:val="00ae24db"/>
    <w:pPr>
      <w:keepNext w:val="true"/>
      <w:spacing w:before="240" w:after="60"/>
      <w:outlineLvl w:val="3"/>
    </w:pPr>
    <w:rPr>
      <w:b/>
      <w:bCs/>
      <w:sz w:val="28"/>
      <w:szCs w:val="28"/>
    </w:rPr>
  </w:style>
  <w:style w:type="paragraph" w:styleId="6" w:customStyle="1">
    <w:name w:val="Heading 6"/>
    <w:basedOn w:val="Normal"/>
    <w:next w:val="Normal"/>
    <w:link w:val="61"/>
    <w:qFormat/>
    <w:rsid w:val="00ae24db"/>
    <w:pPr>
      <w:spacing w:before="240" w:after="60"/>
      <w:outlineLvl w:val="5"/>
    </w:pPr>
    <w:rPr>
      <w:b/>
      <w:bCs/>
      <w:sz w:val="22"/>
      <w:szCs w:val="22"/>
    </w:rPr>
  </w:style>
  <w:style w:type="paragraph" w:styleId="7" w:customStyle="1">
    <w:name w:val="Heading 7"/>
    <w:basedOn w:val="Normal"/>
    <w:next w:val="Normal"/>
    <w:link w:val="71"/>
    <w:qFormat/>
    <w:rsid w:val="00ae24db"/>
    <w:pPr>
      <w:spacing w:before="240" w:after="60"/>
      <w:outlineLvl w:val="6"/>
    </w:pPr>
    <w:rPr/>
  </w:style>
  <w:style w:type="paragraph" w:styleId="8" w:customStyle="1">
    <w:name w:val="Heading 8"/>
    <w:basedOn w:val="Normal"/>
    <w:next w:val="Normal"/>
    <w:link w:val="81"/>
    <w:qFormat/>
    <w:rsid w:val="00ae24db"/>
    <w:pPr>
      <w:spacing w:before="240" w:after="60"/>
      <w:outlineLvl w:val="7"/>
    </w:pPr>
    <w:rPr>
      <w:i/>
      <w:i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qFormat/>
    <w:rsid w:val="00ad6611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en-US"/>
    </w:rPr>
  </w:style>
  <w:style w:type="character" w:styleId="Style8" w:customStyle="1">
    <w:name w:val="Текст Знак"/>
    <w:basedOn w:val="DefaultParagraphFont"/>
    <w:link w:val="PlainText"/>
    <w:qFormat/>
    <w:rsid w:val="00ef28ed"/>
    <w:rPr>
      <w:rFonts w:ascii="Consolas" w:hAnsi="Consolas" w:cs="Consolas"/>
      <w:sz w:val="21"/>
      <w:szCs w:val="21"/>
      <w:lang w:eastAsia="en-US"/>
    </w:rPr>
  </w:style>
  <w:style w:type="character" w:styleId="21" w:customStyle="1">
    <w:name w:val="Заголовок 2 Знак"/>
    <w:basedOn w:val="DefaultParagraphFont"/>
    <w:qFormat/>
    <w:rsid w:val="00ae24db"/>
    <w:rPr>
      <w:rFonts w:ascii="Arial" w:hAnsi="Arial" w:eastAsia="Times New Roman"/>
      <w:b/>
      <w:bCs/>
      <w:i/>
      <w:iCs/>
      <w:sz w:val="28"/>
      <w:szCs w:val="28"/>
      <w:lang w:eastAsia="ar-SA"/>
    </w:rPr>
  </w:style>
  <w:style w:type="character" w:styleId="41" w:customStyle="1">
    <w:name w:val="Заголовок 4 Знак"/>
    <w:basedOn w:val="DefaultParagraphFont"/>
    <w:qFormat/>
    <w:rsid w:val="00ae24db"/>
    <w:rPr>
      <w:rFonts w:ascii="Times New Roman" w:hAnsi="Times New Roman" w:eastAsia="Times New Roman"/>
      <w:b/>
      <w:bCs/>
      <w:sz w:val="28"/>
      <w:szCs w:val="28"/>
      <w:lang w:eastAsia="ar-SA"/>
    </w:rPr>
  </w:style>
  <w:style w:type="character" w:styleId="61" w:customStyle="1">
    <w:name w:val="Заголовок 6 Знак"/>
    <w:basedOn w:val="DefaultParagraphFont"/>
    <w:qFormat/>
    <w:rsid w:val="00ae24db"/>
    <w:rPr>
      <w:rFonts w:ascii="Times New Roman" w:hAnsi="Times New Roman" w:eastAsia="Times New Roman"/>
      <w:b/>
      <w:bCs/>
      <w:sz w:val="22"/>
      <w:szCs w:val="22"/>
      <w:lang w:eastAsia="ar-SA"/>
    </w:rPr>
  </w:style>
  <w:style w:type="character" w:styleId="71" w:customStyle="1">
    <w:name w:val="Заголовок 7 Знак"/>
    <w:basedOn w:val="DefaultParagraphFont"/>
    <w:qFormat/>
    <w:rsid w:val="00ae24db"/>
    <w:rPr>
      <w:rFonts w:ascii="Times New Roman" w:hAnsi="Times New Roman" w:eastAsia="Times New Roman"/>
      <w:sz w:val="24"/>
      <w:szCs w:val="24"/>
      <w:lang w:eastAsia="ar-SA"/>
    </w:rPr>
  </w:style>
  <w:style w:type="character" w:styleId="81" w:customStyle="1">
    <w:name w:val="Заголовок 8 Знак"/>
    <w:basedOn w:val="DefaultParagraphFont"/>
    <w:qFormat/>
    <w:rsid w:val="00ae24db"/>
    <w:rPr>
      <w:rFonts w:ascii="Times New Roman" w:hAnsi="Times New Roman" w:eastAsia="Times New Roman"/>
      <w:i/>
      <w:iCs/>
      <w:sz w:val="24"/>
      <w:szCs w:val="24"/>
      <w:lang w:eastAsia="ar-SA"/>
    </w:rPr>
  </w:style>
  <w:style w:type="character" w:styleId="WW8Num5z0" w:customStyle="1">
    <w:name w:val="WW8Num5z0"/>
    <w:qFormat/>
    <w:rsid w:val="00ae24db"/>
    <w:rPr>
      <w:b/>
      <w:sz w:val="24"/>
    </w:rPr>
  </w:style>
  <w:style w:type="character" w:styleId="12" w:customStyle="1">
    <w:name w:val="Основной шрифт абзаца1"/>
    <w:qFormat/>
    <w:rsid w:val="00ae24db"/>
    <w:rPr/>
  </w:style>
  <w:style w:type="character" w:styleId="Style9">
    <w:name w:val="Emphasis"/>
    <w:basedOn w:val="12"/>
    <w:qFormat/>
    <w:rsid w:val="00ae24db"/>
    <w:rPr>
      <w:rFonts w:cs="Times New Roman"/>
      <w:i/>
      <w:iCs/>
    </w:rPr>
  </w:style>
  <w:style w:type="character" w:styleId="Pagenumber">
    <w:name w:val="page number"/>
    <w:basedOn w:val="12"/>
    <w:semiHidden/>
    <w:qFormat/>
    <w:rsid w:val="00ae24db"/>
    <w:rPr>
      <w:rFonts w:cs="Times New Roman"/>
    </w:rPr>
  </w:style>
  <w:style w:type="character" w:styleId="Style10" w:customStyle="1">
    <w:name w:val="Основной текст Знак"/>
    <w:basedOn w:val="DefaultParagraphFont"/>
    <w:qFormat/>
    <w:rsid w:val="00ae24db"/>
    <w:rPr>
      <w:rFonts w:ascii="Times New Roman" w:hAnsi="Times New Roman" w:eastAsia="Times New Roman"/>
      <w:sz w:val="24"/>
      <w:szCs w:val="24"/>
      <w:lang w:eastAsia="ar-SA"/>
    </w:rPr>
  </w:style>
  <w:style w:type="character" w:styleId="Style11" w:customStyle="1">
    <w:name w:val="Основной текст с отступом Знак"/>
    <w:basedOn w:val="DefaultParagraphFont"/>
    <w:semiHidden/>
    <w:qFormat/>
    <w:rsid w:val="00ae24db"/>
    <w:rPr>
      <w:rFonts w:ascii="Times New Roman" w:hAnsi="Times New Roman" w:eastAsia="Times New Roman"/>
      <w:sz w:val="28"/>
      <w:lang w:eastAsia="ar-SA"/>
    </w:rPr>
  </w:style>
  <w:style w:type="character" w:styleId="Style12" w:customStyle="1">
    <w:name w:val="Нижний колонтитул Знак"/>
    <w:basedOn w:val="DefaultParagraphFont"/>
    <w:qFormat/>
    <w:rsid w:val="00ae24db"/>
    <w:rPr>
      <w:rFonts w:ascii="Times New Roman" w:hAnsi="Times New Roman" w:eastAsia="Times New Roman"/>
      <w:sz w:val="24"/>
      <w:szCs w:val="24"/>
      <w:lang w:eastAsia="ar-SA"/>
    </w:rPr>
  </w:style>
  <w:style w:type="character" w:styleId="Style13" w:customStyle="1">
    <w:name w:val="Верхний колонтитул Знак"/>
    <w:basedOn w:val="DefaultParagraphFont"/>
    <w:semiHidden/>
    <w:qFormat/>
    <w:rsid w:val="00ae24db"/>
    <w:rPr>
      <w:rFonts w:ascii="Times New Roman" w:hAnsi="Times New Roman" w:eastAsia="Times New Roman"/>
      <w:sz w:val="24"/>
      <w:szCs w:val="24"/>
      <w:lang w:eastAsia="ar-SA"/>
    </w:rPr>
  </w:style>
  <w:style w:type="character" w:styleId="Style14">
    <w:name w:val="Hyperlink"/>
    <w:basedOn w:val="DefaultParagraphFont"/>
    <w:rsid w:val="00ae24db"/>
    <w:rPr>
      <w:rFonts w:cs="Times New Roman"/>
      <w:color w:val="0000FF"/>
      <w:u w:val="single"/>
    </w:rPr>
  </w:style>
  <w:style w:type="character" w:styleId="Appleconvertedspace" w:customStyle="1">
    <w:name w:val="apple-converted-space"/>
    <w:basedOn w:val="DefaultParagraphFont"/>
    <w:qFormat/>
    <w:rsid w:val="00ae24db"/>
    <w:rPr>
      <w:rFonts w:cs="Times New Roman"/>
    </w:rPr>
  </w:style>
  <w:style w:type="character" w:styleId="Style15" w:customStyle="1">
    <w:name w:val="Гипертекстовая ссылка"/>
    <w:basedOn w:val="12"/>
    <w:qFormat/>
    <w:rsid w:val="00ae24db"/>
    <w:rPr>
      <w:rFonts w:ascii="Times New Roman" w:hAnsi="Times New Roman" w:cs="Times New Roman"/>
      <w:b/>
      <w:bCs/>
      <w:color w:val="008000"/>
      <w:sz w:val="22"/>
      <w:szCs w:val="22"/>
      <w:u w:val="single"/>
    </w:rPr>
  </w:style>
  <w:style w:type="character" w:styleId="Style16" w:customStyle="1">
    <w:name w:val="Подпись к таблице_"/>
    <w:basedOn w:val="DefaultParagraphFont"/>
    <w:link w:val="Style38"/>
    <w:qFormat/>
    <w:locked/>
    <w:rsid w:val="00ae24db"/>
    <w:rPr>
      <w:b/>
      <w:bCs/>
      <w:i/>
      <w:iCs/>
      <w:shd w:fill="FFFFFF" w:val="clear"/>
    </w:rPr>
  </w:style>
  <w:style w:type="character" w:styleId="111" w:customStyle="1">
    <w:name w:val="Основной текст + 11"/>
    <w:basedOn w:val="DefaultParagraphFont"/>
    <w:qFormat/>
    <w:rsid w:val="00ae24db"/>
    <w:rPr>
      <w:rFonts w:ascii="Times New Roman" w:hAnsi="Times New Roman" w:cs="Times New Roman"/>
      <w:sz w:val="23"/>
      <w:szCs w:val="23"/>
      <w:u w:val="none"/>
    </w:rPr>
  </w:style>
  <w:style w:type="character" w:styleId="72" w:customStyle="1">
    <w:name w:val="Основной текст (7)_"/>
    <w:basedOn w:val="DefaultParagraphFont"/>
    <w:link w:val="73"/>
    <w:qFormat/>
    <w:locked/>
    <w:rsid w:val="00ae24db"/>
    <w:rPr>
      <w:b/>
      <w:bCs/>
      <w:i/>
      <w:iCs/>
      <w:shd w:fill="FFFFFF" w:val="clear"/>
    </w:rPr>
  </w:style>
  <w:style w:type="character" w:styleId="Style17" w:customStyle="1">
    <w:name w:val="Цветовое выделение"/>
    <w:qFormat/>
    <w:rsid w:val="00ae24db"/>
    <w:rPr>
      <w:b/>
      <w:color w:val="000080"/>
      <w:sz w:val="22"/>
    </w:rPr>
  </w:style>
  <w:style w:type="character" w:styleId="Strong">
    <w:name w:val="Strong"/>
    <w:basedOn w:val="DefaultParagraphFont"/>
    <w:uiPriority w:val="22"/>
    <w:qFormat/>
    <w:rsid w:val="00ae24db"/>
    <w:rPr>
      <w:rFonts w:cs="Times New Roman"/>
      <w:b/>
      <w:bCs/>
    </w:rPr>
  </w:style>
  <w:style w:type="character" w:styleId="22" w:customStyle="1">
    <w:name w:val="Основной текст (2)_"/>
    <w:basedOn w:val="DefaultParagraphFont"/>
    <w:qFormat/>
    <w:rsid w:val="00ae24db"/>
    <w:rPr>
      <w:rFonts w:ascii="Times New Roman" w:hAnsi="Times New Roman" w:cs="Times New Roman"/>
      <w:u w:val="none"/>
    </w:rPr>
  </w:style>
  <w:style w:type="character" w:styleId="Style18">
    <w:name w:val="FollowedHyperlink"/>
    <w:basedOn w:val="DefaultParagraphFont"/>
    <w:semiHidden/>
    <w:rsid w:val="00ae24db"/>
    <w:rPr>
      <w:rFonts w:cs="Times New Roman"/>
      <w:color w:val="800080"/>
      <w:u w:val="single"/>
    </w:rPr>
  </w:style>
  <w:style w:type="character" w:styleId="13" w:customStyle="1">
    <w:name w:val="Основной текст Знак1"/>
    <w:basedOn w:val="DefaultParagraphFont"/>
    <w:qFormat/>
    <w:locked/>
    <w:rsid w:val="00ae24db"/>
    <w:rPr>
      <w:rFonts w:ascii="Times New Roman" w:hAnsi="Times New Roman" w:cs="Times New Roman"/>
      <w:b/>
      <w:bCs/>
      <w:sz w:val="26"/>
      <w:szCs w:val="26"/>
      <w:u w:val="none"/>
    </w:rPr>
  </w:style>
  <w:style w:type="character" w:styleId="WW8Num1z5" w:customStyle="1">
    <w:name w:val="WW8Num1z5"/>
    <w:qFormat/>
    <w:rsid w:val="00ae24db"/>
    <w:rPr/>
  </w:style>
  <w:style w:type="character" w:styleId="FontStyle141" w:customStyle="1">
    <w:name w:val="Font Style141"/>
    <w:qFormat/>
    <w:rsid w:val="00ae24db"/>
    <w:rPr>
      <w:rFonts w:ascii="Times New Roman" w:hAnsi="Times New Roman"/>
      <w:b/>
      <w:i/>
      <w:sz w:val="26"/>
    </w:rPr>
  </w:style>
  <w:style w:type="character" w:styleId="FontStyle140" w:customStyle="1">
    <w:name w:val="Font Style140"/>
    <w:qFormat/>
    <w:rsid w:val="00ae24db"/>
    <w:rPr>
      <w:rFonts w:ascii="Times New Roman" w:hAnsi="Times New Roman"/>
      <w:b/>
      <w:sz w:val="28"/>
    </w:rPr>
  </w:style>
  <w:style w:type="character" w:styleId="FontStyle138" w:customStyle="1">
    <w:name w:val="Font Style138"/>
    <w:uiPriority w:val="99"/>
    <w:qFormat/>
    <w:rsid w:val="00ae24db"/>
    <w:rPr>
      <w:rFonts w:ascii="Times New Roman" w:hAnsi="Times New Roman"/>
      <w:i/>
      <w:sz w:val="22"/>
    </w:rPr>
  </w:style>
  <w:style w:type="character" w:styleId="Style19" w:customStyle="1">
    <w:name w:val="Текст выноски Знак"/>
    <w:basedOn w:val="DefaultParagraphFont"/>
    <w:link w:val="BalloonText"/>
    <w:semiHidden/>
    <w:qFormat/>
    <w:rsid w:val="00ae24db"/>
    <w:rPr>
      <w:rFonts w:ascii="Segoe UI" w:hAnsi="Segoe UI" w:eastAsia="Times New Roman" w:cs="Segoe UI"/>
      <w:sz w:val="18"/>
      <w:szCs w:val="18"/>
      <w:lang w:eastAsia="ar-SA"/>
    </w:rPr>
  </w:style>
  <w:style w:type="character" w:styleId="Annotationreference">
    <w:name w:val="annotation reference"/>
    <w:basedOn w:val="DefaultParagraphFont"/>
    <w:semiHidden/>
    <w:qFormat/>
    <w:rsid w:val="00ae24db"/>
    <w:rPr>
      <w:rFonts w:cs="Times New Roman"/>
      <w:sz w:val="16"/>
      <w:szCs w:val="16"/>
    </w:rPr>
  </w:style>
  <w:style w:type="character" w:styleId="Style20" w:customStyle="1">
    <w:name w:val="Текст примечания Знак"/>
    <w:basedOn w:val="DefaultParagraphFont"/>
    <w:link w:val="Annotationtext"/>
    <w:semiHidden/>
    <w:qFormat/>
    <w:rsid w:val="00ae24db"/>
    <w:rPr>
      <w:rFonts w:ascii="Times New Roman" w:hAnsi="Times New Roman" w:eastAsia="Times New Roman"/>
      <w:lang w:eastAsia="ar-SA"/>
    </w:rPr>
  </w:style>
  <w:style w:type="character" w:styleId="Style21" w:customStyle="1">
    <w:name w:val="Тема примечания Знак"/>
    <w:basedOn w:val="Style20"/>
    <w:link w:val="Annotationsubject"/>
    <w:semiHidden/>
    <w:qFormat/>
    <w:rsid w:val="00ae24db"/>
    <w:rPr>
      <w:rFonts w:ascii="Times New Roman" w:hAnsi="Times New Roman" w:eastAsia="Times New Roman"/>
      <w:b/>
      <w:bCs/>
      <w:lang w:eastAsia="ar-SA"/>
    </w:rPr>
  </w:style>
  <w:style w:type="character" w:styleId="Filtermathjaxloaderequation" w:customStyle="1">
    <w:name w:val="filter_mathjaxloader_equation"/>
    <w:qFormat/>
    <w:rsid w:val="00ae24db"/>
    <w:rPr/>
  </w:style>
  <w:style w:type="character" w:styleId="Style22" w:customStyle="1">
    <w:name w:val="Схема документа Знак"/>
    <w:basedOn w:val="DefaultParagraphFont"/>
    <w:link w:val="DocumentMap"/>
    <w:semiHidden/>
    <w:qFormat/>
    <w:rsid w:val="00ae24db"/>
    <w:rPr>
      <w:rFonts w:ascii="Tahoma" w:hAnsi="Tahoma" w:eastAsia="Times New Roman" w:cs="Tahoma"/>
      <w:shd w:fill="000080" w:val="clear"/>
      <w:lang w:eastAsia="ar-SA"/>
    </w:rPr>
  </w:style>
  <w:style w:type="character" w:styleId="FontStyle134" w:customStyle="1">
    <w:name w:val="Font Style134"/>
    <w:qFormat/>
    <w:rsid w:val="00ae24db"/>
    <w:rPr>
      <w:rFonts w:ascii="Times New Roman" w:hAnsi="Times New Roman"/>
      <w:b/>
      <w:sz w:val="22"/>
    </w:rPr>
  </w:style>
  <w:style w:type="character" w:styleId="FontStyle137" w:customStyle="1">
    <w:name w:val="Font Style137"/>
    <w:qFormat/>
    <w:rsid w:val="00ae24db"/>
    <w:rPr>
      <w:rFonts w:ascii="Times New Roman" w:hAnsi="Times New Roman"/>
      <w:sz w:val="22"/>
    </w:rPr>
  </w:style>
  <w:style w:type="character" w:styleId="Blk" w:customStyle="1">
    <w:name w:val="blk"/>
    <w:basedOn w:val="DefaultParagraphFont"/>
    <w:qFormat/>
    <w:rsid w:val="00ae24db"/>
    <w:rPr/>
  </w:style>
  <w:style w:type="character" w:styleId="FontStyle133" w:customStyle="1">
    <w:name w:val="Font Style133"/>
    <w:uiPriority w:val="99"/>
    <w:qFormat/>
    <w:rsid w:val="00c675df"/>
    <w:rPr>
      <w:rFonts w:ascii="Times New Roman" w:hAnsi="Times New Roman" w:cs="Times New Roman"/>
      <w:b/>
      <w:bCs/>
      <w:i/>
      <w:iCs/>
      <w:sz w:val="18"/>
      <w:szCs w:val="18"/>
    </w:rPr>
  </w:style>
  <w:style w:type="character" w:styleId="A3" w:customStyle="1">
    <w:name w:val="A3"/>
    <w:uiPriority w:val="99"/>
    <w:qFormat/>
    <w:rsid w:val="005736cc"/>
    <w:rPr>
      <w:rFonts w:cs="NewtonC"/>
      <w:color w:val="000000"/>
      <w:sz w:val="16"/>
      <w:szCs w:val="16"/>
    </w:rPr>
  </w:style>
  <w:style w:type="paragraph" w:styleId="Style23" w:customStyle="1">
    <w:name w:val="Заголовок"/>
    <w:basedOn w:val="Normal"/>
    <w:next w:val="Style24"/>
    <w:qFormat/>
    <w:rsid w:val="00ae24db"/>
    <w:pPr>
      <w:keepNext w:val="true"/>
      <w:spacing w:before="240" w:after="120"/>
    </w:pPr>
    <w:rPr>
      <w:rFonts w:ascii="Arial" w:hAnsi="Arial" w:eastAsia="MS Mincho" w:cs="Tahoma"/>
      <w:sz w:val="28"/>
      <w:szCs w:val="28"/>
    </w:rPr>
  </w:style>
  <w:style w:type="paragraph" w:styleId="Style24">
    <w:name w:val="Body Text"/>
    <w:basedOn w:val="Normal"/>
    <w:link w:val="Style10"/>
    <w:semiHidden/>
    <w:rsid w:val="00ae24db"/>
    <w:pPr>
      <w:spacing w:before="0" w:after="120"/>
    </w:pPr>
    <w:rPr/>
  </w:style>
  <w:style w:type="paragraph" w:styleId="Style25">
    <w:name w:val="List"/>
    <w:basedOn w:val="Style24"/>
    <w:semiHidden/>
    <w:rsid w:val="00ae24db"/>
    <w:pPr/>
    <w:rPr>
      <w:rFonts w:ascii="Arial" w:hAnsi="Arial" w:cs="Tahoma"/>
    </w:rPr>
  </w:style>
  <w:style w:type="paragraph" w:styleId="Style26" w:customStyle="1">
    <w:name w:val="Caption"/>
    <w:basedOn w:val="Normal"/>
    <w:qFormat/>
    <w:rsid w:val="00201d33"/>
    <w:pPr>
      <w:suppressLineNumbers/>
      <w:spacing w:before="120" w:after="120"/>
    </w:pPr>
    <w:rPr>
      <w:rFonts w:cs="Mangal"/>
      <w:i/>
      <w:iCs/>
    </w:rPr>
  </w:style>
  <w:style w:type="paragraph" w:styleId="Style27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Indexheading">
    <w:name w:val="index heading"/>
    <w:basedOn w:val="Normal"/>
    <w:qFormat/>
    <w:rsid w:val="00201d33"/>
    <w:pPr>
      <w:suppressLineNumbers/>
    </w:pPr>
    <w:rPr>
      <w:rFonts w:cs="Mangal"/>
    </w:rPr>
  </w:style>
  <w:style w:type="paragraph" w:styleId="ListParagraph">
    <w:name w:val="List Paragraph"/>
    <w:basedOn w:val="Normal"/>
    <w:uiPriority w:val="34"/>
    <w:qFormat/>
    <w:rsid w:val="00ad6611"/>
    <w:pPr>
      <w:spacing w:before="0" w:after="0"/>
      <w:ind w:left="720" w:hanging="0"/>
      <w:contextualSpacing/>
    </w:pPr>
    <w:rPr/>
  </w:style>
  <w:style w:type="paragraph" w:styleId="Style28" w:customStyle="1">
    <w:name w:val="Подрисуночная подпись"/>
    <w:basedOn w:val="PlainText"/>
    <w:autoRedefine/>
    <w:uiPriority w:val="99"/>
    <w:qFormat/>
    <w:rsid w:val="00ef28ed"/>
    <w:pPr>
      <w:widowControl w:val="false"/>
      <w:spacing w:before="60" w:after="0"/>
      <w:ind w:firstLine="454"/>
      <w:outlineLvl w:val="0"/>
    </w:pPr>
    <w:rPr>
      <w:rFonts w:ascii="Times New Roman" w:hAnsi="Times New Roman" w:cs="Times New Roman"/>
      <w:b/>
      <w:bCs/>
      <w:sz w:val="18"/>
      <w:szCs w:val="20"/>
      <w:lang w:eastAsia="ru-RU"/>
    </w:rPr>
  </w:style>
  <w:style w:type="paragraph" w:styleId="PlainText">
    <w:name w:val="Plain Text"/>
    <w:basedOn w:val="Normal"/>
    <w:link w:val="Style8"/>
    <w:unhideWhenUsed/>
    <w:qFormat/>
    <w:rsid w:val="00ef28ed"/>
    <w:pPr/>
    <w:rPr>
      <w:rFonts w:ascii="Consolas" w:hAnsi="Consolas" w:cs="Consolas"/>
      <w:sz w:val="21"/>
      <w:szCs w:val="21"/>
    </w:rPr>
  </w:style>
  <w:style w:type="paragraph" w:styleId="14" w:customStyle="1">
    <w:name w:val="Название1"/>
    <w:basedOn w:val="Normal"/>
    <w:qFormat/>
    <w:rsid w:val="00ae24db"/>
    <w:pPr>
      <w:suppressLineNumbers/>
      <w:spacing w:before="120" w:after="120"/>
    </w:pPr>
    <w:rPr>
      <w:rFonts w:ascii="Arial" w:hAnsi="Arial" w:cs="Tahoma"/>
      <w:i/>
      <w:iCs/>
    </w:rPr>
  </w:style>
  <w:style w:type="paragraph" w:styleId="15" w:customStyle="1">
    <w:name w:val="Указатель1"/>
    <w:basedOn w:val="Normal"/>
    <w:qFormat/>
    <w:rsid w:val="00ae24db"/>
    <w:pPr>
      <w:suppressLineNumbers/>
    </w:pPr>
    <w:rPr>
      <w:rFonts w:ascii="Arial" w:hAnsi="Arial" w:cs="Tahoma"/>
    </w:rPr>
  </w:style>
  <w:style w:type="paragraph" w:styleId="16" w:customStyle="1">
    <w:name w:val="Обычный отступ1"/>
    <w:basedOn w:val="Normal"/>
    <w:qFormat/>
    <w:rsid w:val="00ae24db"/>
    <w:pPr>
      <w:ind w:left="708" w:hanging="0"/>
    </w:pPr>
    <w:rPr/>
  </w:style>
  <w:style w:type="paragraph" w:styleId="Style29" w:customStyle="1">
    <w:name w:val="Введение"/>
    <w:basedOn w:val="16"/>
    <w:qFormat/>
    <w:rsid w:val="00ae24db"/>
    <w:pPr/>
    <w:rPr>
      <w:b/>
      <w:sz w:val="28"/>
      <w:szCs w:val="20"/>
    </w:rPr>
  </w:style>
  <w:style w:type="paragraph" w:styleId="17" w:customStyle="1">
    <w:name w:val="ЗАГОЛОЛВОК-1"/>
    <w:basedOn w:val="Normal"/>
    <w:qFormat/>
    <w:rsid w:val="00ae24db"/>
    <w:pPr/>
    <w:rPr>
      <w:b/>
      <w:sz w:val="28"/>
      <w:szCs w:val="20"/>
    </w:rPr>
  </w:style>
  <w:style w:type="paragraph" w:styleId="18" w:customStyle="1">
    <w:name w:val="Стиль1"/>
    <w:basedOn w:val="2"/>
    <w:next w:val="2"/>
    <w:qFormat/>
    <w:rsid w:val="00ae24db"/>
    <w:pPr>
      <w:spacing w:lineRule="exact" w:line="230" w:before="0" w:after="0"/>
      <w:jc w:val="center"/>
    </w:pPr>
    <w:rPr>
      <w:rFonts w:ascii="Times New Roman" w:hAnsi="Times New Roman"/>
      <w:i w:val="false"/>
      <w:iCs w:val="false"/>
      <w:szCs w:val="16"/>
    </w:rPr>
  </w:style>
  <w:style w:type="paragraph" w:styleId="Style30">
    <w:name w:val="Body Text Indent"/>
    <w:basedOn w:val="Normal"/>
    <w:link w:val="Style11"/>
    <w:semiHidden/>
    <w:rsid w:val="00ae24db"/>
    <w:pPr>
      <w:ind w:firstLine="454"/>
      <w:jc w:val="both"/>
    </w:pPr>
    <w:rPr>
      <w:sz w:val="28"/>
      <w:szCs w:val="20"/>
    </w:rPr>
  </w:style>
  <w:style w:type="paragraph" w:styleId="211" w:customStyle="1">
    <w:name w:val="Основной текст 21"/>
    <w:basedOn w:val="Normal"/>
    <w:qFormat/>
    <w:rsid w:val="00ae24db"/>
    <w:pPr>
      <w:overflowPunct w:val="false"/>
      <w:ind w:firstLine="851"/>
      <w:jc w:val="both"/>
    </w:pPr>
    <w:rPr>
      <w:sz w:val="28"/>
      <w:szCs w:val="20"/>
    </w:rPr>
  </w:style>
  <w:style w:type="paragraph" w:styleId="212" w:customStyle="1">
    <w:name w:val="Основной текст с отступом 21"/>
    <w:basedOn w:val="Normal"/>
    <w:qFormat/>
    <w:rsid w:val="00ae24db"/>
    <w:pPr>
      <w:overflowPunct w:val="false"/>
      <w:ind w:firstLine="720"/>
      <w:jc w:val="both"/>
    </w:pPr>
    <w:rPr>
      <w:sz w:val="28"/>
      <w:szCs w:val="20"/>
    </w:rPr>
  </w:style>
  <w:style w:type="paragraph" w:styleId="31" w:customStyle="1">
    <w:name w:val="Основной текст 31"/>
    <w:basedOn w:val="Normal"/>
    <w:qFormat/>
    <w:rsid w:val="00ae24db"/>
    <w:pPr>
      <w:spacing w:before="0" w:after="120"/>
    </w:pPr>
    <w:rPr>
      <w:sz w:val="16"/>
      <w:szCs w:val="16"/>
    </w:rPr>
  </w:style>
  <w:style w:type="paragraph" w:styleId="19" w:customStyle="1">
    <w:name w:val="Без интервала1"/>
    <w:qFormat/>
    <w:rsid w:val="00ae24db"/>
    <w:pPr>
      <w:widowControl/>
      <w:suppressAutoHyphens w:val="true"/>
      <w:bidi w:val="0"/>
      <w:spacing w:before="0" w:after="0"/>
      <w:jc w:val="left"/>
    </w:pPr>
    <w:rPr>
      <w:rFonts w:ascii="Calibri" w:hAnsi="Calibri" w:eastAsia="Times New Roman" w:cs="Times New Roman"/>
      <w:color w:val="auto"/>
      <w:kern w:val="0"/>
      <w:sz w:val="22"/>
      <w:szCs w:val="22"/>
      <w:lang w:val="ru-RU" w:eastAsia="ar-SA" w:bidi="ar-SA"/>
    </w:rPr>
  </w:style>
  <w:style w:type="paragraph" w:styleId="Style31" w:customStyle="1">
    <w:name w:val="Колонтитул"/>
    <w:basedOn w:val="Normal"/>
    <w:qFormat/>
    <w:rsid w:val="00201d33"/>
    <w:pPr/>
    <w:rPr/>
  </w:style>
  <w:style w:type="paragraph" w:styleId="Style32" w:customStyle="1">
    <w:name w:val="Footer"/>
    <w:basedOn w:val="Normal"/>
    <w:link w:val="Style12"/>
    <w:rsid w:val="00ae24db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33" w:customStyle="1">
    <w:name w:val="Центр"/>
    <w:basedOn w:val="Style32"/>
    <w:qFormat/>
    <w:rsid w:val="00ae24db"/>
    <w:pPr>
      <w:tabs>
        <w:tab w:val="center" w:pos="4536" w:leader="none"/>
        <w:tab w:val="center" w:pos="4677" w:leader="none"/>
        <w:tab w:val="right" w:pos="9072" w:leader="none"/>
        <w:tab w:val="right" w:pos="9355" w:leader="none"/>
      </w:tabs>
      <w:jc w:val="center"/>
    </w:pPr>
    <w:rPr>
      <w:rFonts w:ascii="Times New Roman CYR" w:hAnsi="Times New Roman CYR"/>
      <w:sz w:val="20"/>
      <w:szCs w:val="20"/>
      <w:lang w:val="en-US"/>
    </w:rPr>
  </w:style>
  <w:style w:type="paragraph" w:styleId="Cpara" w:customStyle="1">
    <w:name w:val="cpara"/>
    <w:basedOn w:val="Normal"/>
    <w:qFormat/>
    <w:rsid w:val="00ae24db"/>
    <w:pPr>
      <w:spacing w:before="280" w:after="280"/>
    </w:pPr>
    <w:rPr/>
  </w:style>
  <w:style w:type="paragraph" w:styleId="110" w:customStyle="1">
    <w:name w:val="Цитата1"/>
    <w:basedOn w:val="Normal"/>
    <w:qFormat/>
    <w:rsid w:val="00ae24db"/>
    <w:pPr>
      <w:widowControl w:val="false"/>
      <w:spacing w:before="560" w:after="0"/>
      <w:ind w:left="1483" w:right="1397" w:firstLine="720"/>
    </w:pPr>
    <w:rPr>
      <w:b/>
      <w:sz w:val="28"/>
      <w:szCs w:val="20"/>
    </w:rPr>
  </w:style>
  <w:style w:type="paragraph" w:styleId="Style34" w:customStyle="1">
    <w:name w:val="Header"/>
    <w:basedOn w:val="Normal"/>
    <w:link w:val="Style13"/>
    <w:semiHidden/>
    <w:rsid w:val="00ae24db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uiPriority w:val="99"/>
    <w:qFormat/>
    <w:rsid w:val="00ae24db"/>
    <w:pPr>
      <w:spacing w:before="280" w:after="119"/>
    </w:pPr>
    <w:rPr/>
  </w:style>
  <w:style w:type="paragraph" w:styleId="Markk" w:customStyle="1">
    <w:name w:val="Стиль markk + Междустр.интервал:  полуторный"/>
    <w:basedOn w:val="Normal"/>
    <w:qFormat/>
    <w:rsid w:val="00ae24db"/>
    <w:pPr/>
    <w:rPr/>
  </w:style>
  <w:style w:type="paragraph" w:styleId="Style35" w:customStyle="1">
    <w:name w:val="Содержимое таблицы"/>
    <w:basedOn w:val="Normal"/>
    <w:qFormat/>
    <w:rsid w:val="00ae24db"/>
    <w:pPr>
      <w:suppressLineNumbers/>
    </w:pPr>
    <w:rPr/>
  </w:style>
  <w:style w:type="paragraph" w:styleId="Style36" w:customStyle="1">
    <w:name w:val="Заголовок таблицы"/>
    <w:basedOn w:val="Style35"/>
    <w:qFormat/>
    <w:rsid w:val="00ae24db"/>
    <w:pPr>
      <w:jc w:val="center"/>
    </w:pPr>
    <w:rPr>
      <w:b/>
      <w:bCs/>
    </w:rPr>
  </w:style>
  <w:style w:type="paragraph" w:styleId="Style37" w:customStyle="1">
    <w:name w:val="Содержимое врезки"/>
    <w:basedOn w:val="Style24"/>
    <w:qFormat/>
    <w:rsid w:val="00ae24db"/>
    <w:pPr/>
    <w:rPr/>
  </w:style>
  <w:style w:type="paragraph" w:styleId="Default" w:customStyle="1">
    <w:name w:val="Default"/>
    <w:qFormat/>
    <w:rsid w:val="00ae24db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00"/>
      <w:kern w:val="0"/>
      <w:sz w:val="24"/>
      <w:szCs w:val="24"/>
      <w:lang w:val="ru-RU" w:eastAsia="en-US" w:bidi="ar-SA"/>
    </w:rPr>
  </w:style>
  <w:style w:type="paragraph" w:styleId="112" w:customStyle="1">
    <w:name w:val="Абзац списка1"/>
    <w:basedOn w:val="Normal"/>
    <w:qFormat/>
    <w:rsid w:val="00ae24db"/>
    <w:pPr>
      <w:spacing w:lineRule="auto" w:line="276" w:before="0" w:after="200"/>
      <w:ind w:left="720" w:hanging="357"/>
      <w:contextualSpacing/>
    </w:pPr>
    <w:rPr>
      <w:rFonts w:ascii="Calibri" w:hAnsi="Calibri"/>
      <w:sz w:val="22"/>
      <w:szCs w:val="22"/>
      <w:lang w:eastAsia="ru-RU"/>
    </w:rPr>
  </w:style>
  <w:style w:type="paragraph" w:styleId="Style38" w:customStyle="1">
    <w:name w:val="Подпись к таблице"/>
    <w:basedOn w:val="Normal"/>
    <w:link w:val="Style16"/>
    <w:qFormat/>
    <w:rsid w:val="00ae24db"/>
    <w:pPr>
      <w:widowControl w:val="false"/>
      <w:shd w:val="clear" w:color="auto" w:fill="FFFFFF"/>
      <w:spacing w:lineRule="atLeast" w:line="240"/>
    </w:pPr>
    <w:rPr>
      <w:rFonts w:ascii="Calibri" w:hAnsi="Calibri" w:eastAsia="Calibri"/>
      <w:b/>
      <w:bCs/>
      <w:i/>
      <w:iCs/>
      <w:sz w:val="20"/>
      <w:szCs w:val="20"/>
      <w:lang w:eastAsia="ru-RU"/>
    </w:rPr>
  </w:style>
  <w:style w:type="paragraph" w:styleId="73" w:customStyle="1">
    <w:name w:val="Основной текст (7)"/>
    <w:basedOn w:val="Normal"/>
    <w:link w:val="72"/>
    <w:qFormat/>
    <w:rsid w:val="00ae24db"/>
    <w:pPr>
      <w:widowControl w:val="false"/>
      <w:shd w:val="clear" w:color="auto" w:fill="FFFFFF"/>
      <w:spacing w:lineRule="exact" w:line="293" w:before="60" w:after="60"/>
      <w:ind w:hanging="540"/>
    </w:pPr>
    <w:rPr>
      <w:rFonts w:ascii="Calibri" w:hAnsi="Calibri" w:eastAsia="Calibri"/>
      <w:b/>
      <w:bCs/>
      <w:i/>
      <w:iCs/>
      <w:sz w:val="20"/>
      <w:szCs w:val="20"/>
      <w:lang w:eastAsia="ru-RU"/>
    </w:rPr>
  </w:style>
  <w:style w:type="paragraph" w:styleId="23" w:customStyle="1">
    <w:name w:val="TOC 2"/>
    <w:basedOn w:val="Normal"/>
    <w:next w:val="Normal"/>
    <w:rsid w:val="00ae24db"/>
    <w:pPr>
      <w:spacing w:lineRule="auto" w:line="276" w:before="240" w:after="0"/>
    </w:pPr>
    <w:rPr>
      <w:rFonts w:ascii="Calibri" w:hAnsi="Calibri"/>
      <w:b/>
      <w:bCs/>
      <w:sz w:val="20"/>
      <w:szCs w:val="20"/>
      <w:lang w:eastAsia="zh-CN"/>
    </w:rPr>
  </w:style>
  <w:style w:type="paragraph" w:styleId="113" w:customStyle="1">
    <w:name w:val="TOC 1"/>
    <w:basedOn w:val="Normal"/>
    <w:next w:val="Normal"/>
    <w:autoRedefine/>
    <w:rsid w:val="00ae24db"/>
    <w:pPr>
      <w:spacing w:before="0" w:after="100"/>
    </w:pPr>
    <w:rPr/>
  </w:style>
  <w:style w:type="paragraph" w:styleId="ListBullet3">
    <w:name w:val="List Bullet 3"/>
    <w:basedOn w:val="Normal"/>
    <w:qFormat/>
    <w:rsid w:val="00ae24db"/>
    <w:pPr>
      <w:spacing w:before="0" w:after="0"/>
      <w:ind w:left="566" w:hanging="283"/>
      <w:contextualSpacing/>
    </w:pPr>
    <w:rPr/>
  </w:style>
  <w:style w:type="paragraph" w:styleId="114" w:customStyle="1">
    <w:name w:val="Обычный1"/>
    <w:next w:val="Normal"/>
    <w:autoRedefine/>
    <w:qFormat/>
    <w:rsid w:val="00ae24db"/>
    <w:pPr>
      <w:widowControl w:val="false"/>
      <w:suppressAutoHyphens w:val="true"/>
      <w:bidi w:val="0"/>
      <w:spacing w:before="0" w:after="0"/>
      <w:ind w:firstLine="454"/>
      <w:jc w:val="both"/>
    </w:pPr>
    <w:rPr>
      <w:rFonts w:ascii="Times New Roman" w:hAnsi="Times New Roman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ConsPlusTitle" w:customStyle="1">
    <w:name w:val="ConsPlusTitle"/>
    <w:qFormat/>
    <w:rsid w:val="00ae24db"/>
    <w:pPr>
      <w:widowControl w:val="false"/>
      <w:suppressAutoHyphens w:val="true"/>
      <w:bidi w:val="0"/>
      <w:spacing w:before="0" w:after="0"/>
      <w:jc w:val="left"/>
    </w:pPr>
    <w:rPr>
      <w:rFonts w:ascii="Calibri" w:hAnsi="Calibri" w:eastAsia="Times New Roman" w:cs="Calibri"/>
      <w:b/>
      <w:color w:val="auto"/>
      <w:kern w:val="0"/>
      <w:sz w:val="22"/>
      <w:szCs w:val="20"/>
      <w:lang w:val="ru-RU" w:eastAsia="ru-RU" w:bidi="ar-SA"/>
    </w:rPr>
  </w:style>
  <w:style w:type="paragraph" w:styleId="ConsPlusNormal" w:customStyle="1">
    <w:name w:val="ConsPlusNormal"/>
    <w:qFormat/>
    <w:rsid w:val="00ae24db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Style97" w:customStyle="1">
    <w:name w:val="Style97"/>
    <w:basedOn w:val="Normal"/>
    <w:uiPriority w:val="99"/>
    <w:qFormat/>
    <w:rsid w:val="00ae24db"/>
    <w:pPr>
      <w:spacing w:lineRule="exact" w:line="298" w:before="0" w:after="200"/>
    </w:pPr>
    <w:rPr>
      <w:rFonts w:ascii="Calibri" w:hAnsi="Calibri"/>
      <w:lang w:eastAsia="en-US"/>
    </w:rPr>
  </w:style>
  <w:style w:type="paragraph" w:styleId="BalloonText">
    <w:name w:val="Balloon Text"/>
    <w:basedOn w:val="Normal"/>
    <w:link w:val="Style19"/>
    <w:semiHidden/>
    <w:qFormat/>
    <w:rsid w:val="00ae24db"/>
    <w:pPr/>
    <w:rPr>
      <w:rFonts w:ascii="Segoe UI" w:hAnsi="Segoe UI" w:cs="Segoe UI"/>
      <w:sz w:val="18"/>
      <w:szCs w:val="18"/>
    </w:rPr>
  </w:style>
  <w:style w:type="paragraph" w:styleId="Annotationtext">
    <w:name w:val="annotation text"/>
    <w:basedOn w:val="Normal"/>
    <w:link w:val="Style20"/>
    <w:semiHidden/>
    <w:qFormat/>
    <w:rsid w:val="00ae24db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21"/>
    <w:semiHidden/>
    <w:qFormat/>
    <w:rsid w:val="00ae24db"/>
    <w:pPr/>
    <w:rPr>
      <w:b/>
      <w:bCs/>
    </w:rPr>
  </w:style>
  <w:style w:type="paragraph" w:styleId="Style100" w:customStyle="1">
    <w:name w:val="Style100"/>
    <w:basedOn w:val="Normal"/>
    <w:qFormat/>
    <w:rsid w:val="00ae24db"/>
    <w:pPr>
      <w:spacing w:lineRule="auto" w:line="276" w:before="0" w:after="200"/>
    </w:pPr>
    <w:rPr>
      <w:rFonts w:ascii="Calibri" w:hAnsi="Calibri"/>
      <w:lang w:eastAsia="en-US"/>
    </w:rPr>
  </w:style>
  <w:style w:type="paragraph" w:styleId="115" w:customStyle="1">
    <w:name w:val="Текст1"/>
    <w:basedOn w:val="Normal"/>
    <w:qFormat/>
    <w:rsid w:val="00ae24db"/>
    <w:pPr>
      <w:widowControl w:val="false"/>
      <w:spacing w:lineRule="auto" w:line="300"/>
      <w:ind w:firstLine="760"/>
    </w:pPr>
    <w:rPr>
      <w:rFonts w:ascii="Courier New" w:hAnsi="Courier New" w:cs="Calibri"/>
      <w:sz w:val="20"/>
      <w:szCs w:val="20"/>
    </w:rPr>
  </w:style>
  <w:style w:type="paragraph" w:styleId="FR2" w:customStyle="1">
    <w:name w:val="FR2"/>
    <w:uiPriority w:val="99"/>
    <w:qFormat/>
    <w:rsid w:val="00ae24db"/>
    <w:pPr>
      <w:widowControl w:val="false"/>
      <w:suppressAutoHyphens w:val="true"/>
      <w:bidi w:val="0"/>
      <w:spacing w:lineRule="auto" w:line="319" w:before="0" w:after="0"/>
      <w:ind w:firstLine="460"/>
      <w:jc w:val="both"/>
    </w:pPr>
    <w:rPr>
      <w:rFonts w:ascii="Courier New" w:hAnsi="Courier New" w:eastAsia="Times New Roman" w:cs="Calibri"/>
      <w:color w:val="auto"/>
      <w:kern w:val="0"/>
      <w:sz w:val="18"/>
      <w:szCs w:val="20"/>
      <w:lang w:val="ru-RU" w:eastAsia="ar-SA" w:bidi="ar-SA"/>
    </w:rPr>
  </w:style>
  <w:style w:type="paragraph" w:styleId="24" w:customStyle="1">
    <w:name w:val="Стиль2"/>
    <w:basedOn w:val="Normal"/>
    <w:qFormat/>
    <w:rsid w:val="00ae24db"/>
    <w:pPr>
      <w:numPr>
        <w:ilvl w:val="0"/>
        <w:numId w:val="3"/>
      </w:numPr>
      <w:jc w:val="both"/>
    </w:pPr>
    <w:rPr>
      <w:sz w:val="20"/>
      <w:szCs w:val="20"/>
      <w:lang w:eastAsia="ru-RU"/>
    </w:rPr>
  </w:style>
  <w:style w:type="paragraph" w:styleId="DocumentMap">
    <w:name w:val="Document Map"/>
    <w:basedOn w:val="Normal"/>
    <w:link w:val="Style22"/>
    <w:semiHidden/>
    <w:qFormat/>
    <w:rsid w:val="00ae24d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Style95" w:customStyle="1">
    <w:name w:val="Style95"/>
    <w:basedOn w:val="Normal"/>
    <w:qFormat/>
    <w:rsid w:val="00ae24db"/>
    <w:pPr>
      <w:widowControl w:val="false"/>
      <w:spacing w:lineRule="exact" w:line="355"/>
      <w:ind w:hanging="374"/>
    </w:pPr>
    <w:rPr>
      <w:lang w:eastAsia="ru-RU"/>
    </w:rPr>
  </w:style>
  <w:style w:type="paragraph" w:styleId="Style231" w:customStyle="1">
    <w:name w:val="Style23"/>
    <w:basedOn w:val="Normal"/>
    <w:qFormat/>
    <w:rsid w:val="00ae24db"/>
    <w:pPr>
      <w:widowControl w:val="false"/>
    </w:pPr>
    <w:rPr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f9">
    <w:name w:val="Table Grid"/>
    <w:basedOn w:val="a1"/>
    <w:rsid w:val="00ae24db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A78780-C620-4EDF-9B5D-B576397CA5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Application>LibreOffice/7.4.0.3$Windows_X86_64 LibreOffice_project/f85e47c08ddd19c015c0114a68350214f7066f5a</Application>
  <AppVersion>15.0000</AppVersion>
  <Pages>10</Pages>
  <Words>3231</Words>
  <Characters>23279</Characters>
  <CharactersWithSpaces>26282</CharactersWithSpaces>
  <Paragraphs>384</Paragraphs>
  <Company>RSREU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2023-06-13T07:35:00Z</dcterms:created>
  <dc:creator>Kaf.BJDE</dc:creator>
  <dc:description/>
  <dc:language>ru-RU</dc:language>
  <cp:lastModifiedBy/>
  <dcterms:modified xsi:type="dcterms:W3CDTF">2023-09-21T16:08:46Z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