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РОССИЙСКОЙ ФЕДЕРАЦИИ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учреждение высшего образования</w:t>
      </w:r>
    </w:p>
    <w:p w:rsidR="0045334C" w:rsidRDefault="00DF6DCE" w:rsidP="00DF6DCE">
      <w:pPr>
        <w:spacing w:after="0" w:line="240" w:lineRule="auto"/>
        <w:jc w:val="center"/>
        <w:rPr>
          <w:caps/>
          <w:sz w:val="28"/>
          <w:szCs w:val="28"/>
        </w:rPr>
      </w:pPr>
      <w:r w:rsidRPr="00DF6DCE">
        <w:rPr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EE5FA2" w:rsidRDefault="00C76F83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«Физическое воспитание»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5334C" w:rsidRDefault="0045334C" w:rsidP="00C76F83">
      <w:pPr>
        <w:autoSpaceDE w:val="0"/>
        <w:spacing w:after="0" w:line="240" w:lineRule="auto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DC78C4" w:rsidRPr="00DF6DCE" w:rsidRDefault="00DF6DCE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F6DCE">
        <w:rPr>
          <w:rFonts w:eastAsia="TimesNewRomanPSMT"/>
          <w:b/>
          <w:sz w:val="28"/>
          <w:szCs w:val="28"/>
        </w:rPr>
        <w:t>«</w:t>
      </w:r>
      <w:r w:rsidR="0029686A" w:rsidRPr="0029686A">
        <w:rPr>
          <w:rFonts w:eastAsia="TimesNewRomanPSMT"/>
          <w:b/>
          <w:sz w:val="28"/>
          <w:szCs w:val="28"/>
        </w:rPr>
        <w:t>Элективные дисциплины по физической культуре и спорту</w:t>
      </w:r>
      <w:r w:rsidRPr="00DF6DCE">
        <w:rPr>
          <w:rFonts w:eastAsia="TimesNewRomanPSMT"/>
          <w:b/>
          <w:sz w:val="28"/>
          <w:szCs w:val="28"/>
        </w:rPr>
        <w:t>»</w:t>
      </w:r>
    </w:p>
    <w:p w:rsidR="00D70526" w:rsidRDefault="00D70526" w:rsidP="00D70526">
      <w:pPr>
        <w:spacing w:line="24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Направление подготовки </w:t>
      </w:r>
    </w:p>
    <w:p w:rsidR="00D70526" w:rsidRDefault="00D70526" w:rsidP="00D70526">
      <w:pPr>
        <w:spacing w:line="240" w:lineRule="auto"/>
        <w:jc w:val="center"/>
        <w:rPr>
          <w:sz w:val="20"/>
          <w:szCs w:val="20"/>
        </w:rPr>
      </w:pPr>
      <w:r>
        <w:rPr>
          <w:sz w:val="28"/>
        </w:rPr>
        <w:t>02.03.03 Математическое обеспечение и администрирование информационных систем</w:t>
      </w:r>
    </w:p>
    <w:p w:rsidR="00D70526" w:rsidRDefault="00D70526" w:rsidP="00D70526">
      <w:pPr>
        <w:spacing w:line="360" w:lineRule="auto"/>
        <w:ind w:left="426" w:right="1274"/>
      </w:pPr>
    </w:p>
    <w:p w:rsidR="00D70526" w:rsidRDefault="00D70526" w:rsidP="00D70526">
      <w:pPr>
        <w:spacing w:line="240" w:lineRule="auto"/>
        <w:jc w:val="center"/>
        <w:rPr>
          <w:rFonts w:eastAsia="TimesNewRomanPSMT"/>
          <w:sz w:val="28"/>
          <w:szCs w:val="28"/>
        </w:rPr>
      </w:pPr>
      <w:r>
        <w:rPr>
          <w:sz w:val="28"/>
        </w:rPr>
        <w:t>Профиль</w:t>
      </w:r>
    </w:p>
    <w:p w:rsidR="00D70526" w:rsidRDefault="00D70526" w:rsidP="00D70526">
      <w:pPr>
        <w:spacing w:line="360" w:lineRule="auto"/>
        <w:jc w:val="center"/>
        <w:rPr>
          <w:sz w:val="20"/>
          <w:szCs w:val="20"/>
        </w:rPr>
      </w:pPr>
      <w:r>
        <w:rPr>
          <w:sz w:val="28"/>
        </w:rPr>
        <w:t>«Математическое обеспечение и администрирование информационных систем»</w:t>
      </w:r>
    </w:p>
    <w:p w:rsidR="00D70526" w:rsidRDefault="00D70526" w:rsidP="00D70526">
      <w:pPr>
        <w:autoSpaceDE w:val="0"/>
        <w:autoSpaceDN w:val="0"/>
        <w:adjustRightInd w:val="0"/>
        <w:ind w:left="5" w:hanging="5"/>
        <w:jc w:val="center"/>
        <w:rPr>
          <w:sz w:val="28"/>
          <w:szCs w:val="28"/>
          <w:lang w:eastAsia="ru-RU"/>
        </w:rPr>
      </w:pPr>
    </w:p>
    <w:p w:rsidR="00D70526" w:rsidRDefault="00D70526" w:rsidP="00D70526">
      <w:pPr>
        <w:autoSpaceDE w:val="0"/>
        <w:autoSpaceDN w:val="0"/>
        <w:adjustRightInd w:val="0"/>
        <w:spacing w:line="240" w:lineRule="auto"/>
        <w:ind w:left="6" w:hanging="6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Уровень подготовки</w:t>
      </w:r>
    </w:p>
    <w:p w:rsidR="00D70526" w:rsidRDefault="00D70526" w:rsidP="00D70526">
      <w:pPr>
        <w:autoSpaceDE w:val="0"/>
        <w:spacing w:line="360" w:lineRule="auto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Бакалавриат</w:t>
      </w:r>
    </w:p>
    <w:p w:rsidR="00D70526" w:rsidRDefault="00D70526" w:rsidP="00D70526">
      <w:pPr>
        <w:autoSpaceDE w:val="0"/>
        <w:spacing w:line="360" w:lineRule="auto"/>
        <w:jc w:val="center"/>
        <w:rPr>
          <w:sz w:val="20"/>
          <w:szCs w:val="20"/>
          <w:lang w:eastAsia="zh-CN"/>
        </w:rPr>
      </w:pPr>
    </w:p>
    <w:p w:rsidR="00D70526" w:rsidRDefault="00D70526" w:rsidP="00D70526">
      <w:pPr>
        <w:autoSpaceDE w:val="0"/>
        <w:spacing w:after="120"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бакалавр</w:t>
      </w:r>
    </w:p>
    <w:p w:rsidR="00D70526" w:rsidRDefault="00D70526" w:rsidP="00D70526">
      <w:pPr>
        <w:jc w:val="center"/>
        <w:rPr>
          <w:rFonts w:eastAsia="TimesNewRomanPSMT"/>
          <w:sz w:val="28"/>
          <w:szCs w:val="28"/>
        </w:rPr>
      </w:pPr>
    </w:p>
    <w:p w:rsidR="00D70526" w:rsidRDefault="00D70526" w:rsidP="00D70526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</w:p>
    <w:p w:rsidR="00D70526" w:rsidRDefault="00D70526" w:rsidP="00D70526">
      <w:pPr>
        <w:jc w:val="center"/>
        <w:rPr>
          <w:rFonts w:eastAsia="TimesNewRomanPSMT"/>
          <w:sz w:val="28"/>
          <w:szCs w:val="28"/>
        </w:rPr>
      </w:pPr>
    </w:p>
    <w:p w:rsidR="00D70526" w:rsidRDefault="00D70526" w:rsidP="00D70526">
      <w:pPr>
        <w:jc w:val="center"/>
        <w:rPr>
          <w:rFonts w:eastAsia="TimesNewRomanPSMT"/>
          <w:sz w:val="28"/>
          <w:szCs w:val="28"/>
        </w:rPr>
      </w:pPr>
    </w:p>
    <w:p w:rsidR="00347F88" w:rsidRDefault="00D70526" w:rsidP="00CB1FA3">
      <w:pPr>
        <w:spacing w:line="360" w:lineRule="auto"/>
        <w:jc w:val="center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Рязань</w:t>
      </w:r>
    </w:p>
    <w:p w:rsidR="00AD5E6E" w:rsidRDefault="00AD5E6E" w:rsidP="00D70526">
      <w:pPr>
        <w:autoSpaceDE w:val="0"/>
        <w:autoSpaceDN w:val="0"/>
        <w:adjustRightInd w:val="0"/>
        <w:ind w:firstLine="708"/>
        <w:jc w:val="both"/>
      </w:pPr>
      <w:r w:rsidRPr="00EE5BEC">
        <w:lastRenderedPageBreak/>
        <w:t xml:space="preserve">Студенты всех учебных групп, выполнившие учебную программу семестра, сдают зачет </w:t>
      </w:r>
      <w:proofErr w:type="gramStart"/>
      <w:r w:rsidRPr="00EE5BEC">
        <w:t>по</w:t>
      </w:r>
      <w:proofErr w:type="gramEnd"/>
      <w:r w:rsidRPr="00EE5BEC">
        <w:t xml:space="preserve"> «</w:t>
      </w:r>
      <w:proofErr w:type="gramStart"/>
      <w:r w:rsidRPr="00AD5E6E">
        <w:rPr>
          <w:rFonts w:eastAsia="TimesNewRomanPSMT"/>
          <w:szCs w:val="24"/>
        </w:rPr>
        <w:t>Физическая</w:t>
      </w:r>
      <w:proofErr w:type="gramEnd"/>
      <w:r w:rsidRPr="00AD5E6E">
        <w:rPr>
          <w:rFonts w:eastAsia="TimesNewRomanPSMT"/>
          <w:szCs w:val="24"/>
        </w:rPr>
        <w:t xml:space="preserve"> культура и спорт</w:t>
      </w:r>
      <w:r w:rsidRPr="00EE5BEC">
        <w:t>», который проводится по всем разделам програ</w:t>
      </w:r>
      <w:r w:rsidRPr="00EE5BEC">
        <w:t>м</w:t>
      </w:r>
      <w:r w:rsidRPr="00EE5BEC">
        <w:t>мы. Успешность овладения методическими умениями определяется оценкой преподавателя. Уровень обшей физической, спортивно-технической и профессионально-прикладной подг</w:t>
      </w:r>
      <w:r w:rsidRPr="00EE5BEC">
        <w:t>о</w:t>
      </w:r>
      <w:r w:rsidRPr="00EE5BEC">
        <w:t>товленности определяется оценкой результатов тестов. Оценка физической подготовленн</w:t>
      </w:r>
      <w:r w:rsidRPr="00EE5BEC">
        <w:t>о</w:t>
      </w:r>
      <w:r w:rsidRPr="00EE5BEC">
        <w:t xml:space="preserve">сти определяется по </w:t>
      </w:r>
      <w:r>
        <w:t>нормативам</w:t>
      </w:r>
      <w:r w:rsidRPr="00EE5BEC">
        <w:t xml:space="preserve">, </w:t>
      </w:r>
      <w:r>
        <w:t>доведенным до сведения студентов каждым преподавателем.</w:t>
      </w:r>
      <w:r w:rsidRPr="00EE5BEC">
        <w:t xml:space="preserve"> </w:t>
      </w:r>
    </w:p>
    <w:p w:rsidR="00AD5E6E" w:rsidRPr="00EE5BEC" w:rsidRDefault="00AD5E6E" w:rsidP="00D70526">
      <w:pPr>
        <w:autoSpaceDE w:val="0"/>
        <w:autoSpaceDN w:val="0"/>
        <w:adjustRightInd w:val="0"/>
        <w:ind w:firstLine="708"/>
        <w:jc w:val="both"/>
      </w:pPr>
      <w:r w:rsidRPr="00EE5BEC">
        <w:t>Для получения зачета по дисциплине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студент</w:t>
      </w:r>
      <w:r>
        <w:t xml:space="preserve"> РГРТУ</w:t>
      </w:r>
      <w:r w:rsidRPr="00EE5BEC">
        <w:t xml:space="preserve"> должен выполнить программу с</w:t>
      </w:r>
      <w:r w:rsidRPr="00EE5BEC">
        <w:t>е</w:t>
      </w:r>
      <w:r w:rsidRPr="00EE5BEC">
        <w:t>местра, а именно:</w:t>
      </w:r>
    </w:p>
    <w:p w:rsidR="00AD5E6E" w:rsidRPr="00EE5BEC" w:rsidRDefault="00AD5E6E" w:rsidP="00D70526">
      <w:pPr>
        <w:autoSpaceDE w:val="0"/>
        <w:autoSpaceDN w:val="0"/>
        <w:adjustRightInd w:val="0"/>
        <w:ind w:firstLine="709"/>
        <w:jc w:val="both"/>
      </w:pPr>
      <w:r w:rsidRPr="00EE5BEC">
        <w:t>• пройти обязательный курс практических занятий;</w:t>
      </w:r>
    </w:p>
    <w:p w:rsidR="00AD5E6E" w:rsidRPr="00EE5BEC" w:rsidRDefault="00AD5E6E" w:rsidP="00D70526">
      <w:pPr>
        <w:autoSpaceDE w:val="0"/>
        <w:autoSpaceDN w:val="0"/>
        <w:adjustRightInd w:val="0"/>
        <w:ind w:firstLine="709"/>
        <w:jc w:val="both"/>
      </w:pPr>
      <w:r w:rsidRPr="00EE5BEC">
        <w:t>• ответить на контрольные вопросы;</w:t>
      </w:r>
    </w:p>
    <w:p w:rsidR="00AD5E6E" w:rsidRPr="00EE5BEC" w:rsidRDefault="00AD5E6E" w:rsidP="00D70526">
      <w:pPr>
        <w:autoSpaceDE w:val="0"/>
        <w:autoSpaceDN w:val="0"/>
        <w:adjustRightInd w:val="0"/>
        <w:ind w:firstLine="709"/>
        <w:jc w:val="both"/>
      </w:pPr>
      <w:r w:rsidRPr="00EE5BEC">
        <w:t xml:space="preserve">• сдать контрольные </w:t>
      </w:r>
      <w:r w:rsidR="00D7449B">
        <w:t>нормативы</w:t>
      </w:r>
      <w:r w:rsidRPr="00EE5BEC">
        <w:t xml:space="preserve"> по специальной технической и физической подготовке.</w:t>
      </w:r>
    </w:p>
    <w:p w:rsidR="00AD5E6E" w:rsidRPr="00EE5BEC" w:rsidRDefault="00AD5E6E" w:rsidP="00D70526">
      <w:pPr>
        <w:autoSpaceDE w:val="0"/>
        <w:autoSpaceDN w:val="0"/>
        <w:adjustRightInd w:val="0"/>
        <w:ind w:firstLine="709"/>
        <w:jc w:val="both"/>
      </w:pPr>
      <w:r w:rsidRPr="00EE5BEC">
        <w:t>На контрольные занятия могут быть допущены студенты, посетившие не менее 80% занятий. Студентам, пропустившим контрольные занятия по болезни, зачет может быть п</w:t>
      </w:r>
      <w:r w:rsidRPr="00EE5BEC">
        <w:t>е</w:t>
      </w:r>
      <w:r w:rsidRPr="00EE5BEC">
        <w:t>ренесен.</w:t>
      </w:r>
    </w:p>
    <w:p w:rsidR="00AD5E6E" w:rsidRDefault="00AD5E6E" w:rsidP="00D70526">
      <w:pPr>
        <w:autoSpaceDE w:val="0"/>
        <w:autoSpaceDN w:val="0"/>
        <w:adjustRightInd w:val="0"/>
        <w:ind w:firstLine="709"/>
        <w:jc w:val="both"/>
      </w:pPr>
      <w:r w:rsidRPr="00EE5BEC">
        <w:t>К зачету не допускаются студенты, имеющие пропуски занятий без уважительных причин. Студенты, пропустившие более 50% занятий по уважительной причине, а также ст</w:t>
      </w:r>
      <w:r w:rsidRPr="00EE5BEC">
        <w:t>у</w:t>
      </w:r>
      <w:r w:rsidRPr="00EE5BEC">
        <w:t>денты,</w:t>
      </w:r>
      <w:r>
        <w:t xml:space="preserve"> </w:t>
      </w:r>
      <w:r w:rsidRPr="00EE5BEC">
        <w:t>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</w:t>
      </w:r>
      <w:r w:rsidRPr="00EE5BEC">
        <w:t>л</w:t>
      </w:r>
      <w:r w:rsidRPr="00EE5BEC">
        <w:t>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</w:t>
      </w:r>
      <w:r w:rsidRPr="00EE5BEC">
        <w:t>а</w:t>
      </w:r>
      <w:r w:rsidRPr="00EE5BEC">
        <w:t>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</w:t>
      </w:r>
      <w:r w:rsidRPr="00EE5BEC">
        <w:t>б</w:t>
      </w:r>
      <w:r w:rsidRPr="00EE5BEC">
        <w:t>лиографическим описанием. При оценке реферата у</w:t>
      </w:r>
      <w:r>
        <w:t>читывается содержание работы,</w:t>
      </w:r>
      <w:r w:rsidRPr="00EE5BEC">
        <w:t xml:space="preserve"> а также умение студента излагать и обобщать свои мысли, аргументирован</w:t>
      </w:r>
      <w:r>
        <w:t>н</w:t>
      </w:r>
      <w:r w:rsidRPr="00EE5BEC">
        <w:t>о отвечать на вопросы. Реферат включает: введение, основную часть, заключение и список литературы. П</w:t>
      </w:r>
      <w:r w:rsidRPr="00EE5BEC">
        <w:t>е</w:t>
      </w:r>
      <w:r w:rsidRPr="00EE5BEC">
        <w:t>ред введением пишется план</w:t>
      </w:r>
      <w:r>
        <w:t xml:space="preserve"> (содержание)</w:t>
      </w:r>
      <w:r w:rsidRPr="00EE5BEC">
        <w:t>. Во введении студент обосновывает актуальность, формулирует вопросы, которые он предполагает раскрыть, определяет цели и задачи. Осно</w:t>
      </w:r>
      <w:r w:rsidRPr="00EE5BEC">
        <w:t>в</w:t>
      </w:r>
      <w:r w:rsidRPr="00EE5BEC">
        <w:t>ная часть включает современное состояние явлений, рассмотрение путей и способов реш</w:t>
      </w:r>
      <w:r w:rsidRPr="00EE5BEC">
        <w:t>е</w:t>
      </w:r>
      <w:r w:rsidRPr="00EE5BEC">
        <w:t>ния вопросов, поставленных во введении, и конкретное описание этих путей на основе из</w:t>
      </w:r>
      <w:r w:rsidRPr="00EE5BEC">
        <w:t>у</w:t>
      </w:r>
      <w:r w:rsidRPr="00EE5BEC">
        <w:t xml:space="preserve">чения литературных источников, наблюдений и собственного опыта. </w:t>
      </w:r>
    </w:p>
    <w:p w:rsidR="00AD5E6E" w:rsidRDefault="00AD5E6E" w:rsidP="00D70526">
      <w:pPr>
        <w:autoSpaceDE w:val="0"/>
        <w:autoSpaceDN w:val="0"/>
        <w:adjustRightInd w:val="0"/>
        <w:ind w:firstLine="709"/>
        <w:jc w:val="both"/>
      </w:pPr>
      <w:r>
        <w:t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</w:t>
      </w:r>
      <w:r>
        <w:t>ч</w:t>
      </w:r>
      <w:r>
        <w:t>ных работ, связанных единой тематикой. Она призвана характеризовать теоретическую по</w:t>
      </w:r>
      <w:r>
        <w:t>д</w:t>
      </w:r>
      <w:r>
        <w:t xml:space="preserve">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7F88" w:rsidRPr="00AD5E6E" w:rsidRDefault="00AD5E6E" w:rsidP="00D70526">
      <w:pPr>
        <w:autoSpaceDE w:val="0"/>
        <w:autoSpaceDN w:val="0"/>
        <w:adjustRightInd w:val="0"/>
        <w:ind w:firstLine="709"/>
        <w:jc w:val="both"/>
        <w:rPr>
          <w:rStyle w:val="a8"/>
          <w:b w:val="0"/>
          <w:bCs w:val="0"/>
          <w:i w:val="0"/>
          <w:iCs w:val="0"/>
          <w:shd w:val="clear" w:color="auto" w:fill="auto"/>
        </w:rPr>
      </w:pPr>
      <w:r w:rsidRPr="00EE5BEC">
        <w:t>Студенты специальных мед</w:t>
      </w:r>
      <w:r w:rsidRPr="00EE5BEC">
        <w:t>и</w:t>
      </w:r>
      <w:r w:rsidRPr="00EE5BEC">
        <w:t>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</w:t>
      </w:r>
      <w:r w:rsidRPr="00EE5BEC">
        <w:t>и</w:t>
      </w:r>
      <w:r w:rsidRPr="00EE5BEC">
        <w:t xml:space="preserve">дуально-дифференцированный подход в зависимости от уровня функциональной и физической подготовленности, характера и </w:t>
      </w:r>
      <w:r w:rsidRPr="00EE5BEC">
        <w:lastRenderedPageBreak/>
        <w:t>выраженности стру</w:t>
      </w:r>
      <w:r w:rsidRPr="00EE5BEC">
        <w:t>к</w:t>
      </w:r>
      <w:r w:rsidRPr="00EE5BEC">
        <w:t>турных и функциональных нарушений в организме, вызванных временными или постоянными патологическими факт</w:t>
      </w:r>
      <w:r w:rsidRPr="00EE5BEC">
        <w:t>о</w:t>
      </w:r>
      <w:r w:rsidRPr="00EE5BEC">
        <w:t>рами.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Паспорт оценочных </w:t>
      </w:r>
      <w:r w:rsidR="001B348A">
        <w:rPr>
          <w:rStyle w:val="a8"/>
          <w:color w:val="000000"/>
          <w:szCs w:val="24"/>
        </w:rPr>
        <w:t>материалов</w:t>
      </w:r>
      <w:r w:rsidRPr="001B348A">
        <w:rPr>
          <w:rStyle w:val="a8"/>
          <w:color w:val="000000"/>
          <w:szCs w:val="24"/>
        </w:rPr>
        <w:t xml:space="preserve"> по дисциплине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5"/>
        <w:gridCol w:w="3557"/>
        <w:gridCol w:w="2107"/>
      </w:tblGrid>
      <w:tr w:rsidR="0080454D" w:rsidRPr="00F25B05" w:rsidTr="001A590F">
        <w:trPr>
          <w:trHeight w:val="749"/>
          <w:jc w:val="center"/>
        </w:trPr>
        <w:tc>
          <w:tcPr>
            <w:tcW w:w="3475" w:type="dxa"/>
          </w:tcPr>
          <w:p w:rsidR="0080454D" w:rsidRPr="001D03C0" w:rsidRDefault="0080454D" w:rsidP="0080454D">
            <w:pPr>
              <w:pStyle w:val="a6"/>
              <w:widowControl w:val="0"/>
              <w:jc w:val="center"/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D03C0"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  <w:t>Контролируемые разделы</w:t>
            </w:r>
          </w:p>
          <w:p w:rsidR="0080454D" w:rsidRPr="0008087C" w:rsidRDefault="0080454D" w:rsidP="0080454D">
            <w:pPr>
              <w:pStyle w:val="Default"/>
              <w:jc w:val="center"/>
            </w:pPr>
            <w:r w:rsidRPr="00AD5E6E">
              <w:rPr>
                <w:rStyle w:val="11"/>
                <w:b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3557" w:type="dxa"/>
          </w:tcPr>
          <w:p w:rsidR="0080454D" w:rsidRPr="001D03C0" w:rsidRDefault="0080454D" w:rsidP="0080454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Код </w:t>
            </w:r>
            <w:proofErr w:type="gramStart"/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контролируемой</w:t>
            </w:r>
            <w:proofErr w:type="gramEnd"/>
          </w:p>
          <w:p w:rsidR="0080454D" w:rsidRPr="0008087C" w:rsidRDefault="0080454D" w:rsidP="0080454D">
            <w:pPr>
              <w:pStyle w:val="Default"/>
              <w:jc w:val="center"/>
            </w:pPr>
            <w:r w:rsidRPr="0080454D">
              <w:rPr>
                <w:b/>
                <w:color w:val="auto"/>
              </w:rPr>
              <w:t>компетенции (или её части)</w:t>
            </w:r>
          </w:p>
        </w:tc>
        <w:tc>
          <w:tcPr>
            <w:tcW w:w="2107" w:type="dxa"/>
          </w:tcPr>
          <w:p w:rsidR="0080454D" w:rsidRPr="001D03C0" w:rsidRDefault="0080454D" w:rsidP="0080454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Вид, метод, форма оценочного мероприятия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9139" w:type="dxa"/>
            <w:gridSpan w:val="3"/>
          </w:tcPr>
          <w:p w:rsidR="0080454D" w:rsidRPr="0008087C" w:rsidRDefault="0080454D" w:rsidP="00D7449B">
            <w:pPr>
              <w:pStyle w:val="Default"/>
              <w:jc w:val="center"/>
              <w:rPr>
                <w:b/>
                <w:bCs/>
              </w:rPr>
            </w:pPr>
            <w:r w:rsidRPr="0008087C">
              <w:rPr>
                <w:b/>
                <w:bCs/>
              </w:rPr>
              <w:t>1 Теоретический раздел</w:t>
            </w:r>
          </w:p>
        </w:tc>
      </w:tr>
      <w:tr w:rsidR="0080454D" w:rsidRPr="00F25B05" w:rsidTr="001A590F">
        <w:trPr>
          <w:trHeight w:val="541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t xml:space="preserve">Тема № 1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Физическая культура и спорт в вузе. </w:t>
            </w:r>
          </w:p>
          <w:p w:rsidR="0080454D" w:rsidRPr="0008087C" w:rsidRDefault="0080454D" w:rsidP="0080454D">
            <w:pPr>
              <w:pStyle w:val="Default"/>
              <w:widowControl w:val="0"/>
              <w:numPr>
                <w:ilvl w:val="0"/>
                <w:numId w:val="21"/>
              </w:numPr>
              <w:suppressAutoHyphens/>
              <w:autoSpaceDN/>
              <w:adjustRightInd/>
              <w:ind w:left="0" w:firstLine="0"/>
              <w:rPr>
                <w:b/>
                <w:bCs/>
              </w:rPr>
            </w:pPr>
            <w:r w:rsidRPr="0008087C">
              <w:t xml:space="preserve">Физическая культура и спорт в общекультурной и профессиональной подготовке студентов </w:t>
            </w:r>
          </w:p>
        </w:tc>
        <w:tc>
          <w:tcPr>
            <w:tcW w:w="3557" w:type="dxa"/>
          </w:tcPr>
          <w:p w:rsidR="0080454D" w:rsidRDefault="0080454D" w:rsidP="0080454D">
            <w:pPr>
              <w:pStyle w:val="Default"/>
              <w:jc w:val="center"/>
            </w:pPr>
          </w:p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2031"/>
          <w:jc w:val="center"/>
        </w:trPr>
        <w:tc>
          <w:tcPr>
            <w:tcW w:w="3475" w:type="dxa"/>
          </w:tcPr>
          <w:p w:rsidR="00155FC6" w:rsidRDefault="003C604C" w:rsidP="00155FC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Тема № 2</w:t>
            </w:r>
            <w:r w:rsidR="00155FC6" w:rsidRPr="0008087C">
              <w:rPr>
                <w:color w:val="000000"/>
                <w:szCs w:val="24"/>
                <w:lang w:eastAsia="ru-RU"/>
              </w:rPr>
              <w:t xml:space="preserve"> </w:t>
            </w:r>
          </w:p>
          <w:p w:rsidR="0080454D" w:rsidRPr="0008087C" w:rsidRDefault="00155FC6" w:rsidP="00155FC6">
            <w:pPr>
              <w:pStyle w:val="Default"/>
            </w:pPr>
            <w:r w:rsidRPr="0008087C">
              <w:rPr>
                <w:lang w:eastAsia="ru-RU"/>
              </w:rPr>
              <w:t xml:space="preserve">Самоконтроль </w:t>
            </w:r>
            <w:proofErr w:type="gramStart"/>
            <w:r w:rsidRPr="0008087C">
              <w:rPr>
                <w:lang w:eastAsia="ru-RU"/>
              </w:rPr>
              <w:t>занимающихся</w:t>
            </w:r>
            <w:proofErr w:type="gramEnd"/>
            <w:r w:rsidRPr="0008087C">
              <w:rPr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</w:t>
            </w:r>
            <w:r w:rsidRPr="0008087C">
              <w:rPr>
                <w:lang w:eastAsia="ru-RU"/>
              </w:rPr>
              <w:t>а</w:t>
            </w:r>
            <w:r w:rsidRPr="0008087C">
              <w:rPr>
                <w:lang w:eastAsia="ru-RU"/>
              </w:rPr>
              <w:t>грузок.</w:t>
            </w:r>
          </w:p>
        </w:tc>
        <w:tc>
          <w:tcPr>
            <w:tcW w:w="3557" w:type="dxa"/>
          </w:tcPr>
          <w:p w:rsidR="00155FC6" w:rsidRPr="0008087C" w:rsidRDefault="00DF6DCE" w:rsidP="00D320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УК-7</w:t>
            </w:r>
          </w:p>
          <w:p w:rsidR="0080454D" w:rsidRPr="0008087C" w:rsidRDefault="0080454D" w:rsidP="00155FC6">
            <w:pPr>
              <w:pStyle w:val="Default"/>
              <w:jc w:val="center"/>
            </w:pP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lang w:eastAsia="ru-RU"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2272"/>
          <w:jc w:val="center"/>
        </w:trPr>
        <w:tc>
          <w:tcPr>
            <w:tcW w:w="3475" w:type="dxa"/>
          </w:tcPr>
          <w:p w:rsidR="0080454D" w:rsidRPr="0008087C" w:rsidRDefault="003C604C" w:rsidP="00D7449B">
            <w:pPr>
              <w:pStyle w:val="Default"/>
            </w:pPr>
            <w:r>
              <w:t>Тема № 3</w:t>
            </w:r>
            <w:r w:rsidR="0080454D" w:rsidRPr="0008087C">
              <w:t xml:space="preserve">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Психофизиологические основы учебного труда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и интеллектуальной деятельности студента </w:t>
            </w:r>
          </w:p>
          <w:p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eastAsia="ru-RU"/>
              </w:rPr>
            </w:pPr>
            <w:r w:rsidRPr="0008087C">
              <w:rPr>
                <w:szCs w:val="24"/>
              </w:rPr>
              <w:t>Профессионально-прикладная физ</w:t>
            </w:r>
            <w:r w:rsidRPr="0008087C">
              <w:rPr>
                <w:szCs w:val="24"/>
              </w:rPr>
              <w:t>и</w:t>
            </w:r>
            <w:r w:rsidRPr="0008087C">
              <w:rPr>
                <w:szCs w:val="24"/>
              </w:rPr>
              <w:t xml:space="preserve">ческая подготовка студентов. </w:t>
            </w:r>
          </w:p>
        </w:tc>
        <w:tc>
          <w:tcPr>
            <w:tcW w:w="3557" w:type="dxa"/>
          </w:tcPr>
          <w:p w:rsidR="0080454D" w:rsidRPr="0008087C" w:rsidRDefault="0080454D" w:rsidP="0080454D">
            <w:pPr>
              <w:pStyle w:val="Default"/>
              <w:jc w:val="center"/>
            </w:pPr>
          </w:p>
          <w:p w:rsidR="0080454D" w:rsidRPr="0008087C" w:rsidRDefault="00DF6DCE" w:rsidP="0080454D">
            <w:pPr>
              <w:pStyle w:val="Default"/>
              <w:jc w:val="center"/>
              <w:rPr>
                <w:lang w:eastAsia="ru-RU"/>
              </w:rPr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648"/>
          <w:jc w:val="center"/>
        </w:trPr>
        <w:tc>
          <w:tcPr>
            <w:tcW w:w="3475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59"/>
            </w:tblGrid>
            <w:tr w:rsidR="0080454D" w:rsidRPr="0008087C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1595"/>
              </w:trPr>
              <w:tc>
                <w:tcPr>
                  <w:tcW w:w="0" w:type="auto"/>
                </w:tcPr>
                <w:p w:rsidR="0080454D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Тема № 7 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Спорт. Индивидуальный выбор видов спорта или систем физических упражн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е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ний. 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Общая физическая и специальная физическая подготовка в системе физическ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о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го воспитания. </w:t>
                  </w:r>
                </w:p>
              </w:tc>
            </w:tr>
          </w:tbl>
          <w:p w:rsidR="0080454D" w:rsidRPr="0008087C" w:rsidRDefault="0080454D" w:rsidP="00D7449B">
            <w:pPr>
              <w:pStyle w:val="Default"/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607"/>
          <w:jc w:val="center"/>
        </w:trPr>
        <w:tc>
          <w:tcPr>
            <w:tcW w:w="7032" w:type="dxa"/>
            <w:gridSpan w:val="2"/>
          </w:tcPr>
          <w:p w:rsidR="0080454D" w:rsidRPr="0008087C" w:rsidRDefault="0080454D" w:rsidP="0080454D">
            <w:pPr>
              <w:pStyle w:val="Default"/>
              <w:jc w:val="center"/>
            </w:pPr>
            <w:r w:rsidRPr="0008087C">
              <w:rPr>
                <w:b/>
                <w:bCs/>
              </w:rPr>
              <w:t>2. Практический раздел</w:t>
            </w:r>
          </w:p>
          <w:p w:rsidR="0080454D" w:rsidRPr="0008087C" w:rsidRDefault="0080454D" w:rsidP="00804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0454D" w:rsidRPr="00F25B05" w:rsidTr="001A590F">
        <w:trPr>
          <w:trHeight w:val="414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Легкая атлетика.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Методика самостоятельных занятий оздоровительной ходьбой, оздоровительным </w:t>
            </w:r>
            <w:r w:rsidRPr="0008087C">
              <w:lastRenderedPageBreak/>
              <w:t xml:space="preserve">бегом. </w:t>
            </w:r>
          </w:p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 xml:space="preserve">Производственная физическая культура и прикладные двигательные навыки 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lastRenderedPageBreak/>
              <w:t>УК-7</w:t>
            </w:r>
          </w:p>
        </w:tc>
        <w:tc>
          <w:tcPr>
            <w:tcW w:w="2107" w:type="dxa"/>
          </w:tcPr>
          <w:p w:rsidR="0080454D" w:rsidRPr="0008087C" w:rsidRDefault="0080454D" w:rsidP="00E224E1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257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lastRenderedPageBreak/>
              <w:t xml:space="preserve">Лыжная подготовка </w:t>
            </w:r>
          </w:p>
          <w:p w:rsidR="0080454D" w:rsidRPr="0008087C" w:rsidRDefault="0080454D" w:rsidP="00D7449B">
            <w:pPr>
              <w:pStyle w:val="Default"/>
            </w:pPr>
            <w:r w:rsidRPr="0008087C">
              <w:t xml:space="preserve">Способы передвижения. </w:t>
            </w:r>
          </w:p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>Развитие общей и специальной выносливости.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D7449B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:rsidTr="001A590F">
        <w:trPr>
          <w:trHeight w:val="1118"/>
          <w:jc w:val="center"/>
        </w:trPr>
        <w:tc>
          <w:tcPr>
            <w:tcW w:w="3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7"/>
              <w:gridCol w:w="222"/>
            </w:tblGrid>
            <w:tr w:rsidR="0080454D" w:rsidRPr="0008087C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949"/>
              </w:trPr>
              <w:tc>
                <w:tcPr>
                  <w:tcW w:w="0" w:type="auto"/>
                </w:tcPr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b/>
                      <w:color w:val="000000"/>
                      <w:szCs w:val="24"/>
                      <w:lang w:eastAsia="ru-RU"/>
                    </w:rPr>
                    <w:t>Спортивные игры</w:t>
                  </w:r>
                </w:p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 Изучение техники и тактики.</w:t>
                  </w:r>
                </w:p>
              </w:tc>
              <w:tc>
                <w:tcPr>
                  <w:tcW w:w="0" w:type="auto"/>
                </w:tcPr>
                <w:p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:rsidTr="001A590F">
        <w:trPr>
          <w:trHeight w:val="613"/>
          <w:jc w:val="center"/>
        </w:trPr>
        <w:tc>
          <w:tcPr>
            <w:tcW w:w="3475" w:type="dxa"/>
          </w:tcPr>
          <w:p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  <w:lang w:eastAsia="ru-RU"/>
              </w:rPr>
            </w:pPr>
            <w:r w:rsidRPr="0008087C">
              <w:rPr>
                <w:b/>
                <w:szCs w:val="24"/>
              </w:rPr>
              <w:t>Гимнастика</w:t>
            </w:r>
          </w:p>
        </w:tc>
        <w:tc>
          <w:tcPr>
            <w:tcW w:w="3557" w:type="dxa"/>
          </w:tcPr>
          <w:p w:rsidR="0080454D" w:rsidRPr="0008087C" w:rsidRDefault="00DF6DCE" w:rsidP="0080454D">
            <w:pPr>
              <w:pStyle w:val="Default"/>
              <w:jc w:val="center"/>
              <w:rPr>
                <w:i/>
                <w:iCs/>
              </w:rPr>
            </w:pPr>
            <w:r>
              <w:t>УК-7</w:t>
            </w:r>
          </w:p>
        </w:tc>
        <w:tc>
          <w:tcPr>
            <w:tcW w:w="2107" w:type="dxa"/>
          </w:tcPr>
          <w:p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</w:tbl>
    <w:p w:rsidR="00347F88" w:rsidRPr="001B348A" w:rsidRDefault="00347F88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Pr="001B348A" w:rsidRDefault="00347F88" w:rsidP="001B348A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347F88" w:rsidRDefault="00347F88" w:rsidP="001B348A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9270BD" w:rsidRPr="001B348A" w:rsidRDefault="009270BD" w:rsidP="009270BD">
      <w:pPr>
        <w:spacing w:after="0" w:line="240" w:lineRule="auto"/>
        <w:rPr>
          <w:rStyle w:val="23"/>
          <w:b/>
          <w:color w:val="000000"/>
          <w:szCs w:val="24"/>
        </w:rPr>
      </w:pPr>
      <w:r>
        <w:rPr>
          <w:b/>
          <w:bCs/>
        </w:rPr>
        <w:t>Юноши</w:t>
      </w: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59"/>
        <w:gridCol w:w="1559"/>
        <w:gridCol w:w="1560"/>
        <w:gridCol w:w="1559"/>
        <w:gridCol w:w="1559"/>
      </w:tblGrid>
      <w:tr w:rsidR="009270BD" w:rsidRPr="00F25B05" w:rsidTr="001A590F">
        <w:trPr>
          <w:trHeight w:val="324"/>
          <w:jc w:val="center"/>
        </w:trPr>
        <w:tc>
          <w:tcPr>
            <w:tcW w:w="2093" w:type="dxa"/>
            <w:vMerge w:val="restart"/>
          </w:tcPr>
          <w:p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1A590F">
        <w:trPr>
          <w:trHeight w:val="293"/>
          <w:jc w:val="center"/>
        </w:trPr>
        <w:tc>
          <w:tcPr>
            <w:tcW w:w="2093" w:type="dxa"/>
            <w:vMerge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100м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13,2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13,6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14,3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14,6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1A590F">
        <w:trPr>
          <w:trHeight w:val="341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3000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00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35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10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50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</w:t>
            </w:r>
            <w:r w:rsidR="00AE3617">
              <w:rPr>
                <w:bCs/>
              </w:rPr>
              <w:t xml:space="preserve"> мин. 30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</w:tr>
      <w:tr w:rsidR="00AE3617" w:rsidRPr="00F25B05" w:rsidTr="001A590F">
        <w:trPr>
          <w:trHeight w:val="261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</w:t>
            </w:r>
            <w:proofErr w:type="gramStart"/>
            <w:r w:rsidR="0020145E">
              <w:rPr>
                <w:bCs/>
              </w:rPr>
              <w:t>см</w:t>
            </w:r>
            <w:proofErr w:type="gramEnd"/>
            <w:r w:rsidR="0020145E">
              <w:rPr>
                <w:bCs/>
              </w:rPr>
              <w:t>.)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15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9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7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5</w:t>
            </w:r>
          </w:p>
        </w:tc>
      </w:tr>
      <w:tr w:rsidR="00AE3617" w:rsidRPr="00F25B05" w:rsidTr="001A590F">
        <w:trPr>
          <w:trHeight w:val="303"/>
          <w:jc w:val="center"/>
        </w:trPr>
        <w:tc>
          <w:tcPr>
            <w:tcW w:w="2093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Поднос  ног из виса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0145E" w:rsidRPr="00F25B05" w:rsidTr="001A590F">
        <w:trPr>
          <w:trHeight w:val="583"/>
          <w:jc w:val="center"/>
        </w:trPr>
        <w:tc>
          <w:tcPr>
            <w:tcW w:w="2093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Отжимание от брусьев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Default="009270BD" w:rsidP="007739BB">
      <w:pPr>
        <w:spacing w:after="0" w:line="240" w:lineRule="auto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Девушки</w:t>
      </w:r>
    </w:p>
    <w:tbl>
      <w:tblPr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560"/>
        <w:gridCol w:w="1559"/>
        <w:gridCol w:w="1559"/>
        <w:gridCol w:w="1559"/>
        <w:gridCol w:w="1512"/>
      </w:tblGrid>
      <w:tr w:rsidR="009270BD" w:rsidRPr="00F25B05" w:rsidTr="001A590F">
        <w:trPr>
          <w:trHeight w:val="324"/>
          <w:jc w:val="center"/>
        </w:trPr>
        <w:tc>
          <w:tcPr>
            <w:tcW w:w="2376" w:type="dxa"/>
            <w:vMerge w:val="restart"/>
          </w:tcPr>
          <w:p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1A590F">
        <w:trPr>
          <w:trHeight w:val="293"/>
          <w:jc w:val="center"/>
        </w:trPr>
        <w:tc>
          <w:tcPr>
            <w:tcW w:w="2376" w:type="dxa"/>
            <w:vMerge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15,7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9270BD" w:rsidRPr="00F25B05">
              <w:rPr>
                <w:bCs/>
              </w:rPr>
              <w:t>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17,9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12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270BD" w:rsidRPr="00F25B05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1A590F">
        <w:trPr>
          <w:trHeight w:val="322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 xml:space="preserve">Бег </w:t>
            </w:r>
            <w:r w:rsidR="0020145E">
              <w:rPr>
                <w:bCs/>
              </w:rPr>
              <w:t>2</w:t>
            </w:r>
            <w:r w:rsidRPr="00F25B05">
              <w:rPr>
                <w:bCs/>
              </w:rPr>
              <w:t>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10 мин. 15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10 мин. 50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 xml:space="preserve">1 мин. 15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 xml:space="preserve">1 мин. 50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 xml:space="preserve">2 мин. 15 </w:t>
            </w:r>
            <w:proofErr w:type="gramStart"/>
            <w:r w:rsidR="00AE3617">
              <w:rPr>
                <w:bCs/>
              </w:rPr>
              <w:t>с</w:t>
            </w:r>
            <w:proofErr w:type="gramEnd"/>
            <w:r w:rsidR="00AE3617">
              <w:rPr>
                <w:bCs/>
              </w:rPr>
              <w:t>.</w:t>
            </w:r>
          </w:p>
        </w:tc>
      </w:tr>
      <w:tr w:rsidR="00AE3617" w:rsidRPr="00F25B05" w:rsidTr="001A590F">
        <w:trPr>
          <w:trHeight w:val="401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</w:t>
            </w:r>
            <w:proofErr w:type="gramStart"/>
            <w:r w:rsidR="0020145E">
              <w:rPr>
                <w:bCs/>
              </w:rPr>
              <w:t>см</w:t>
            </w:r>
            <w:proofErr w:type="gramEnd"/>
            <w:r w:rsidR="0020145E">
              <w:rPr>
                <w:bCs/>
              </w:rPr>
              <w:t>.)</w:t>
            </w:r>
          </w:p>
        </w:tc>
        <w:tc>
          <w:tcPr>
            <w:tcW w:w="1560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12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1A590F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2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3617" w:rsidRPr="00F25B05" w:rsidTr="001A590F">
        <w:trPr>
          <w:trHeight w:val="443"/>
          <w:jc w:val="center"/>
        </w:trPr>
        <w:tc>
          <w:tcPr>
            <w:tcW w:w="2376" w:type="dxa"/>
          </w:tcPr>
          <w:p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Приседание на л/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 ноге</w:t>
            </w:r>
          </w:p>
        </w:tc>
        <w:tc>
          <w:tcPr>
            <w:tcW w:w="1560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2" w:type="dxa"/>
          </w:tcPr>
          <w:p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0145E" w:rsidRPr="00F25B05" w:rsidTr="001A590F">
        <w:trPr>
          <w:trHeight w:val="443"/>
          <w:jc w:val="center"/>
        </w:trPr>
        <w:tc>
          <w:tcPr>
            <w:tcW w:w="2376" w:type="dxa"/>
          </w:tcPr>
          <w:p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Подъем </w:t>
            </w:r>
            <w:proofErr w:type="spellStart"/>
            <w:r>
              <w:rPr>
                <w:bCs/>
              </w:rPr>
              <w:t>тул</w:t>
            </w:r>
            <w:proofErr w:type="spellEnd"/>
            <w:r>
              <w:rPr>
                <w:bCs/>
              </w:rPr>
              <w:t>. из пол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ежа</w:t>
            </w:r>
          </w:p>
        </w:tc>
        <w:tc>
          <w:tcPr>
            <w:tcW w:w="1560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12" w:type="dxa"/>
          </w:tcPr>
          <w:p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9270BD" w:rsidRDefault="009270BD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3C604C" w:rsidRDefault="003C604C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3C604C" w:rsidRDefault="003C604C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Pr="007739BB" w:rsidRDefault="00AE3617" w:rsidP="007739BB">
      <w:pPr>
        <w:spacing w:after="0" w:line="240" w:lineRule="auto"/>
        <w:ind w:firstLine="709"/>
        <w:jc w:val="center"/>
        <w:rPr>
          <w:bCs/>
          <w:color w:val="000000"/>
          <w:szCs w:val="24"/>
          <w:lang w:eastAsia="ru-RU"/>
        </w:rPr>
      </w:pPr>
      <w:r w:rsidRPr="007739BB">
        <w:rPr>
          <w:bCs/>
          <w:color w:val="000000"/>
          <w:szCs w:val="24"/>
          <w:lang w:eastAsia="ru-RU"/>
        </w:rPr>
        <w:lastRenderedPageBreak/>
        <w:t>Минимальное количество бал</w:t>
      </w:r>
      <w:r w:rsidR="007739BB">
        <w:rPr>
          <w:bCs/>
          <w:color w:val="000000"/>
          <w:szCs w:val="24"/>
          <w:lang w:eastAsia="ru-RU"/>
        </w:rPr>
        <w:t>л</w:t>
      </w:r>
      <w:r w:rsidRPr="007739BB">
        <w:rPr>
          <w:bCs/>
          <w:color w:val="000000"/>
          <w:szCs w:val="24"/>
          <w:lang w:eastAsia="ru-RU"/>
        </w:rPr>
        <w:t xml:space="preserve">ов для получения </w:t>
      </w:r>
      <w:r w:rsidR="00E003EE" w:rsidRPr="007739BB">
        <w:rPr>
          <w:bCs/>
          <w:color w:val="000000"/>
          <w:szCs w:val="24"/>
          <w:lang w:eastAsia="ru-RU"/>
        </w:rPr>
        <w:t>зачета по практическим нормативам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003EE" w:rsidRPr="00D7449B" w:rsidTr="001A590F">
        <w:trPr>
          <w:jc w:val="center"/>
        </w:trPr>
        <w:tc>
          <w:tcPr>
            <w:tcW w:w="9571" w:type="dxa"/>
            <w:gridSpan w:val="4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7449B">
              <w:rPr>
                <w:b/>
                <w:bCs/>
                <w:color w:val="000000"/>
                <w:szCs w:val="24"/>
                <w:lang w:eastAsia="ru-RU"/>
              </w:rPr>
              <w:t>Оценочная сумма баллов</w:t>
            </w:r>
          </w:p>
        </w:tc>
      </w:tr>
      <w:tr w:rsidR="00E003EE" w:rsidRPr="00D7449B" w:rsidTr="001A590F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1, 2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3, 4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5, 6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7, 8 семестр</w:t>
            </w:r>
          </w:p>
        </w:tc>
      </w:tr>
      <w:tr w:rsidR="00E003EE" w:rsidRPr="00D7449B" w:rsidTr="001A590F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003EE" w:rsidRDefault="00E003E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="00E003EE">
        <w:rPr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источников.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Обязательным условием выставленной оценки является правильная речь в быстром или умеренном темпе. 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</w:t>
      </w:r>
      <w:r w:rsidRPr="007739BB">
        <w:rPr>
          <w:b/>
          <w:color w:val="000000"/>
          <w:szCs w:val="24"/>
          <w:lang w:eastAsia="ru-RU"/>
        </w:rPr>
        <w:t>»</w:t>
      </w:r>
      <w:r w:rsidR="00E003EE" w:rsidRPr="007739BB">
        <w:rPr>
          <w:b/>
          <w:color w:val="000000"/>
          <w:szCs w:val="24"/>
          <w:lang w:eastAsia="ru-RU"/>
        </w:rPr>
        <w:t xml:space="preserve"> 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347F88" w:rsidRPr="00D21DD2" w:rsidRDefault="00347F88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F07992" w:rsidRPr="00D21DD2" w:rsidRDefault="00F07992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Pr="0014322F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color w:val="000000"/>
          <w:sz w:val="24"/>
          <w:szCs w:val="24"/>
        </w:rPr>
      </w:pPr>
      <w:r w:rsidRPr="0014322F">
        <w:rPr>
          <w:rStyle w:val="71"/>
          <w:color w:val="000000"/>
          <w:sz w:val="24"/>
          <w:szCs w:val="24"/>
        </w:rPr>
        <w:t xml:space="preserve">Типовые контрольные </w:t>
      </w:r>
      <w:r w:rsidR="00E003EE" w:rsidRPr="0014322F">
        <w:rPr>
          <w:rStyle w:val="71"/>
          <w:color w:val="000000"/>
          <w:sz w:val="24"/>
          <w:szCs w:val="24"/>
        </w:rPr>
        <w:t>вопросы по теоретическому курсу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воспитание?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целью физического воспитания?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влияет соревновательная обстановка на физиологический эффект от физического упра</w:t>
      </w:r>
      <w:r w:rsidRPr="006E141C">
        <w:t>ж</w:t>
      </w:r>
      <w:r w:rsidRPr="006E141C">
        <w:t>нения?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решает задачу оздоровления организма в полной мере?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Каковы отличительные черты соревновательной деятельности?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изменения в функциональном состоянии человека вызывает соревновательная обстано</w:t>
      </w:r>
      <w:r w:rsidRPr="006E141C">
        <w:t>в</w:t>
      </w:r>
      <w:r w:rsidRPr="006E141C">
        <w:t>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Что такое массовый спорт (спорт для всех)? 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 высших достижений (олимпийский спорт)?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профессиональный (зрелищно-коммерческий) спорт?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общественный орган руководит международным студенческим спортивным движением?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периодичностью проводятся Всемирные Универсиады (летние, зи</w:t>
      </w:r>
      <w:r w:rsidRPr="006E141C">
        <w:t>м</w:t>
      </w:r>
      <w:r w:rsidRPr="006E141C">
        <w:t>ние)?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Когда состоялась первая Всемирная летняя Универсиада?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каком году Москва принимала Всемирную летнюю Универсиаду?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Какая общественная организация в масштабах России занимается развитием и управлением студенч</w:t>
      </w:r>
      <w:r w:rsidRPr="006E141C">
        <w:t>е</w:t>
      </w:r>
      <w:r w:rsidRPr="006E141C">
        <w:t>ского спорта?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основным средством физического воспитания?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упражнение?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Чем отличается физическое упражнение от трудового двигательного действия?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методический принцип  физического воспитания предполагает постепенное и постоянное пов</w:t>
      </w:r>
      <w:r w:rsidRPr="006E141C">
        <w:t>ы</w:t>
      </w:r>
      <w:r w:rsidRPr="006E141C">
        <w:t xml:space="preserve">шение требований </w:t>
      </w:r>
      <w:proofErr w:type="gramStart"/>
      <w:r w:rsidRPr="006E141C">
        <w:t>к</w:t>
      </w:r>
      <w:proofErr w:type="gramEnd"/>
      <w:r w:rsidRPr="006E141C">
        <w:t xml:space="preserve"> занимающимся?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техникой двигательного действия?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Разучивание – это какой этап в обучении движениям?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каком этапе обучения формируется двигательный навык?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физическая подготовка?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чем суть общей физической подготовки?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включает в себя специальная физическая подготовка?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быстротой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физические упражнения применяются для развития быстроты?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lastRenderedPageBreak/>
        <w:t>Какие выделяют элементарные формы быстроты?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занятий скоростными упражнениями дают наибольший эффект для нач</w:t>
      </w:r>
      <w:r w:rsidRPr="006E141C">
        <w:t>и</w:t>
      </w:r>
      <w:r w:rsidRPr="006E141C">
        <w:t>нающих?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гибкостью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Зависит ли гибкость от возраста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От чего зависит активная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упражнения более эффективны для тренировки на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Какую последовательность упражнений необходимо соблюдать во время занятий на гибкость? 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нужно тренироваться для развития гибкости?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быстро с возрастом теряется гибкость?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выносливостью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частотой сердечных сокращений (ЧСС) необходимо выполнять упражнения аэробного хара</w:t>
      </w:r>
      <w:r w:rsidRPr="006E141C">
        <w:t>к</w:t>
      </w:r>
      <w:r w:rsidRPr="006E141C">
        <w:t>тера для поддержания аэробных возможностей человека?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дистанции достаточно студенткам, чтобы проконтролировать свой уровень выносливости, пр</w:t>
      </w:r>
      <w:r w:rsidRPr="006E141C">
        <w:t>и</w:t>
      </w:r>
      <w:r w:rsidRPr="006E141C">
        <w:t>менительно к беговым упражнениям?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Можно ли сегодня рассматривать традиционную утреннюю гигиеническую гимнаст</w:t>
      </w:r>
      <w:r w:rsidRPr="006E141C">
        <w:t>и</w:t>
      </w:r>
      <w:r w:rsidRPr="006E141C">
        <w:t>ку как эффективное средство поддержания здоровья и работоспособности  (физической и умстве</w:t>
      </w:r>
      <w:r w:rsidRPr="006E141C">
        <w:t>н</w:t>
      </w:r>
      <w:r w:rsidRPr="006E141C">
        <w:t>ной)?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производственная гимнастика?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вид спорта в большей степени формирует настойчивость?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профессионально-прикладная физическая подготовка студента (ППФП)?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Какова цель ППФП?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задачи у ППФП?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Организация и формы ППФП в вузе.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какие группы можно условно разделить профессии?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основные физиологические показатели необходимо учитывать при оценке степени тяжести тр</w:t>
      </w:r>
      <w:r w:rsidRPr="006E141C">
        <w:t>у</w:t>
      </w:r>
      <w:r w:rsidRPr="006E141C">
        <w:t>да?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Основные положения методики закаливания?</w:t>
      </w:r>
    </w:p>
    <w:p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проводить самооценку собственного здоровья?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Двигательный режим, сочетание труда и отдыха. Виды отдыха.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Физкультурно-спортивные занятия для активного отдыха и повышения функциональных во</w:t>
      </w:r>
      <w:r w:rsidRPr="006E141C">
        <w:t>з</w:t>
      </w:r>
      <w:r w:rsidRPr="006E141C">
        <w:t xml:space="preserve">можностей.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Дополнительные средства повышения работоспособности.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Профилактика профессиональных заболеваний и травматизма средствами физической культ</w:t>
      </w:r>
      <w:r w:rsidRPr="006E141C">
        <w:t>у</w:t>
      </w:r>
      <w:r w:rsidRPr="006E141C">
        <w:t>ры.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во внедрении физкультуры в производственный колле</w:t>
      </w:r>
      <w:r w:rsidRPr="006E141C">
        <w:t>к</w:t>
      </w:r>
      <w:r w:rsidRPr="006E141C">
        <w:t xml:space="preserve">тив. 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- часть общечеловеческой культуры.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Ценности физической культуры и спорта.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Внешняя среда и ее воздействие на </w:t>
      </w:r>
      <w:proofErr w:type="gramStart"/>
      <w:r w:rsidRPr="006E141C">
        <w:t>организм</w:t>
      </w:r>
      <w:proofErr w:type="gramEnd"/>
      <w:r w:rsidRPr="006E141C">
        <w:t xml:space="preserve"> и жизнедеятельность человека.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Утомление при физической и умственной работе и методы восстановления.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Состояние работоспособности студентов в экзаменационный период.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Средства физической культуры в регулировании психоэмоционального и функционального с</w:t>
      </w:r>
      <w:r w:rsidRPr="006E141C">
        <w:t>о</w:t>
      </w:r>
      <w:r w:rsidRPr="006E141C">
        <w:t>стояния студентов в экзаменационный период.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Гигиена самостоятельных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Формы занятий физическими упражнениями.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и спо</w:t>
      </w:r>
      <w:proofErr w:type="gramStart"/>
      <w:r w:rsidRPr="006E141C">
        <w:t>рт в св</w:t>
      </w:r>
      <w:proofErr w:type="gramEnd"/>
      <w:r w:rsidRPr="006E141C">
        <w:t>ободное время.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по внедрении физической культуры в производственный колле</w:t>
      </w:r>
      <w:r w:rsidRPr="006E141C">
        <w:t>к</w:t>
      </w:r>
      <w:r w:rsidRPr="006E141C">
        <w:t>тив.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Возрастные особенности содержания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Формирование самостоятельных занятий.</w:t>
      </w:r>
    </w:p>
    <w:p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lastRenderedPageBreak/>
        <w:t>Самоконтроль за эффективностью самостоятельных занятий.</w:t>
      </w:r>
    </w:p>
    <w:p w:rsidR="0009011B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09011B" w:rsidRPr="0009011B" w:rsidRDefault="0009011B" w:rsidP="0009011B">
      <w:pPr>
        <w:pStyle w:val="72"/>
        <w:numPr>
          <w:ilvl w:val="0"/>
          <w:numId w:val="22"/>
        </w:numPr>
        <w:shd w:val="clear" w:color="auto" w:fill="auto"/>
        <w:spacing w:before="0" w:after="0" w:line="240" w:lineRule="auto"/>
        <w:rPr>
          <w:rStyle w:val="71"/>
          <w:b/>
          <w:bCs/>
          <w:i/>
          <w:iCs/>
          <w:color w:val="000000"/>
          <w:szCs w:val="24"/>
        </w:rPr>
      </w:pPr>
      <w:r w:rsidRPr="0009011B">
        <w:rPr>
          <w:b w:val="0"/>
          <w:i w:val="0"/>
        </w:rPr>
        <w:t>Профилактика профессиональных заболеваний и травматизма средствами физической культ</w:t>
      </w:r>
      <w:r w:rsidRPr="0009011B">
        <w:rPr>
          <w:b w:val="0"/>
          <w:i w:val="0"/>
        </w:rPr>
        <w:t>у</w:t>
      </w:r>
      <w:r w:rsidRPr="0009011B">
        <w:rPr>
          <w:b w:val="0"/>
          <w:i w:val="0"/>
        </w:rPr>
        <w:t>ры.</w:t>
      </w:r>
    </w:p>
    <w:p w:rsidR="0009011B" w:rsidRPr="006E141C" w:rsidRDefault="0009011B" w:rsidP="0009011B">
      <w:pPr>
        <w:pStyle w:val="Default"/>
        <w:ind w:left="360"/>
        <w:jc w:val="both"/>
      </w:pPr>
    </w:p>
    <w:p w:rsidR="0009011B" w:rsidRDefault="00E003E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Темы рефератов</w:t>
      </w:r>
    </w:p>
    <w:p w:rsidR="0086753E" w:rsidRPr="0009011B" w:rsidRDefault="0086753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и эволюция физической культуры в человеческом обществе.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рабовладельческом обществе.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Спартанская система физического воспитания.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античного мира.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эпоху феодализма.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Физическое воспитание средневековых рыцарей.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Европейских странах в XIX веке.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Древней Руси.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Русские национальные виды физических упражнений.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дореволюционной России.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на Рязанской земле в дореволюционный период.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советский период до Великой Отечественной войны.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послевоенный период.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Ценностная ориентация на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Субъективные и объективные факторы, влияющие на ЗОЖ. </w:t>
      </w:r>
    </w:p>
    <w:p w:rsid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Технологии ЗОЖ и их классификация.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укрепляющие,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сохраняющие технологии.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Реализация технологий в Учебно-воспитательном процессе университета.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стиля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8"/>
          <w:szCs w:val="28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Питание и здоровье.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Древние Олимпийские игры.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современного олимпийского движения.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Участие спортсменов нашей страны в Олимпийских играх.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Рязанские спортсмены - участники Олимпийских игр.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Выдающиеся спортсмены Рязанщины.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регионе (районе).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Сравнительный анализ выступлений российских спортсменов на Олимпийских Играх.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История развития различных видов спорта (по выбору).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Мыслители и врачи древности о пользе физических упражнений.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Авиценна (Абу Али</w:t>
      </w:r>
      <w:proofErr w:type="gramStart"/>
      <w:r w:rsidRPr="0009011B">
        <w:rPr>
          <w:rFonts w:eastAsia="Calibri"/>
          <w:color w:val="000000"/>
          <w:szCs w:val="24"/>
          <w:lang w:eastAsia="ru-RU"/>
        </w:rPr>
        <w:t xml:space="preserve"> И</w:t>
      </w:r>
      <w:proofErr w:type="gramEnd"/>
      <w:r w:rsidRPr="0009011B">
        <w:rPr>
          <w:rFonts w:eastAsia="Calibri"/>
          <w:color w:val="000000"/>
          <w:szCs w:val="24"/>
          <w:lang w:eastAsia="ru-RU"/>
        </w:rPr>
        <w:t xml:space="preserve">бн Сина /980 - 1037/)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Джон Локк (1632 - 1704)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Жан Жак Руссо (1712 - 1778)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Франсиско </w:t>
      </w:r>
      <w:proofErr w:type="spellStart"/>
      <w:r w:rsidRPr="0009011B">
        <w:rPr>
          <w:rFonts w:eastAsia="Calibri"/>
          <w:color w:val="000000"/>
          <w:szCs w:val="24"/>
          <w:lang w:eastAsia="ru-RU"/>
        </w:rPr>
        <w:t>Аморос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(1770 - 1848)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Жорж </w:t>
      </w:r>
      <w:proofErr w:type="spellStart"/>
      <w:r w:rsidRPr="0009011B">
        <w:rPr>
          <w:rFonts w:eastAsia="Calibri"/>
          <w:color w:val="000000"/>
          <w:szCs w:val="24"/>
          <w:lang w:eastAsia="ru-RU"/>
        </w:rPr>
        <w:t>Демени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(1850 - 1917)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В.Г. Белинский (1811 - 1848)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К.Д. Ушинский (1824 - 1870)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proofErr w:type="spellStart"/>
      <w:r w:rsidRPr="0009011B">
        <w:rPr>
          <w:rFonts w:eastAsia="Calibri"/>
          <w:color w:val="000000"/>
          <w:szCs w:val="24"/>
          <w:lang w:eastAsia="ru-RU"/>
        </w:rPr>
        <w:t>Тырш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Мирослав (1832 - 1884) и его система физического воспитания.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Н.А. Добролюбов (1836 - 1861)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П.Ф. Лесгафт (1837 - 1909) о физическом воспитании.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жизни Л.Н. Толстого.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жизни И.П. Павлова.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системе воспитания А.С. Макаренко.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системах педагогов-новаторов.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lastRenderedPageBreak/>
        <w:t xml:space="preserve">Нобелевские лауреаты - участники Олимпийских игр.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крупных ученых.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выдающихся политических деятелей.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Понятие «здоровый образ жизни», его содержание.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Влияние образа жизни на здоровье человека.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Ценности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Нормативные документы, отражающие проблемы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Модели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Общие принципы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сберегающая и 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укрепляющая среда университета.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Физическое самовоспитание, ре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флексия как необходимое условие </w:t>
      </w:r>
      <w:r w:rsidRPr="0009011B">
        <w:rPr>
          <w:rFonts w:eastAsia="Calibri"/>
          <w:color w:val="000000"/>
          <w:szCs w:val="24"/>
          <w:lang w:eastAsia="ru-RU"/>
        </w:rPr>
        <w:t xml:space="preserve">формирования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Оздоровительные системы, клубы, конкурсы, диспуты, соревнования, олимпиады, программы.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Просветительская и воспитательная работа по повышению престижа стиля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Отражение ЗОЖ в формах жизнедеятельности студентов.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Структура и компоненты ценностного отношения к ЗОЖ. </w:t>
      </w:r>
    </w:p>
    <w:p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установки на ЗОЖ. </w:t>
      </w:r>
    </w:p>
    <w:p w:rsidR="00340322" w:rsidRDefault="00340322" w:rsidP="0086753E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93"/>
        <w:gridCol w:w="3703"/>
        <w:gridCol w:w="2677"/>
      </w:tblGrid>
      <w:tr w:rsidR="0014322F" w:rsidTr="0014322F">
        <w:trPr>
          <w:trHeight w:val="8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sz w:val="24"/>
                <w:szCs w:val="24"/>
              </w:rPr>
            </w:pPr>
            <w:r w:rsidRPr="005D1B34">
              <w:rPr>
                <w:b w:val="0"/>
                <w:sz w:val="24"/>
                <w:szCs w:val="24"/>
                <w:lang w:eastAsia="en-US"/>
              </w:rPr>
              <w:t>Программу составил: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ascii="Calibri" w:eastAsia="Calibri" w:hAnsi="Calibri"/>
                <w:b w:val="0"/>
                <w:sz w:val="22"/>
                <w:szCs w:val="22"/>
                <w:lang w:eastAsia="en-US"/>
              </w:rPr>
            </w:pPr>
          </w:p>
        </w:tc>
      </w:tr>
      <w:tr w:rsidR="0014322F" w:rsidTr="0014322F">
        <w:trPr>
          <w:trHeight w:val="739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14322F" w:rsidRPr="005D1B34" w:rsidRDefault="00F958EE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outlineLvl w:val="5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к.п</w:t>
            </w:r>
            <w:proofErr w:type="gramStart"/>
            <w:r>
              <w:rPr>
                <w:b w:val="0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доцент</w:t>
            </w:r>
            <w:r w:rsidR="0014322F" w:rsidRPr="005D1B34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каф. ФВ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  <w:p w:rsidR="0014322F" w:rsidRPr="005D1B34" w:rsidRDefault="0014322F" w:rsidP="0014322F">
            <w:pPr>
              <w:spacing w:line="276" w:lineRule="auto"/>
              <w:jc w:val="center"/>
              <w:rPr>
                <w:szCs w:val="24"/>
              </w:rPr>
            </w:pPr>
            <w:r w:rsidRPr="005D1B34">
              <w:rPr>
                <w:rFonts w:eastAsia="Calibri"/>
                <w:szCs w:val="24"/>
              </w:rPr>
              <w:t>________________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spacing w:line="276" w:lineRule="auto"/>
              <w:rPr>
                <w:rFonts w:eastAsia="Calibri"/>
                <w:szCs w:val="24"/>
              </w:rPr>
            </w:pPr>
          </w:p>
          <w:p w:rsidR="0014322F" w:rsidRPr="005D1B34" w:rsidRDefault="0014322F" w:rsidP="0014322F">
            <w:pPr>
              <w:spacing w:line="276" w:lineRule="auto"/>
              <w:rPr>
                <w:szCs w:val="24"/>
              </w:rPr>
            </w:pPr>
            <w:r w:rsidRPr="005D1B34">
              <w:rPr>
                <w:rFonts w:eastAsia="Calibri"/>
                <w:szCs w:val="24"/>
              </w:rPr>
              <w:t>(А.</w:t>
            </w:r>
            <w:r w:rsidR="00F958EE">
              <w:rPr>
                <w:rFonts w:eastAsia="Calibri"/>
                <w:szCs w:val="24"/>
              </w:rPr>
              <w:t>С</w:t>
            </w:r>
            <w:r w:rsidRPr="005D1B34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 xml:space="preserve"> </w:t>
            </w:r>
            <w:r w:rsidR="00F958EE">
              <w:rPr>
                <w:rFonts w:eastAsia="Calibri"/>
                <w:szCs w:val="24"/>
              </w:rPr>
              <w:t>Петров</w:t>
            </w:r>
            <w:r w:rsidRPr="005D1B34">
              <w:rPr>
                <w:rFonts w:eastAsia="Calibri"/>
                <w:szCs w:val="24"/>
              </w:rPr>
              <w:t>)</w:t>
            </w:r>
          </w:p>
          <w:p w:rsidR="0014322F" w:rsidRPr="005D1B34" w:rsidRDefault="0014322F" w:rsidP="0014322F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  <w:tr w:rsidR="0014322F" w:rsidTr="0014322F">
        <w:trPr>
          <w:trHeight w:val="942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pStyle w:val="Heading6"/>
              <w:keepNext w:val="0"/>
              <w:widowControl w:val="0"/>
              <w:numPr>
                <w:ilvl w:val="0"/>
                <w:numId w:val="0"/>
              </w:numPr>
              <w:spacing w:line="276" w:lineRule="auto"/>
              <w:jc w:val="left"/>
              <w:outlineLvl w:val="5"/>
              <w:rPr>
                <w:b w:val="0"/>
                <w:sz w:val="24"/>
                <w:szCs w:val="24"/>
              </w:rPr>
            </w:pPr>
            <w:r w:rsidRPr="005D1B34">
              <w:rPr>
                <w:b w:val="0"/>
                <w:sz w:val="24"/>
                <w:szCs w:val="24"/>
                <w:lang w:eastAsia="en-US"/>
              </w:rPr>
              <w:t>Программа рассмотрена и одобр</w:t>
            </w:r>
            <w:r w:rsidRPr="005D1B34">
              <w:rPr>
                <w:b w:val="0"/>
                <w:sz w:val="24"/>
                <w:szCs w:val="24"/>
                <w:lang w:eastAsia="en-US"/>
              </w:rPr>
              <w:t>е</w:t>
            </w:r>
            <w:r w:rsidRPr="005D1B34">
              <w:rPr>
                <w:b w:val="0"/>
                <w:sz w:val="24"/>
                <w:szCs w:val="24"/>
                <w:lang w:eastAsia="en-US"/>
              </w:rPr>
              <w:t xml:space="preserve">на на заседании кафедры </w:t>
            </w:r>
            <w:r>
              <w:rPr>
                <w:b w:val="0"/>
                <w:sz w:val="24"/>
                <w:szCs w:val="24"/>
                <w:lang w:eastAsia="en-US"/>
              </w:rPr>
              <w:t>ФВ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  <w:p w:rsidR="0014322F" w:rsidRPr="005D1B34" w:rsidRDefault="0014322F" w:rsidP="0014322F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22F" w:rsidRPr="005D1B34" w:rsidRDefault="0014322F" w:rsidP="0014322F">
            <w:pPr>
              <w:spacing w:line="276" w:lineRule="auto"/>
              <w:rPr>
                <w:rFonts w:eastAsia="Calibri"/>
                <w:szCs w:val="24"/>
              </w:rPr>
            </w:pPr>
          </w:p>
          <w:p w:rsidR="0014322F" w:rsidRPr="005D1B34" w:rsidRDefault="0014322F" w:rsidP="0014322F">
            <w:pPr>
              <w:spacing w:line="276" w:lineRule="auto"/>
              <w:rPr>
                <w:rFonts w:eastAsia="Calibri"/>
                <w:szCs w:val="24"/>
              </w:rPr>
            </w:pPr>
          </w:p>
          <w:p w:rsidR="0014322F" w:rsidRPr="005D1B34" w:rsidRDefault="0014322F" w:rsidP="0014322F">
            <w:pPr>
              <w:spacing w:line="276" w:lineRule="auto"/>
              <w:rPr>
                <w:rFonts w:eastAsia="Calibri"/>
                <w:szCs w:val="24"/>
              </w:rPr>
            </w:pPr>
          </w:p>
        </w:tc>
      </w:tr>
    </w:tbl>
    <w:p w:rsidR="0014322F" w:rsidRDefault="0014322F" w:rsidP="0014322F">
      <w:pPr>
        <w:pStyle w:val="a6"/>
        <w:widowControl w:val="0"/>
        <w:ind w:left="-567"/>
        <w:rPr>
          <w:sz w:val="24"/>
          <w:szCs w:val="24"/>
          <w:lang w:val="ru-RU"/>
        </w:rPr>
      </w:pPr>
    </w:p>
    <w:sectPr w:rsidR="0014322F" w:rsidSect="001432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A4574"/>
    <w:multiLevelType w:val="hybridMultilevel"/>
    <w:tmpl w:val="5B26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C66351"/>
    <w:multiLevelType w:val="multilevel"/>
    <w:tmpl w:val="C858633E"/>
    <w:lvl w:ilvl="0">
      <w:start w:val="1"/>
      <w:numFmt w:val="upperRoman"/>
      <w:pStyle w:val="Heading6"/>
      <w:lvlText w:val="%1."/>
      <w:lvlJc w:val="left"/>
      <w:pPr>
        <w:tabs>
          <w:tab w:val="num" w:pos="2475"/>
        </w:tabs>
        <w:ind w:left="2475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2BE382D"/>
    <w:multiLevelType w:val="hybridMultilevel"/>
    <w:tmpl w:val="B184AA9A"/>
    <w:lvl w:ilvl="0" w:tplc="57306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2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0"/>
  </w:num>
  <w:num w:numId="7">
    <w:abstractNumId w:val="16"/>
  </w:num>
  <w:num w:numId="8">
    <w:abstractNumId w:val="4"/>
  </w:num>
  <w:num w:numId="9">
    <w:abstractNumId w:val="23"/>
  </w:num>
  <w:num w:numId="10">
    <w:abstractNumId w:val="10"/>
  </w:num>
  <w:num w:numId="11">
    <w:abstractNumId w:val="24"/>
  </w:num>
  <w:num w:numId="12">
    <w:abstractNumId w:val="25"/>
  </w:num>
  <w:num w:numId="13">
    <w:abstractNumId w:val="11"/>
  </w:num>
  <w:num w:numId="14">
    <w:abstractNumId w:val="5"/>
  </w:num>
  <w:num w:numId="15">
    <w:abstractNumId w:val="14"/>
  </w:num>
  <w:num w:numId="16">
    <w:abstractNumId w:val="18"/>
  </w:num>
  <w:num w:numId="17">
    <w:abstractNumId w:val="12"/>
  </w:num>
  <w:num w:numId="18">
    <w:abstractNumId w:val="7"/>
  </w:num>
  <w:num w:numId="19">
    <w:abstractNumId w:val="21"/>
  </w:num>
  <w:num w:numId="20">
    <w:abstractNumId w:val="22"/>
  </w:num>
  <w:num w:numId="21">
    <w:abstractNumId w:val="0"/>
  </w:num>
  <w:num w:numId="22">
    <w:abstractNumId w:val="19"/>
  </w:num>
  <w:num w:numId="23">
    <w:abstractNumId w:val="13"/>
  </w:num>
  <w:num w:numId="24">
    <w:abstractNumId w:val="17"/>
  </w:num>
  <w:num w:numId="25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6374E0"/>
    <w:rsid w:val="00025957"/>
    <w:rsid w:val="000712BE"/>
    <w:rsid w:val="0009011B"/>
    <w:rsid w:val="0014322F"/>
    <w:rsid w:val="00155FC6"/>
    <w:rsid w:val="00165ED0"/>
    <w:rsid w:val="001A590F"/>
    <w:rsid w:val="001B348A"/>
    <w:rsid w:val="001D03C0"/>
    <w:rsid w:val="001F74A1"/>
    <w:rsid w:val="0020145E"/>
    <w:rsid w:val="00230DD0"/>
    <w:rsid w:val="0024506D"/>
    <w:rsid w:val="00277BEC"/>
    <w:rsid w:val="00282289"/>
    <w:rsid w:val="0029686A"/>
    <w:rsid w:val="002C5FB3"/>
    <w:rsid w:val="002D67B8"/>
    <w:rsid w:val="003255F4"/>
    <w:rsid w:val="00340322"/>
    <w:rsid w:val="00347F88"/>
    <w:rsid w:val="00352326"/>
    <w:rsid w:val="00392FF5"/>
    <w:rsid w:val="003C08A0"/>
    <w:rsid w:val="003C604C"/>
    <w:rsid w:val="0045334C"/>
    <w:rsid w:val="004738C4"/>
    <w:rsid w:val="004C2F32"/>
    <w:rsid w:val="004D08BF"/>
    <w:rsid w:val="004F6739"/>
    <w:rsid w:val="00550BFC"/>
    <w:rsid w:val="00550DEB"/>
    <w:rsid w:val="00576387"/>
    <w:rsid w:val="005808A7"/>
    <w:rsid w:val="005A303D"/>
    <w:rsid w:val="005A64E5"/>
    <w:rsid w:val="00630507"/>
    <w:rsid w:val="006374E0"/>
    <w:rsid w:val="00681C43"/>
    <w:rsid w:val="007739BB"/>
    <w:rsid w:val="0080454D"/>
    <w:rsid w:val="00805C94"/>
    <w:rsid w:val="00820D08"/>
    <w:rsid w:val="0086753E"/>
    <w:rsid w:val="008A3F76"/>
    <w:rsid w:val="008B0A86"/>
    <w:rsid w:val="008C7974"/>
    <w:rsid w:val="008E6D2A"/>
    <w:rsid w:val="008F750E"/>
    <w:rsid w:val="009030E8"/>
    <w:rsid w:val="00910C50"/>
    <w:rsid w:val="00922749"/>
    <w:rsid w:val="009270BD"/>
    <w:rsid w:val="00930FF5"/>
    <w:rsid w:val="0097308F"/>
    <w:rsid w:val="009C1ABA"/>
    <w:rsid w:val="009C1FFA"/>
    <w:rsid w:val="00A06291"/>
    <w:rsid w:val="00A2066B"/>
    <w:rsid w:val="00A33C12"/>
    <w:rsid w:val="00AD5E6E"/>
    <w:rsid w:val="00AE3617"/>
    <w:rsid w:val="00B36047"/>
    <w:rsid w:val="00B40BD3"/>
    <w:rsid w:val="00BD5A26"/>
    <w:rsid w:val="00C34190"/>
    <w:rsid w:val="00C76F83"/>
    <w:rsid w:val="00C858B1"/>
    <w:rsid w:val="00CA568D"/>
    <w:rsid w:val="00CB1FA3"/>
    <w:rsid w:val="00D21DD2"/>
    <w:rsid w:val="00D22AF5"/>
    <w:rsid w:val="00D26D44"/>
    <w:rsid w:val="00D320DB"/>
    <w:rsid w:val="00D425E9"/>
    <w:rsid w:val="00D50501"/>
    <w:rsid w:val="00D50CC4"/>
    <w:rsid w:val="00D70526"/>
    <w:rsid w:val="00D7449B"/>
    <w:rsid w:val="00D75A03"/>
    <w:rsid w:val="00DA0FE6"/>
    <w:rsid w:val="00DC78C4"/>
    <w:rsid w:val="00DD41BE"/>
    <w:rsid w:val="00DE1800"/>
    <w:rsid w:val="00DF6DCE"/>
    <w:rsid w:val="00E003EE"/>
    <w:rsid w:val="00E224E1"/>
    <w:rsid w:val="00E41D56"/>
    <w:rsid w:val="00E61D3F"/>
    <w:rsid w:val="00E64A16"/>
    <w:rsid w:val="00EE5FA2"/>
    <w:rsid w:val="00F07992"/>
    <w:rsid w:val="00F9487E"/>
    <w:rsid w:val="00F958EE"/>
    <w:rsid w:val="00F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45334C"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link w:val="6"/>
    <w:qFormat/>
    <w:locked/>
    <w:rsid w:val="0045334C"/>
    <w:rPr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  <w:rPr>
      <w:rFonts w:eastAsia="Calibri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  <w:lang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  <w:lang/>
    </w:rPr>
  </w:style>
  <w:style w:type="paragraph" w:styleId="aa">
    <w:name w:val="header"/>
    <w:basedOn w:val="a"/>
    <w:link w:val="ab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Heading6">
    <w:name w:val="Heading 6"/>
    <w:basedOn w:val="a"/>
    <w:qFormat/>
    <w:rsid w:val="0014322F"/>
    <w:pPr>
      <w:keepNext/>
      <w:numPr>
        <w:numId w:val="25"/>
      </w:numPr>
      <w:tabs>
        <w:tab w:val="left" w:pos="0"/>
      </w:tabs>
      <w:spacing w:after="0" w:line="240" w:lineRule="auto"/>
      <w:ind w:left="0" w:firstLine="0"/>
      <w:jc w:val="both"/>
      <w:outlineLvl w:val="0"/>
    </w:pPr>
    <w:rPr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User</cp:lastModifiedBy>
  <cp:revision>2</cp:revision>
  <dcterms:created xsi:type="dcterms:W3CDTF">2023-09-24T08:01:00Z</dcterms:created>
  <dcterms:modified xsi:type="dcterms:W3CDTF">2023-09-24T08:01:00Z</dcterms:modified>
</cp:coreProperties>
</file>