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true"/>
        <w:spacing w:lineRule="auto" w:line="240" w:before="0" w:after="0"/>
        <w:ind w:firstLine="709"/>
        <w:jc w:val="right"/>
        <w:rPr>
          <w:rFonts w:ascii="Times New Roman" w:hAnsi="Times New Roman" w:eastAsia="Times New Roman" w:cs="Times New Roman"/>
          <w:caps/>
          <w:sz w:val="28"/>
        </w:rPr>
      </w:pPr>
      <w:r>
        <w:rPr>
          <w:rFonts w:eastAsia="Times New Roman" w:cs="Times New Roman" w:ascii="Times New Roman" w:hAnsi="Times New Roman"/>
          <w:caps/>
          <w:sz w:val="28"/>
        </w:rPr>
        <w:t xml:space="preserve">ПрИЛОЖЕНИЕ </w:t>
      </w:r>
    </w:p>
    <w:p>
      <w:pPr>
        <w:pStyle w:val="Normal"/>
        <w:suppressAutoHyphens w:val="true"/>
        <w:spacing w:lineRule="auto" w:line="240" w:before="0" w:after="0"/>
        <w:jc w:val="center"/>
        <w:rPr>
          <w:rFonts w:ascii="Times New Roman" w:hAnsi="Times New Roman" w:eastAsia="Times New Roman" w:cs="Times New Roman"/>
          <w:caps/>
          <w:sz w:val="28"/>
        </w:rPr>
      </w:pPr>
      <w:r>
        <w:rPr>
          <w:rFonts w:eastAsia="Times New Roman" w:cs="Times New Roman" w:ascii="Times New Roman" w:hAnsi="Times New Roman"/>
          <w:caps/>
          <w:sz w:val="28"/>
        </w:rPr>
      </w:r>
    </w:p>
    <w:p>
      <w:pPr>
        <w:pStyle w:val="Normal"/>
        <w:suppressAutoHyphens w:val="true"/>
        <w:spacing w:lineRule="auto" w:line="240" w:before="0" w:after="0"/>
        <w:jc w:val="center"/>
        <w:rPr>
          <w:rFonts w:ascii="Times New Roman" w:hAnsi="Times New Roman" w:eastAsia="Times New Roman" w:cs="Times New Roman"/>
          <w:caps/>
          <w:sz w:val="28"/>
        </w:rPr>
      </w:pPr>
      <w:r>
        <w:rPr>
          <w:rFonts w:eastAsia="Times New Roman" w:cs="Times New Roman" w:ascii="Times New Roman" w:hAnsi="Times New Roman"/>
          <w:caps/>
          <w:sz w:val="28"/>
        </w:rPr>
      </w:r>
    </w:p>
    <w:p>
      <w:pPr>
        <w:pStyle w:val="Normal"/>
        <w:suppressAutoHyphens w:val="true"/>
        <w:spacing w:lineRule="auto" w:line="264" w:before="0" w:after="0"/>
        <w:jc w:val="center"/>
        <w:rPr>
          <w:rFonts w:ascii="Times New Roman" w:hAnsi="Times New Roman" w:eastAsia="Times New Roman" w:cs="Times New Roman"/>
          <w:sz w:val="24"/>
        </w:rPr>
      </w:pPr>
      <w:r>
        <w:rPr>
          <w:rFonts w:eastAsia="Times New Roman" w:cs="Times New Roman" w:ascii="Times New Roman" w:hAnsi="Times New Roman"/>
          <w:sz w:val="24"/>
        </w:rPr>
        <w:t>МИНИСТЕРСТВО  НАУКИ И ВЫСШЕГО ОБРАЗОВАНИЯ</w:t>
      </w:r>
    </w:p>
    <w:p>
      <w:pPr>
        <w:pStyle w:val="Normal"/>
        <w:suppressAutoHyphens w:val="true"/>
        <w:spacing w:lineRule="auto" w:line="264" w:before="0" w:after="0"/>
        <w:jc w:val="center"/>
        <w:rPr>
          <w:rFonts w:ascii="Times New Roman" w:hAnsi="Times New Roman" w:eastAsia="Times New Roman" w:cs="Times New Roman"/>
          <w:sz w:val="24"/>
        </w:rPr>
      </w:pPr>
      <w:r>
        <w:rPr>
          <w:rFonts w:eastAsia="Times New Roman" w:cs="Times New Roman" w:ascii="Times New Roman" w:hAnsi="Times New Roman"/>
          <w:sz w:val="24"/>
        </w:rPr>
        <w:t>РОССИЙСКОЙ ФЕДЕРАЦИИ</w:t>
      </w:r>
    </w:p>
    <w:p>
      <w:pPr>
        <w:pStyle w:val="Normal"/>
        <w:suppressAutoHyphens w:val="true"/>
        <w:spacing w:lineRule="auto" w:line="264" w:before="0" w:after="0"/>
        <w:jc w:val="center"/>
        <w:rPr>
          <w:rFonts w:ascii="Times New Roman" w:hAnsi="Times New Roman" w:eastAsia="Times New Roman" w:cs="Times New Roman"/>
          <w:sz w:val="28"/>
        </w:rPr>
      </w:pPr>
      <w:r>
        <w:rPr>
          <w:rFonts w:eastAsia="Times New Roman" w:cs="Times New Roman" w:ascii="Times New Roman" w:hAnsi="Times New Roman"/>
          <w:sz w:val="28"/>
        </w:rPr>
        <w:t xml:space="preserve">Федеральное государственное бюджетное образовательное </w:t>
      </w:r>
    </w:p>
    <w:p>
      <w:pPr>
        <w:pStyle w:val="Normal"/>
        <w:suppressAutoHyphens w:val="true"/>
        <w:spacing w:lineRule="auto" w:line="264" w:before="0" w:after="0"/>
        <w:jc w:val="center"/>
        <w:rPr>
          <w:rFonts w:ascii="Times New Roman" w:hAnsi="Times New Roman" w:eastAsia="Times New Roman" w:cs="Times New Roman"/>
          <w:b/>
          <w:b/>
          <w:sz w:val="28"/>
        </w:rPr>
      </w:pPr>
      <w:r>
        <w:rPr>
          <w:rFonts w:eastAsia="Times New Roman" w:cs="Times New Roman" w:ascii="Times New Roman" w:hAnsi="Times New Roman"/>
          <w:sz w:val="28"/>
        </w:rPr>
        <w:t>учреждение высшего образования</w:t>
      </w:r>
    </w:p>
    <w:p>
      <w:pPr>
        <w:pStyle w:val="Normal"/>
        <w:suppressAutoHyphens w:val="true"/>
        <w:spacing w:lineRule="auto" w:line="264" w:before="0" w:after="0"/>
        <w:jc w:val="center"/>
        <w:rPr>
          <w:rFonts w:ascii="Times New Roman" w:hAnsi="Times New Roman" w:eastAsia="Times New Roman" w:cs="Times New Roman"/>
          <w:sz w:val="24"/>
        </w:rPr>
      </w:pPr>
      <w:r>
        <w:rPr>
          <w:rFonts w:eastAsia="Times New Roman" w:cs="Times New Roman" w:ascii="Times New Roman" w:hAnsi="Times New Roman"/>
          <w:sz w:val="24"/>
        </w:rPr>
        <w:t xml:space="preserve">«РЯЗАНСКИЙ ГОСУДАРСТВЕННЫЙ РАДИОТЕХНИЧЕСКИЙ УНИВЕРСИТЕТ </w:t>
      </w:r>
    </w:p>
    <w:p>
      <w:pPr>
        <w:pStyle w:val="Normal"/>
        <w:suppressAutoHyphens w:val="true"/>
        <w:spacing w:lineRule="auto" w:line="264" w:before="0" w:after="0"/>
        <w:jc w:val="center"/>
        <w:rPr>
          <w:rFonts w:ascii="Times New Roman" w:hAnsi="Times New Roman" w:eastAsia="Times New Roman" w:cs="Times New Roman"/>
          <w:sz w:val="24"/>
        </w:rPr>
      </w:pPr>
      <w:r>
        <w:rPr>
          <w:rFonts w:eastAsia="Times New Roman" w:cs="Times New Roman" w:ascii="Times New Roman" w:hAnsi="Times New Roman"/>
          <w:sz w:val="24"/>
        </w:rPr>
        <w:t>ИМЕНИ В.Ф. УТКИНА»</w:t>
      </w:r>
    </w:p>
    <w:p>
      <w:pPr>
        <w:pStyle w:val="Normal"/>
        <w:keepNext w:val="true"/>
        <w:suppressAutoHyphens w:val="true"/>
        <w:spacing w:lineRule="auto" w:line="240" w:before="0" w:after="0"/>
        <w:jc w:val="center"/>
        <w:rPr>
          <w:rFonts w:ascii="Times New Roman" w:hAnsi="Times New Roman" w:eastAsia="Times New Roman" w:cs="Times New Roman"/>
          <w:color w:val="000000"/>
          <w:sz w:val="24"/>
          <w:shd w:fill="FFFFFF" w:val="clear"/>
        </w:rPr>
      </w:pPr>
      <w:r>
        <w:rPr>
          <w:rFonts w:eastAsia="Times New Roman" w:cs="Times New Roman" w:ascii="Times New Roman" w:hAnsi="Times New Roman"/>
          <w:color w:val="000000"/>
          <w:sz w:val="24"/>
          <w:shd w:fill="FFFFFF" w:val="clear"/>
        </w:rPr>
      </w:r>
    </w:p>
    <w:p>
      <w:pPr>
        <w:pStyle w:val="Normal"/>
        <w:keepNext w:val="true"/>
        <w:suppressAutoHyphens w:val="true"/>
        <w:spacing w:lineRule="auto" w:line="240" w:before="0" w:after="0"/>
        <w:jc w:val="center"/>
        <w:rPr>
          <w:rFonts w:ascii="Times New Roman" w:hAnsi="Times New Roman" w:eastAsia="Times New Roman" w:cs="Times New Roman"/>
          <w:sz w:val="28"/>
          <w:shd w:fill="FFFFFF" w:val="clear"/>
        </w:rPr>
      </w:pPr>
      <w:r>
        <w:rPr>
          <w:rFonts w:eastAsia="Times New Roman" w:cs="Times New Roman" w:ascii="Times New Roman" w:hAnsi="Times New Roman"/>
          <w:sz w:val="28"/>
          <w:shd w:fill="FFFFFF" w:val="clear"/>
        </w:rPr>
        <w:t>Кафедра «Безопасность жизнедеятельности и экологии»</w:t>
      </w:r>
    </w:p>
    <w:p>
      <w:pPr>
        <w:pStyle w:val="Normal"/>
        <w:keepNext w:val="true"/>
        <w:suppressAutoHyphens w:val="true"/>
        <w:spacing w:lineRule="auto" w:line="240" w:before="0" w:after="0"/>
        <w:jc w:val="center"/>
        <w:rPr>
          <w:rFonts w:ascii="Times New Roman" w:hAnsi="Times New Roman" w:eastAsia="Times New Roman" w:cs="Times New Roman"/>
          <w:color w:val="FF0000"/>
          <w:sz w:val="24"/>
          <w:shd w:fill="FFFFFF" w:val="clear"/>
        </w:rPr>
      </w:pPr>
      <w:r>
        <w:rPr>
          <w:rFonts w:eastAsia="Times New Roman" w:cs="Times New Roman" w:ascii="Times New Roman" w:hAnsi="Times New Roman"/>
          <w:color w:val="FF0000"/>
          <w:sz w:val="24"/>
          <w:shd w:fill="FFFFFF" w:val="clear"/>
        </w:rPr>
      </w:r>
    </w:p>
    <w:p>
      <w:pPr>
        <w:pStyle w:val="Normal"/>
        <w:keepNext w:val="true"/>
        <w:suppressAutoHyphens w:val="true"/>
        <w:spacing w:lineRule="auto" w:line="240" w:before="0" w:after="0"/>
        <w:jc w:val="center"/>
        <w:rPr>
          <w:rFonts w:ascii="Times New Roman" w:hAnsi="Times New Roman" w:eastAsia="Times New Roman" w:cs="Times New Roman"/>
          <w:color w:val="FF0000"/>
          <w:sz w:val="24"/>
          <w:shd w:fill="FFFFFF" w:val="clear"/>
        </w:rPr>
      </w:pPr>
      <w:r>
        <w:rPr>
          <w:rFonts w:eastAsia="Times New Roman" w:cs="Times New Roman" w:ascii="Times New Roman" w:hAnsi="Times New Roman"/>
          <w:color w:val="FF0000"/>
          <w:sz w:val="24"/>
          <w:shd w:fill="FFFFFF" w:val="clear"/>
        </w:rPr>
      </w:r>
    </w:p>
    <w:p>
      <w:pPr>
        <w:pStyle w:val="Normal"/>
        <w:keepNext w:val="true"/>
        <w:suppressAutoHyphens w:val="true"/>
        <w:spacing w:lineRule="auto" w:line="240" w:before="0" w:after="0"/>
        <w:jc w:val="center"/>
        <w:rPr>
          <w:rFonts w:ascii="Times New Roman" w:hAnsi="Times New Roman" w:eastAsia="Times New Roman" w:cs="Times New Roman"/>
          <w:color w:val="FF0000"/>
          <w:sz w:val="24"/>
          <w:shd w:fill="FFFFFF" w:val="clear"/>
        </w:rPr>
      </w:pPr>
      <w:r>
        <w:rPr>
          <w:rFonts w:eastAsia="Times New Roman" w:cs="Times New Roman" w:ascii="Times New Roman" w:hAnsi="Times New Roman"/>
          <w:color w:val="FF0000"/>
          <w:sz w:val="24"/>
          <w:shd w:fill="FFFFFF" w:val="clear"/>
        </w:rPr>
      </w:r>
    </w:p>
    <w:p>
      <w:pPr>
        <w:pStyle w:val="Normal"/>
        <w:keepNext w:val="true"/>
        <w:spacing w:lineRule="auto" w:line="240" w:before="0" w:after="0"/>
        <w:jc w:val="center"/>
        <w:rPr>
          <w:rFonts w:ascii="Times New Roman" w:hAnsi="Times New Roman" w:eastAsia="Times New Roman" w:cs="Times New Roman"/>
          <w:color w:val="000000"/>
          <w:sz w:val="24"/>
          <w:shd w:fill="FFFFFF" w:val="clear"/>
        </w:rPr>
      </w:pPr>
      <w:r>
        <w:rPr>
          <w:rFonts w:eastAsia="Times New Roman" w:cs="Times New Roman" w:ascii="Times New Roman" w:hAnsi="Times New Roman"/>
          <w:color w:val="000000"/>
          <w:sz w:val="24"/>
          <w:shd w:fill="FFFFFF" w:val="clear"/>
        </w:rPr>
      </w:r>
    </w:p>
    <w:p>
      <w:pPr>
        <w:pStyle w:val="Normal"/>
        <w:keepNext w:val="true"/>
        <w:spacing w:lineRule="auto" w:line="240" w:before="0" w:after="0"/>
        <w:jc w:val="center"/>
        <w:rPr>
          <w:rFonts w:ascii="Times New Roman" w:hAnsi="Times New Roman" w:eastAsia="Times New Roman" w:cs="Times New Roman"/>
          <w:b/>
          <w:b/>
          <w:color w:val="000000"/>
          <w:sz w:val="28"/>
          <w:shd w:fill="FFFFFF" w:val="clear"/>
        </w:rPr>
      </w:pPr>
      <w:r>
        <w:rPr>
          <w:rFonts w:eastAsia="Times New Roman" w:cs="Times New Roman" w:ascii="Times New Roman" w:hAnsi="Times New Roman"/>
          <w:b/>
          <w:color w:val="000000"/>
          <w:sz w:val="28"/>
          <w:shd w:fill="FFFFFF" w:val="clear"/>
        </w:rPr>
        <w:t>МЕТОДИЧЕСКОЕ ОБЕСПЕЧЕНИЕ ДИСЦИПЛИНЫ</w:t>
      </w:r>
    </w:p>
    <w:p>
      <w:pPr>
        <w:pStyle w:val="Normal"/>
        <w:keepNext w:val="true"/>
        <w:spacing w:lineRule="auto" w:line="240" w:before="0" w:after="0"/>
        <w:jc w:val="center"/>
        <w:rPr>
          <w:rFonts w:ascii="Times New Roman" w:hAnsi="Times New Roman" w:eastAsia="Times New Roman" w:cs="Times New Roman"/>
          <w:b/>
          <w:b/>
          <w:color w:val="000000"/>
          <w:sz w:val="27"/>
          <w:shd w:fill="FFFFFF" w:val="clear"/>
        </w:rPr>
      </w:pPr>
      <w:r>
        <w:rPr>
          <w:rFonts w:eastAsia="Times New Roman" w:cs="Times New Roman" w:ascii="Times New Roman" w:hAnsi="Times New Roman"/>
          <w:b/>
          <w:color w:val="000000"/>
          <w:sz w:val="27"/>
          <w:shd w:fill="FFFFFF" w:val="clear"/>
        </w:rPr>
      </w:r>
    </w:p>
    <w:p>
      <w:pPr>
        <w:pStyle w:val="Normal"/>
        <w:spacing w:lineRule="auto" w:line="240" w:before="0" w:after="0"/>
        <w:jc w:val="center"/>
        <w:rPr>
          <w:rFonts w:ascii="Times New Roman" w:hAnsi="Times New Roman" w:eastAsia="Times New Roman" w:cs="Times New Roman"/>
          <w:b/>
          <w:b/>
          <w:sz w:val="28"/>
          <w:shd w:fill="FFFFFF" w:val="clear"/>
        </w:rPr>
      </w:pPr>
      <w:r>
        <w:rPr>
          <w:rFonts w:eastAsia="Times New Roman" w:cs="Times New Roman" w:ascii="Times New Roman" w:hAnsi="Times New Roman"/>
          <w:b/>
          <w:sz w:val="28"/>
          <w:shd w:fill="FFFFFF" w:val="clear"/>
        </w:rPr>
        <w:t xml:space="preserve">Б1.В.16  «ЭЛЕКТРОБЕЗОПАСНОСТЬ В ЭЛЕКТРОЭНЕРГЕТИКЕ И </w:t>
      </w:r>
    </w:p>
    <w:p>
      <w:pPr>
        <w:pStyle w:val="Normal"/>
        <w:spacing w:lineRule="auto" w:line="240" w:before="0" w:after="0"/>
        <w:jc w:val="center"/>
        <w:rPr>
          <w:rFonts w:ascii="Times New Roman" w:hAnsi="Times New Roman" w:eastAsia="Times New Roman" w:cs="Times New Roman"/>
          <w:b/>
          <w:b/>
          <w:color w:val="000000"/>
          <w:sz w:val="28"/>
          <w:shd w:fill="FFFFFF" w:val="clear"/>
        </w:rPr>
      </w:pPr>
      <w:r>
        <w:rPr>
          <w:rFonts w:eastAsia="Times New Roman" w:cs="Times New Roman" w:ascii="Times New Roman" w:hAnsi="Times New Roman"/>
          <w:b/>
          <w:sz w:val="28"/>
          <w:shd w:fill="FFFFFF" w:val="clear"/>
        </w:rPr>
        <w:t>ЭЛЕКТРОТЕХНИКЕ»</w:t>
      </w:r>
    </w:p>
    <w:p>
      <w:pPr>
        <w:pStyle w:val="Normal"/>
        <w:keepNext w:val="true"/>
        <w:suppressAutoHyphens w:val="true"/>
        <w:spacing w:lineRule="auto" w:line="240" w:before="0" w:after="0"/>
        <w:jc w:val="center"/>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keepNext w:val="true"/>
        <w:suppressAutoHyphens w:val="true"/>
        <w:spacing w:lineRule="auto" w:line="240" w:before="0" w:after="0"/>
        <w:jc w:val="center"/>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uppressAutoHyphens w:val="true"/>
        <w:spacing w:lineRule="auto" w:line="264"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before="0" w:after="0"/>
        <w:jc w:val="center"/>
        <w:rPr>
          <w:rFonts w:ascii="Times New Roman" w:hAnsi="Times New Roman" w:eastAsia="Times New Roman" w:cs="Times New Roman"/>
          <w:sz w:val="28"/>
        </w:rPr>
      </w:pPr>
      <w:r>
        <w:rPr>
          <w:rFonts w:eastAsia="Times New Roman" w:cs="Times New Roman" w:ascii="Times New Roman" w:hAnsi="Times New Roman"/>
          <w:sz w:val="28"/>
        </w:rPr>
        <w:t>Направление подготовки</w:t>
      </w:r>
    </w:p>
    <w:p>
      <w:pPr>
        <w:pStyle w:val="Normal"/>
        <w:spacing w:lineRule="auto" w:line="240" w:before="0" w:after="0"/>
        <w:jc w:val="center"/>
        <w:rPr>
          <w:rFonts w:ascii="Times New Roman" w:hAnsi="Times New Roman" w:eastAsia="Times New Roman" w:cs="Times New Roman"/>
          <w:sz w:val="28"/>
        </w:rPr>
      </w:pPr>
      <w:r>
        <w:rPr>
          <w:rFonts w:eastAsia="Times New Roman" w:cs="Times New Roman" w:ascii="Times New Roman" w:hAnsi="Times New Roman"/>
          <w:sz w:val="28"/>
        </w:rPr>
        <w:t>13.03.02  Электроэнергетика и электротехника</w:t>
      </w:r>
    </w:p>
    <w:p>
      <w:pPr>
        <w:pStyle w:val="Normal"/>
        <w:spacing w:lineRule="auto" w:line="240" w:before="0" w:after="0"/>
        <w:jc w:val="center"/>
        <w:rPr>
          <w:rFonts w:ascii="Times New Roman" w:hAnsi="Times New Roman" w:eastAsia="Times New Roman" w:cs="Times New Roman"/>
          <w:sz w:val="28"/>
        </w:rPr>
      </w:pPr>
      <w:r>
        <w:rPr>
          <w:rFonts w:eastAsia="Times New Roman" w:cs="Times New Roman" w:ascii="Times New Roman" w:hAnsi="Times New Roman"/>
          <w:sz w:val="28"/>
        </w:rPr>
      </w:r>
    </w:p>
    <w:p>
      <w:pPr>
        <w:pStyle w:val="Normal"/>
        <w:spacing w:lineRule="auto" w:line="240" w:before="0" w:after="0"/>
        <w:ind w:left="5" w:hanging="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Профиль:</w:t>
      </w:r>
    </w:p>
    <w:p>
      <w:pPr>
        <w:pStyle w:val="Normal"/>
        <w:spacing w:lineRule="auto" w:line="240" w:before="0" w:after="0"/>
        <w:ind w:left="5" w:hanging="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Электроснабжение</w:t>
      </w:r>
    </w:p>
    <w:p>
      <w:pPr>
        <w:pStyle w:val="Normal"/>
        <w:spacing w:lineRule="auto" w:line="240" w:before="0" w:after="0"/>
        <w:ind w:left="5" w:hanging="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Normal"/>
        <w:spacing w:lineRule="auto" w:line="240" w:before="0" w:after="0"/>
        <w:ind w:left="5" w:hanging="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Normal"/>
        <w:spacing w:lineRule="auto" w:line="240" w:before="0" w:after="0"/>
        <w:ind w:left="5" w:hanging="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Normal"/>
        <w:spacing w:lineRule="auto" w:line="240" w:before="0" w:after="0"/>
        <w:ind w:left="5" w:hanging="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Квалификация выпускника – бакалавр</w:t>
      </w:r>
    </w:p>
    <w:p>
      <w:pPr>
        <w:pStyle w:val="Normal"/>
        <w:spacing w:lineRule="auto" w:line="240" w:before="0" w:after="0"/>
        <w:ind w:left="5" w:hanging="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Normal"/>
        <w:spacing w:lineRule="auto" w:line="240" w:before="0" w:after="0"/>
        <w:ind w:left="5" w:hanging="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xml:space="preserve">Форма обучения – </w:t>
      </w:r>
      <w:r>
        <w:rPr>
          <w:rFonts w:eastAsia="Times New Roman" w:cs="Times New Roman" w:ascii="Times New Roman" w:hAnsi="Times New Roman"/>
          <w:color w:val="000000"/>
          <w:sz w:val="28"/>
          <w:lang w:val="ru-RU"/>
        </w:rPr>
        <w:t>за</w:t>
      </w:r>
      <w:r>
        <w:rPr>
          <w:rFonts w:eastAsia="Times New Roman" w:cs="Times New Roman" w:ascii="Times New Roman" w:hAnsi="Times New Roman"/>
          <w:color w:val="000000"/>
          <w:sz w:val="28"/>
        </w:rPr>
        <w:t>очная</w:t>
      </w:r>
    </w:p>
    <w:p>
      <w:pPr>
        <w:pStyle w:val="Normal"/>
        <w:tabs>
          <w:tab w:val="clear" w:pos="708"/>
          <w:tab w:val="left" w:pos="2694" w:leader="none"/>
        </w:tabs>
        <w:spacing w:lineRule="auto" w:line="240" w:before="0" w:after="0"/>
        <w:jc w:val="center"/>
        <w:rPr>
          <w:rFonts w:ascii="Times New Roman" w:hAnsi="Times New Roman" w:eastAsia="Times New Roman" w:cs="Times New Roman"/>
          <w:sz w:val="32"/>
        </w:rPr>
      </w:pPr>
      <w:r>
        <w:rPr>
          <w:rFonts w:eastAsia="Times New Roman" w:cs="Times New Roman" w:ascii="Times New Roman" w:hAnsi="Times New Roman"/>
          <w:sz w:val="32"/>
        </w:rPr>
      </w:r>
    </w:p>
    <w:p>
      <w:pPr>
        <w:pStyle w:val="Normal"/>
        <w:suppressAutoHyphens w:val="true"/>
        <w:spacing w:lineRule="auto" w:line="240" w:before="0" w:after="0"/>
        <w:jc w:val="center"/>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uppressAutoHyphens w:val="true"/>
        <w:spacing w:lineRule="auto" w:line="240" w:before="0" w:after="0"/>
        <w:jc w:val="center"/>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uppressAutoHyphens w:val="true"/>
        <w:spacing w:lineRule="auto" w:line="240" w:before="0" w:after="0"/>
        <w:jc w:val="center"/>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uppressAutoHyphens w:val="true"/>
        <w:spacing w:lineRule="auto" w:line="240" w:before="0" w:after="0"/>
        <w:jc w:val="center"/>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uppressAutoHyphens w:val="true"/>
        <w:spacing w:lineRule="auto" w:line="240" w:before="0" w:after="0"/>
        <w:jc w:val="center"/>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uppressAutoHyphens w:val="true"/>
        <w:spacing w:lineRule="auto" w:line="240" w:before="0" w:after="0"/>
        <w:jc w:val="center"/>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uppressAutoHyphens w:val="true"/>
        <w:spacing w:lineRule="auto" w:line="240" w:before="0" w:after="0"/>
        <w:jc w:val="center"/>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uppressAutoHyphens w:val="true"/>
        <w:spacing w:lineRule="auto" w:line="240" w:before="0" w:after="0"/>
        <w:jc w:val="center"/>
        <w:rPr>
          <w:rFonts w:ascii="Times New Roman" w:hAnsi="Times New Roman" w:eastAsia="Times New Roman" w:cs="Times New Roman"/>
          <w:sz w:val="28"/>
        </w:rPr>
      </w:pPr>
      <w:r>
        <w:rPr>
          <w:rFonts w:eastAsia="Times New Roman" w:cs="Times New Roman" w:ascii="Times New Roman" w:hAnsi="Times New Roman"/>
          <w:sz w:val="28"/>
        </w:rPr>
        <w:t>Рязань 202</w:t>
      </w:r>
      <w:r>
        <w:rPr>
          <w:rFonts w:eastAsia="Times New Roman" w:cs="Times New Roman" w:ascii="Times New Roman" w:hAnsi="Times New Roman"/>
          <w:sz w:val="28"/>
          <w:lang w:val="en-US"/>
        </w:rPr>
        <w:t>1</w:t>
      </w:r>
    </w:p>
    <w:p>
      <w:pPr>
        <w:pStyle w:val="Normal"/>
        <w:suppressAutoHyphens w:val="true"/>
        <w:spacing w:lineRule="auto" w:line="240" w:before="0" w:after="0"/>
        <w:jc w:val="center"/>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center"/>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center"/>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center"/>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center"/>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center"/>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center"/>
        <w:rPr>
          <w:rFonts w:ascii="Times New Roman" w:hAnsi="Times New Roman" w:eastAsia="Times New Roman" w:cs="Times New Roman"/>
          <w:sz w:val="28"/>
        </w:rPr>
      </w:pPr>
      <w:r>
        <w:rPr>
          <w:rFonts w:eastAsia="Times New Roman" w:cs="Times New Roman" w:ascii="Times New Roman" w:hAnsi="Times New Roman"/>
          <w:sz w:val="28"/>
        </w:rPr>
      </w:r>
    </w:p>
    <w:p>
      <w:pPr>
        <w:pStyle w:val="Normal"/>
        <w:numPr>
          <w:ilvl w:val="0"/>
          <w:numId w:val="0"/>
        </w:numPr>
        <w:spacing w:lineRule="auto" w:line="240" w:before="0" w:after="0"/>
        <w:ind w:left="1069" w:hanging="0"/>
        <w:jc w:val="center"/>
        <w:rPr>
          <w:rFonts w:ascii="Times New Roman" w:hAnsi="Times New Roman" w:eastAsia="Times New Roman" w:cs="Times New Roman"/>
          <w:b/>
          <w:b/>
        </w:rPr>
      </w:pPr>
      <w:r>
        <w:rPr>
          <w:rFonts w:eastAsia="Times New Roman" w:cs="Times New Roman" w:ascii="Times New Roman" w:hAnsi="Times New Roman"/>
          <w:b/>
        </w:rPr>
        <w:t xml:space="preserve">1. МЕТОДИЧЕСКИЕ УКАЗАНИЯ ДЛЯ ОБУЧАЮЩИХСЯ ПО ОСВОЕНИЮ ДИСЦИПЛИНЫ  </w:t>
      </w:r>
    </w:p>
    <w:p>
      <w:pPr>
        <w:pStyle w:val="Normal"/>
        <w:tabs>
          <w:tab w:val="clear" w:pos="708"/>
          <w:tab w:val="left" w:pos="422" w:leader="none"/>
        </w:tabs>
        <w:suppressAutoHyphens w:val="true"/>
        <w:spacing w:lineRule="auto" w:line="240" w:before="0" w:after="0"/>
        <w:ind w:firstLine="709"/>
        <w:jc w:val="both"/>
        <w:rPr>
          <w:rFonts w:ascii="Times New Roman" w:hAnsi="Times New Roman" w:eastAsia="Times New Roman" w:cs="Times New Roman"/>
          <w:b/>
          <w:b/>
        </w:rPr>
      </w:pPr>
      <w:r>
        <w:rPr>
          <w:rFonts w:eastAsia="Times New Roman" w:cs="Times New Roman" w:ascii="Times New Roman" w:hAnsi="Times New Roman"/>
          <w:b/>
        </w:rPr>
      </w:r>
    </w:p>
    <w:p>
      <w:pPr>
        <w:pStyle w:val="Normal"/>
        <w:tabs>
          <w:tab w:val="clear" w:pos="708"/>
          <w:tab w:val="left" w:pos="422" w:leader="none"/>
        </w:tabs>
        <w:suppressAutoHyphens w:val="true"/>
        <w:spacing w:lineRule="auto" w:line="240" w:before="0" w:after="0"/>
        <w:ind w:firstLine="709"/>
        <w:jc w:val="both"/>
        <w:rPr>
          <w:rFonts w:ascii="Times New Roman" w:hAnsi="Times New Roman" w:eastAsia="Times New Roman" w:cs="Times New Roman"/>
          <w:sz w:val="24"/>
        </w:rPr>
      </w:pPr>
      <w:r>
        <w:rPr>
          <w:rFonts w:eastAsia="Times New Roman" w:cs="Times New Roman" w:ascii="Times New Roman" w:hAnsi="Times New Roman"/>
          <w:b/>
        </w:rPr>
        <w:t>Описание последовательности действий студента («сценарий изучения дисциплины»)</w:t>
      </w:r>
    </w:p>
    <w:p>
      <w:pPr>
        <w:pStyle w:val="Normal"/>
        <w:tabs>
          <w:tab w:val="clear" w:pos="708"/>
          <w:tab w:val="left" w:pos="422" w:leader="none"/>
        </w:tabs>
        <w:suppressAutoHyphens w:val="true"/>
        <w:spacing w:lineRule="auto" w:line="240" w:before="0" w:after="0"/>
        <w:ind w:firstLine="709"/>
        <w:jc w:val="both"/>
        <w:rPr>
          <w:rFonts w:ascii="Times New Roman" w:hAnsi="Times New Roman" w:eastAsia="Times New Roman" w:cs="Times New Roman"/>
          <w:b/>
          <w:b/>
        </w:rPr>
      </w:pPr>
      <w:r>
        <w:rPr>
          <w:rFonts w:eastAsia="Times New Roman" w:cs="Times New Roman" w:ascii="Times New Roman" w:hAnsi="Times New Roman"/>
          <w:b/>
        </w:rPr>
      </w:r>
    </w:p>
    <w:p>
      <w:pPr>
        <w:pStyle w:val="Normal"/>
        <w:numPr>
          <w:ilvl w:val="0"/>
          <w:numId w:val="1"/>
        </w:numPr>
        <w:tabs>
          <w:tab w:val="clear" w:pos="708"/>
          <w:tab w:val="left" w:pos="422" w:leader="none"/>
          <w:tab w:val="left" w:pos="851" w:leader="none"/>
          <w:tab w:val="left" w:pos="1134" w:leader="none"/>
        </w:tabs>
        <w:spacing w:lineRule="auto" w:line="240" w:before="0" w:after="0"/>
        <w:ind w:firstLine="720"/>
        <w:jc w:val="both"/>
        <w:rPr>
          <w:rFonts w:ascii="Times New Roman" w:hAnsi="Times New Roman" w:eastAsia="Times New Roman" w:cs="Times New Roman"/>
        </w:rPr>
      </w:pPr>
      <w:r>
        <w:rPr>
          <w:rFonts w:eastAsia="Times New Roman" w:cs="Times New Roman" w:ascii="Times New Roman" w:hAnsi="Times New Roman"/>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pPr>
        <w:pStyle w:val="Normal"/>
        <w:numPr>
          <w:ilvl w:val="0"/>
          <w:numId w:val="1"/>
        </w:numPr>
        <w:tabs>
          <w:tab w:val="clear" w:pos="708"/>
          <w:tab w:val="left" w:pos="422" w:leader="none"/>
          <w:tab w:val="left" w:pos="851" w:leader="none"/>
          <w:tab w:val="left" w:pos="1134" w:leader="none"/>
        </w:tabs>
        <w:spacing w:lineRule="auto" w:line="240" w:before="0" w:after="0"/>
        <w:ind w:firstLine="720"/>
        <w:jc w:val="both"/>
        <w:rPr>
          <w:rFonts w:ascii="Times New Roman" w:hAnsi="Times New Roman" w:eastAsia="Times New Roman" w:cs="Times New Roman"/>
        </w:rPr>
      </w:pPr>
      <w:r>
        <w:rPr>
          <w:rFonts w:eastAsia="Times New Roman" w:cs="Times New Roman" w:ascii="Times New Roman" w:hAnsi="Times New Roman"/>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pPr>
        <w:pStyle w:val="Normal"/>
        <w:numPr>
          <w:ilvl w:val="0"/>
          <w:numId w:val="1"/>
        </w:numPr>
        <w:tabs>
          <w:tab w:val="clear" w:pos="708"/>
          <w:tab w:val="left" w:pos="422" w:leader="none"/>
          <w:tab w:val="left" w:pos="851" w:leader="none"/>
          <w:tab w:val="left" w:pos="1134" w:leader="none"/>
        </w:tabs>
        <w:spacing w:lineRule="auto" w:line="240" w:before="0" w:after="0"/>
        <w:ind w:firstLine="720"/>
        <w:jc w:val="both"/>
        <w:rPr>
          <w:rFonts w:ascii="Times New Roman" w:hAnsi="Times New Roman" w:eastAsia="Times New Roman" w:cs="Times New Roman"/>
        </w:rPr>
      </w:pPr>
      <w:r>
        <w:rPr>
          <w:rFonts w:eastAsia="Times New Roman" w:cs="Times New Roman" w:ascii="Times New Roman" w:hAnsi="Times New Roman"/>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pPr>
        <w:pStyle w:val="Normal"/>
        <w:numPr>
          <w:ilvl w:val="0"/>
          <w:numId w:val="1"/>
        </w:numPr>
        <w:tabs>
          <w:tab w:val="clear" w:pos="708"/>
          <w:tab w:val="left" w:pos="422" w:leader="none"/>
          <w:tab w:val="left" w:pos="851" w:leader="none"/>
          <w:tab w:val="left" w:pos="1134" w:leader="none"/>
        </w:tabs>
        <w:spacing w:lineRule="auto" w:line="240" w:before="0" w:after="0"/>
        <w:ind w:firstLine="720"/>
        <w:jc w:val="both"/>
        <w:rPr>
          <w:rFonts w:ascii="Times New Roman" w:hAnsi="Times New Roman" w:eastAsia="Times New Roman" w:cs="Times New Roman"/>
        </w:rPr>
      </w:pPr>
      <w:r>
        <w:rPr>
          <w:rFonts w:eastAsia="Times New Roman" w:cs="Times New Roman" w:ascii="Times New Roman" w:hAnsi="Times New Roman"/>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pPr>
        <w:pStyle w:val="Normal"/>
        <w:numPr>
          <w:ilvl w:val="0"/>
          <w:numId w:val="1"/>
        </w:numPr>
        <w:tabs>
          <w:tab w:val="clear" w:pos="708"/>
          <w:tab w:val="left" w:pos="422" w:leader="none"/>
        </w:tabs>
        <w:spacing w:lineRule="auto" w:line="240" w:before="0" w:after="0"/>
        <w:ind w:left="1080" w:hanging="360"/>
        <w:jc w:val="both"/>
        <w:rPr>
          <w:rFonts w:ascii="Times New Roman" w:hAnsi="Times New Roman" w:eastAsia="Times New Roman" w:cs="Times New Roman"/>
        </w:rPr>
      </w:pPr>
      <w:r>
        <w:rPr>
          <w:rFonts w:eastAsia="Times New Roman" w:cs="Times New Roman" w:ascii="Times New Roman" w:hAnsi="Times New Roman"/>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pPr>
        <w:pStyle w:val="Normal"/>
        <w:numPr>
          <w:ilvl w:val="0"/>
          <w:numId w:val="1"/>
        </w:numPr>
        <w:tabs>
          <w:tab w:val="clear" w:pos="708"/>
          <w:tab w:val="left" w:pos="422" w:leader="none"/>
        </w:tabs>
        <w:spacing w:lineRule="auto" w:line="240" w:before="0" w:after="0"/>
        <w:ind w:left="1080" w:hanging="360"/>
        <w:jc w:val="both"/>
        <w:rPr>
          <w:rFonts w:ascii="Times New Roman" w:hAnsi="Times New Roman" w:eastAsia="Times New Roman" w:cs="Times New Roman"/>
        </w:rPr>
      </w:pPr>
      <w:r>
        <w:rPr>
          <w:rFonts w:eastAsia="Times New Roman" w:cs="Times New Roman" w:ascii="Times New Roman" w:hAnsi="Times New Roman"/>
        </w:rPr>
        <w:t xml:space="preserve">при подготовке к следующей лекции, нужно просмотреть текст предыдущей лекции (45-50 минут), </w:t>
      </w:r>
    </w:p>
    <w:p>
      <w:pPr>
        <w:pStyle w:val="Normal"/>
        <w:numPr>
          <w:ilvl w:val="0"/>
          <w:numId w:val="1"/>
        </w:numPr>
        <w:tabs>
          <w:tab w:val="clear" w:pos="708"/>
          <w:tab w:val="left" w:pos="422" w:leader="none"/>
        </w:tabs>
        <w:spacing w:lineRule="auto" w:line="240" w:before="0" w:after="0"/>
        <w:ind w:left="1080" w:hanging="360"/>
        <w:jc w:val="both"/>
        <w:rPr>
          <w:rFonts w:ascii="Times New Roman" w:hAnsi="Times New Roman" w:eastAsia="Times New Roman" w:cs="Times New Roman"/>
        </w:rPr>
      </w:pPr>
      <w:r>
        <w:rPr>
          <w:rFonts w:eastAsia="Times New Roman" w:cs="Times New Roman" w:ascii="Times New Roman" w:hAnsi="Times New Roman"/>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или на лекции.</w:t>
      </w:r>
    </w:p>
    <w:p>
      <w:pPr>
        <w:pStyle w:val="Normal"/>
        <w:numPr>
          <w:ilvl w:val="0"/>
          <w:numId w:val="1"/>
        </w:numPr>
        <w:tabs>
          <w:tab w:val="clear" w:pos="708"/>
          <w:tab w:val="left" w:pos="422" w:leader="none"/>
          <w:tab w:val="left" w:pos="851" w:leader="none"/>
          <w:tab w:val="left" w:pos="1134" w:leader="none"/>
        </w:tabs>
        <w:spacing w:lineRule="auto" w:line="240" w:before="0" w:after="0"/>
        <w:ind w:firstLine="720"/>
        <w:jc w:val="both"/>
        <w:rPr>
          <w:rFonts w:ascii="Times New Roman" w:hAnsi="Times New Roman" w:eastAsia="Times New Roman" w:cs="Times New Roman"/>
        </w:rPr>
      </w:pPr>
      <w:r>
        <w:rPr>
          <w:rFonts w:eastAsia="Times New Roman" w:cs="Times New Roman" w:ascii="Times New Roman" w:hAnsi="Times New Roman"/>
        </w:rPr>
        <w:t>подготовка к зачету: необходимо ориентироваться на конспекты лекций, рекомендуемую литературу и др.</w:t>
      </w:r>
    </w:p>
    <w:p>
      <w:pPr>
        <w:pStyle w:val="Normal"/>
        <w:tabs>
          <w:tab w:val="clear" w:pos="708"/>
          <w:tab w:val="left" w:pos="422" w:leader="none"/>
        </w:tabs>
        <w:suppressAutoHyphens w:val="true"/>
        <w:spacing w:lineRule="auto" w:line="240" w:before="0" w:after="0"/>
        <w:ind w:firstLine="709"/>
        <w:jc w:val="both"/>
        <w:rPr>
          <w:rFonts w:ascii="Times New Roman" w:hAnsi="Times New Roman" w:eastAsia="Times New Roman" w:cs="Times New Roman"/>
          <w:b/>
          <w:b/>
        </w:rPr>
      </w:pPr>
      <w:r>
        <w:rPr>
          <w:rFonts w:eastAsia="Times New Roman" w:cs="Times New Roman" w:ascii="Times New Roman" w:hAnsi="Times New Roman"/>
          <w:b/>
        </w:rPr>
      </w:r>
    </w:p>
    <w:p>
      <w:pPr>
        <w:pStyle w:val="Normal"/>
        <w:tabs>
          <w:tab w:val="clear" w:pos="708"/>
          <w:tab w:val="left" w:pos="422" w:leader="none"/>
        </w:tabs>
        <w:suppressAutoHyphens w:val="true"/>
        <w:spacing w:lineRule="auto" w:line="240" w:before="0" w:after="0"/>
        <w:ind w:firstLine="709"/>
        <w:jc w:val="both"/>
        <w:rPr>
          <w:rFonts w:ascii="Times New Roman" w:hAnsi="Times New Roman" w:eastAsia="Times New Roman" w:cs="Times New Roman"/>
          <w:i/>
          <w:i/>
        </w:rPr>
      </w:pPr>
      <w:r>
        <w:rPr>
          <w:rFonts w:eastAsia="Times New Roman" w:cs="Times New Roman" w:ascii="Times New Roman" w:hAnsi="Times New Roman"/>
          <w:b/>
          <w:i/>
        </w:rPr>
        <w:t>Рекомендации по работе с литературой</w:t>
      </w:r>
      <w:r>
        <w:rPr>
          <w:rFonts w:eastAsia="Times New Roman" w:cs="Times New Roman" w:ascii="Times New Roman" w:hAnsi="Times New Roman"/>
          <w:i/>
        </w:rPr>
        <w:t xml:space="preserve"> </w:t>
      </w:r>
    </w:p>
    <w:p>
      <w:pPr>
        <w:pStyle w:val="Normal"/>
        <w:tabs>
          <w:tab w:val="clear" w:pos="708"/>
          <w:tab w:val="left" w:pos="422" w:leader="none"/>
        </w:tabs>
        <w:suppressAutoHyphens w:val="true"/>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r>
    </w:p>
    <w:p>
      <w:pPr>
        <w:pStyle w:val="Normal"/>
        <w:tabs>
          <w:tab w:val="clear" w:pos="708"/>
          <w:tab w:val="left" w:pos="422" w:leader="none"/>
        </w:tabs>
        <w:suppressAutoHyphens w:val="true"/>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нарушения авторских прав). </w:t>
      </w:r>
    </w:p>
    <w:p>
      <w:pPr>
        <w:pStyle w:val="Normal"/>
        <w:suppressAutoHyphens w:val="true"/>
        <w:spacing w:lineRule="auto" w:line="240" w:before="0" w:after="0"/>
        <w:jc w:val="center"/>
        <w:rPr>
          <w:rFonts w:ascii="Times New Roman" w:hAnsi="Times New Roman" w:eastAsia="Times New Roman" w:cs="Times New Roman"/>
          <w:sz w:val="28"/>
        </w:rPr>
      </w:pPr>
      <w:r>
        <w:rPr>
          <w:rFonts w:eastAsia="Times New Roman" w:cs="Times New Roman" w:ascii="Times New Roman" w:hAnsi="Times New Roman"/>
          <w:sz w:val="28"/>
        </w:rPr>
      </w:r>
    </w:p>
    <w:p>
      <w:pPr>
        <w:pStyle w:val="Normal"/>
        <w:tabs>
          <w:tab w:val="clear" w:pos="708"/>
          <w:tab w:val="left" w:pos="422" w:leader="none"/>
        </w:tabs>
        <w:suppressAutoHyphens w:val="true"/>
        <w:spacing w:lineRule="auto" w:line="240" w:before="0" w:after="0"/>
        <w:ind w:firstLine="709"/>
        <w:jc w:val="both"/>
        <w:rPr>
          <w:rFonts w:ascii="Times New Roman" w:hAnsi="Times New Roman" w:eastAsia="Times New Roman" w:cs="Times New Roman"/>
          <w:b/>
          <w:b/>
          <w:i/>
          <w:i/>
        </w:rPr>
      </w:pPr>
      <w:r>
        <w:rPr>
          <w:rFonts w:eastAsia="Times New Roman" w:cs="Times New Roman" w:ascii="Times New Roman" w:hAnsi="Times New Roman"/>
          <w:b/>
          <w:i/>
        </w:rPr>
        <w:t>Работа студента на лекции</w:t>
      </w:r>
    </w:p>
    <w:p>
      <w:pPr>
        <w:pStyle w:val="Normal"/>
        <w:tabs>
          <w:tab w:val="clear" w:pos="708"/>
          <w:tab w:val="left" w:pos="422" w:leader="none"/>
        </w:tabs>
        <w:suppressAutoHyphens w:val="true"/>
        <w:spacing w:lineRule="auto" w:line="240" w:before="0" w:after="0"/>
        <w:ind w:firstLine="709"/>
        <w:jc w:val="both"/>
        <w:rPr>
          <w:rFonts w:ascii="Times New Roman" w:hAnsi="Times New Roman" w:eastAsia="Times New Roman" w:cs="Times New Roman"/>
          <w:b/>
          <w:b/>
          <w:i/>
          <w:i/>
        </w:rPr>
      </w:pPr>
      <w:r>
        <w:rPr>
          <w:rFonts w:eastAsia="Times New Roman" w:cs="Times New Roman" w:ascii="Times New Roman" w:hAnsi="Times New Roman"/>
          <w:b/>
          <w:i/>
        </w:rPr>
      </w:r>
    </w:p>
    <w:p>
      <w:pPr>
        <w:pStyle w:val="Normal"/>
        <w:suppressAutoHyphens w:val="true"/>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pPr>
        <w:pStyle w:val="Normal"/>
        <w:suppressAutoHyphens w:val="true"/>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t>При написании конспекта лекций следует придерживаться следующих правил и рекомендаций:</w:t>
      </w:r>
    </w:p>
    <w:p>
      <w:pPr>
        <w:pStyle w:val="Normal"/>
        <w:numPr>
          <w:ilvl w:val="0"/>
          <w:numId w:val="2"/>
        </w:numPr>
        <w:tabs>
          <w:tab w:val="clear" w:pos="708"/>
          <w:tab w:val="left" w:pos="422" w:leader="none"/>
          <w:tab w:val="left" w:pos="851" w:leader="none"/>
        </w:tabs>
        <w:spacing w:lineRule="auto" w:line="240" w:before="0" w:after="0"/>
        <w:ind w:left="1080" w:hanging="360"/>
        <w:jc w:val="both"/>
        <w:rPr>
          <w:rFonts w:ascii="Times New Roman" w:hAnsi="Times New Roman" w:eastAsia="Times New Roman" w:cs="Times New Roman"/>
        </w:rPr>
      </w:pPr>
      <w:r>
        <w:rPr>
          <w:rFonts w:eastAsia="Times New Roman" w:cs="Times New Roman" w:ascii="Times New Roman" w:hAnsi="Times New Roman"/>
        </w:rPr>
        <w:t>конспект лекций нужно записывать «своими словами» лишь после того, как излагаемый лектором тезис будет вами дослушан до конца и понят;</w:t>
      </w:r>
    </w:p>
    <w:p>
      <w:pPr>
        <w:pStyle w:val="Normal"/>
        <w:numPr>
          <w:ilvl w:val="0"/>
          <w:numId w:val="2"/>
        </w:numPr>
        <w:tabs>
          <w:tab w:val="clear" w:pos="708"/>
          <w:tab w:val="left" w:pos="422" w:leader="none"/>
          <w:tab w:val="left" w:pos="851" w:leader="none"/>
        </w:tabs>
        <w:spacing w:lineRule="auto" w:line="240" w:before="0" w:after="0"/>
        <w:ind w:left="1080" w:hanging="360"/>
        <w:jc w:val="both"/>
        <w:rPr>
          <w:rFonts w:ascii="Times New Roman" w:hAnsi="Times New Roman" w:eastAsia="Times New Roman" w:cs="Times New Roman"/>
        </w:rPr>
      </w:pPr>
      <w:r>
        <w:rPr>
          <w:rFonts w:eastAsia="Times New Roman" w:cs="Times New Roman" w:ascii="Times New Roman" w:hAnsi="Times New Roman"/>
        </w:rPr>
        <w:t>при конспектировании лекции следует отмечать непонятные вопросы, записывать те пояснения лектора, которые показались особенно важными;</w:t>
      </w:r>
    </w:p>
    <w:p>
      <w:pPr>
        <w:pStyle w:val="Normal"/>
        <w:numPr>
          <w:ilvl w:val="0"/>
          <w:numId w:val="2"/>
        </w:numPr>
        <w:tabs>
          <w:tab w:val="clear" w:pos="708"/>
          <w:tab w:val="left" w:pos="422" w:leader="none"/>
          <w:tab w:val="left" w:pos="851" w:leader="none"/>
        </w:tabs>
        <w:spacing w:lineRule="auto" w:line="240" w:before="0" w:after="0"/>
        <w:ind w:left="1080" w:hanging="360"/>
        <w:jc w:val="both"/>
        <w:rPr>
          <w:rFonts w:ascii="Times New Roman" w:hAnsi="Times New Roman" w:eastAsia="Times New Roman" w:cs="Times New Roman"/>
        </w:rPr>
      </w:pPr>
      <w:r>
        <w:rPr>
          <w:rFonts w:eastAsia="Times New Roman" w:cs="Times New Roman" w:ascii="Times New Roman" w:hAnsi="Times New Roman"/>
        </w:rPr>
        <w:t>при ведении конспекта лекций рекомендуется вести нумерацию тем, разделов, что позволит при подготовке к сдаче зачёта не запутаться в структуре лекционного материала;</w:t>
      </w:r>
    </w:p>
    <w:p>
      <w:pPr>
        <w:pStyle w:val="Normal"/>
        <w:numPr>
          <w:ilvl w:val="0"/>
          <w:numId w:val="2"/>
        </w:numPr>
        <w:tabs>
          <w:tab w:val="clear" w:pos="708"/>
          <w:tab w:val="left" w:pos="422" w:leader="none"/>
          <w:tab w:val="left" w:pos="851" w:leader="none"/>
        </w:tabs>
        <w:spacing w:lineRule="auto" w:line="240" w:before="0" w:after="0"/>
        <w:ind w:left="1080" w:hanging="360"/>
        <w:jc w:val="both"/>
        <w:rPr>
          <w:rFonts w:ascii="Times New Roman" w:hAnsi="Times New Roman" w:eastAsia="Times New Roman" w:cs="Times New Roman"/>
        </w:rPr>
      </w:pPr>
      <w:r>
        <w:rPr>
          <w:rFonts w:eastAsia="Times New Roman" w:cs="Times New Roman" w:ascii="Times New Roman" w:hAnsi="Times New Roman"/>
        </w:rPr>
        <w:t>рекомендуется в каждом пункте выразить свое мнение, комментарий, вывод.</w:t>
      </w:r>
    </w:p>
    <w:p>
      <w:pPr>
        <w:pStyle w:val="Normal"/>
        <w:suppressAutoHyphens w:val="true"/>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t>При изучении лекционного материала у студента могут возникнуть вопросы. С ними следует обратиться к преподавателю после лекции, на консультации, на лабораторной работе.</w:t>
      </w:r>
    </w:p>
    <w:p>
      <w:pPr>
        <w:pStyle w:val="Normal"/>
        <w:suppressAutoHyphens w:val="true"/>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t>Конспект лекций каждый студент записывает лично для себя. Поэтому конспект надо писать так, чтобы им было удобно пользоваться.</w:t>
      </w:r>
    </w:p>
    <w:p>
      <w:pPr>
        <w:pStyle w:val="Normal"/>
        <w:suppressAutoHyphens w:val="true"/>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r>
    </w:p>
    <w:p>
      <w:pPr>
        <w:pStyle w:val="Normal"/>
        <w:keepNext w:val="true"/>
        <w:numPr>
          <w:ilvl w:val="0"/>
          <w:numId w:val="0"/>
        </w:numPr>
        <w:spacing w:lineRule="auto" w:line="240" w:before="0" w:after="0"/>
        <w:ind w:left="284" w:hanging="0"/>
        <w:jc w:val="center"/>
        <w:rPr>
          <w:rFonts w:ascii="Times New Roman" w:hAnsi="Times New Roman" w:eastAsia="Times New Roman" w:cs="Times New Roman"/>
          <w:b/>
          <w:b/>
        </w:rPr>
      </w:pPr>
      <w:r>
        <w:rPr>
          <w:rFonts w:eastAsia="Times New Roman" w:cs="Times New Roman" w:ascii="Times New Roman" w:hAnsi="Times New Roman"/>
          <w:b/>
        </w:rPr>
        <w:t>2. МЕТОДИЧЕСКИЕ УКАЗАНИЯ ПО ВЫПОЛНЕНИЮ ЛАБОРАТОРНЫХ РАБОТ</w:t>
      </w:r>
    </w:p>
    <w:p>
      <w:pPr>
        <w:pStyle w:val="Normal"/>
        <w:tabs>
          <w:tab w:val="clear" w:pos="708"/>
          <w:tab w:val="left" w:pos="422" w:leader="none"/>
          <w:tab w:val="left" w:pos="851" w:leader="none"/>
          <w:tab w:val="left" w:pos="1134" w:leader="none"/>
        </w:tabs>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tabs>
          <w:tab w:val="clear" w:pos="708"/>
          <w:tab w:val="left" w:pos="422" w:leader="none"/>
          <w:tab w:val="left" w:pos="851" w:leader="none"/>
          <w:tab w:val="left" w:pos="1134" w:leader="none"/>
        </w:tabs>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Лабораторные работы являются практической частью курса ЭБвЭЭиЭТ и имеют назначение на практике подтвердить основные положения теории с целью закрепления изученного материала.</w:t>
      </w:r>
    </w:p>
    <w:p>
      <w:pPr>
        <w:pStyle w:val="Normal"/>
        <w:tabs>
          <w:tab w:val="clear" w:pos="708"/>
          <w:tab w:val="left" w:pos="422" w:leader="none"/>
          <w:tab w:val="left" w:pos="851" w:leader="none"/>
          <w:tab w:val="left" w:pos="1134" w:leader="none"/>
        </w:tabs>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Лабораторные работы выполняются с помощью лабораторных стендов бригадами по 2–4  человека. </w:t>
      </w:r>
    </w:p>
    <w:p>
      <w:pPr>
        <w:pStyle w:val="Normal"/>
        <w:tabs>
          <w:tab w:val="clear" w:pos="708"/>
          <w:tab w:val="left" w:pos="422" w:leader="none"/>
          <w:tab w:val="left" w:pos="851" w:leader="none"/>
          <w:tab w:val="left" w:pos="1134" w:leader="none"/>
        </w:tabs>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Приступая к выполнению лабораторных работ студент должен изучить основные положения теории к данной работе, описание работы из методических указаний к лабораторным работам (№  5773), подготовить таблицы для снятия измеряемых величин.  </w:t>
      </w:r>
    </w:p>
    <w:p>
      <w:pPr>
        <w:pStyle w:val="Normal"/>
        <w:tabs>
          <w:tab w:val="clear" w:pos="708"/>
          <w:tab w:val="left" w:pos="422" w:leader="none"/>
          <w:tab w:val="left" w:pos="851" w:leader="none"/>
          <w:tab w:val="left" w:pos="1134" w:leader="none"/>
        </w:tabs>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Выполненные работы защищаются и их положительная оценка является одним из необходимых условий для получения зачета.</w:t>
      </w:r>
    </w:p>
    <w:p>
      <w:pPr>
        <w:pStyle w:val="Normal"/>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Отчеты к лабораторным работам оформляются на листах писчей бумаги формата А4 каждым студентом в отдельности, четким почерком или машинописным текстом.</w:t>
      </w:r>
    </w:p>
    <w:p>
      <w:pPr>
        <w:pStyle w:val="Normal"/>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В отчете должны быть представлены:</w:t>
      </w:r>
    </w:p>
    <w:p>
      <w:pPr>
        <w:pStyle w:val="Normal"/>
        <w:spacing w:lineRule="auto" w:line="24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название и цель выполняемой работы;</w:t>
      </w:r>
    </w:p>
    <w:p>
      <w:pPr>
        <w:pStyle w:val="Normal"/>
        <w:spacing w:lineRule="auto" w:line="24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необходимые схемы изучаемых устройств, сетей и т.п.;</w:t>
      </w:r>
    </w:p>
    <w:p>
      <w:pPr>
        <w:pStyle w:val="Normal"/>
        <w:spacing w:lineRule="auto" w:line="240" w:before="0" w:after="0"/>
        <w:jc w:val="both"/>
        <w:rPr>
          <w:rFonts w:ascii="Times New Roman" w:hAnsi="Times New Roman" w:eastAsia="Times New Roman" w:cs="Times New Roman"/>
        </w:rPr>
      </w:pPr>
      <w:r>
        <w:rPr>
          <w:rFonts w:eastAsia="Times New Roman" w:cs="Times New Roman" w:ascii="Times New Roman" w:hAnsi="Times New Roman"/>
          <w:color w:val="000000"/>
        </w:rPr>
        <w:t xml:space="preserve">– </w:t>
      </w:r>
      <w:r>
        <w:rPr>
          <w:rFonts w:eastAsia="Times New Roman" w:cs="Times New Roman" w:ascii="Times New Roman" w:hAnsi="Times New Roman"/>
        </w:rPr>
        <w:t>необходимые для расчёта формулы;</w:t>
      </w:r>
    </w:p>
    <w:p>
      <w:pPr>
        <w:pStyle w:val="Normal"/>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таблицы с экспериментальными и расчётными данными;</w:t>
      </w:r>
    </w:p>
    <w:p>
      <w:pPr>
        <w:pStyle w:val="Normal"/>
        <w:spacing w:lineRule="auto" w:line="240" w:before="0" w:after="0"/>
        <w:jc w:val="both"/>
        <w:rPr>
          <w:rFonts w:ascii="Times New Roman" w:hAnsi="Times New Roman" w:eastAsia="Times New Roman" w:cs="Times New Roman"/>
          <w:color w:val="000000"/>
        </w:rPr>
      </w:pPr>
      <w:r>
        <w:rPr>
          <w:rFonts w:eastAsia="Times New Roman" w:cs="Times New Roman" w:ascii="Times New Roman" w:hAnsi="Times New Roman"/>
        </w:rPr>
        <w:t xml:space="preserve">– </w:t>
      </w:r>
      <w:r>
        <w:rPr>
          <w:rFonts w:eastAsia="Times New Roman" w:cs="Times New Roman" w:ascii="Times New Roman" w:hAnsi="Times New Roman"/>
        </w:rPr>
        <w:t>в</w:t>
      </w:r>
      <w:r>
        <w:rPr>
          <w:rFonts w:eastAsia="Times New Roman" w:cs="Times New Roman" w:ascii="Times New Roman" w:hAnsi="Times New Roman"/>
          <w:color w:val="000000"/>
        </w:rPr>
        <w:t>ыполненные в масштабе необходимые графики;</w:t>
      </w:r>
    </w:p>
    <w:p>
      <w:pPr>
        <w:pStyle w:val="Normal"/>
        <w:spacing w:lineRule="auto" w:line="24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выводы, отражающие цель и результаты выполнения работы;</w:t>
      </w:r>
    </w:p>
    <w:p>
      <w:pPr>
        <w:pStyle w:val="Normal"/>
        <w:spacing w:lineRule="auto" w:line="24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ответы на контрольные вопросы.</w:t>
      </w:r>
    </w:p>
    <w:p>
      <w:pPr>
        <w:pStyle w:val="Normal"/>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Рисунки и графики помещаются по тексту в соответствующих местах или на отдельных листах и выполняются в удобном для чтения масштабе.</w:t>
      </w:r>
    </w:p>
    <w:p>
      <w:pPr>
        <w:pStyle w:val="Normal"/>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pPr>
        <w:pStyle w:val="Normal"/>
        <w:spacing w:lineRule="auto" w:line="240" w:before="0" w:after="0"/>
        <w:ind w:firstLine="709"/>
        <w:jc w:val="both"/>
        <w:rPr>
          <w:rFonts w:ascii="Arial" w:hAnsi="Arial" w:eastAsia="Arial" w:cs="Arial"/>
          <w:color w:val="000000"/>
          <w:sz w:val="24"/>
        </w:rPr>
      </w:pPr>
      <w:r>
        <w:rPr>
          <w:rFonts w:eastAsia="Times New Roman" w:cs="Times New Roman" w:ascii="Times New Roman" w:hAnsi="Times New Roman"/>
          <w:color w:val="000000"/>
        </w:rPr>
        <w:t>Работа должна быть подписана и датирована студентом.</w:t>
      </w:r>
    </w:p>
    <w:p>
      <w:pPr>
        <w:pStyle w:val="Normal"/>
        <w:tabs>
          <w:tab w:val="clear" w:pos="708"/>
          <w:tab w:val="left" w:pos="422" w:leader="none"/>
          <w:tab w:val="left" w:pos="851" w:leader="none"/>
          <w:tab w:val="left" w:pos="1134" w:leader="none"/>
        </w:tabs>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tabs>
          <w:tab w:val="clear" w:pos="708"/>
          <w:tab w:val="left" w:pos="422" w:leader="none"/>
          <w:tab w:val="left" w:pos="851" w:leader="none"/>
          <w:tab w:val="left" w:pos="1134" w:leader="none"/>
        </w:tabs>
        <w:spacing w:lineRule="auto" w:line="240" w:before="0" w:after="0"/>
        <w:ind w:firstLine="709"/>
        <w:jc w:val="both"/>
        <w:rPr>
          <w:rFonts w:ascii="Times New Roman" w:hAnsi="Times New Roman" w:eastAsia="Times New Roman" w:cs="Times New Roman"/>
          <w:b/>
          <w:b/>
        </w:rPr>
      </w:pPr>
      <w:r>
        <w:rPr>
          <w:rFonts w:eastAsia="Times New Roman" w:cs="Times New Roman" w:ascii="Times New Roman" w:hAnsi="Times New Roman"/>
          <w:b/>
        </w:rPr>
        <w:t>Перечень выполняемых лабораторных работ</w:t>
      </w:r>
    </w:p>
    <w:p>
      <w:pPr>
        <w:pStyle w:val="Normal"/>
        <w:tabs>
          <w:tab w:val="clear" w:pos="708"/>
          <w:tab w:val="left" w:pos="422" w:leader="none"/>
          <w:tab w:val="left" w:pos="851" w:leader="none"/>
          <w:tab w:val="left" w:pos="1134" w:leader="none"/>
        </w:tabs>
        <w:spacing w:lineRule="auto" w:line="240" w:before="0" w:after="0"/>
        <w:ind w:firstLine="709"/>
        <w:jc w:val="both"/>
        <w:rPr>
          <w:rFonts w:ascii="Times New Roman" w:hAnsi="Times New Roman" w:eastAsia="Times New Roman" w:cs="Times New Roman"/>
          <w:b/>
          <w:b/>
        </w:rPr>
      </w:pPr>
      <w:r>
        <w:rPr>
          <w:rFonts w:eastAsia="Times New Roman" w:cs="Times New Roman" w:ascii="Times New Roman" w:hAnsi="Times New Roman"/>
          <w:b/>
        </w:rPr>
      </w:r>
    </w:p>
    <w:tbl>
      <w:tblPr>
        <w:tblW w:w="9571" w:type="dxa"/>
        <w:jc w:val="center"/>
        <w:tblInd w:w="0" w:type="dxa"/>
        <w:tblLayout w:type="fixed"/>
        <w:tblCellMar>
          <w:top w:w="0" w:type="dxa"/>
          <w:left w:w="108" w:type="dxa"/>
          <w:bottom w:w="0" w:type="dxa"/>
          <w:right w:w="108" w:type="dxa"/>
        </w:tblCellMar>
        <w:tblLook w:val="0000"/>
      </w:tblPr>
      <w:tblGrid>
        <w:gridCol w:w="514"/>
        <w:gridCol w:w="1395"/>
        <w:gridCol w:w="6065"/>
        <w:gridCol w:w="1596"/>
      </w:tblGrid>
      <w:tr>
        <w:trPr>
          <w:trHeight w:val="1" w:hRule="atLeast"/>
        </w:trPr>
        <w:tc>
          <w:tcPr>
            <w:tcW w:w="51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4"/>
                <w:u w:val="single"/>
              </w:rPr>
            </w:pPr>
            <w:r>
              <w:rPr>
                <w:rFonts w:eastAsia="Times New Roman" w:cs="Times New Roman" w:ascii="Times New Roman" w:hAnsi="Times New Roman"/>
                <w:color w:val="000000"/>
                <w:u w:val="single"/>
              </w:rPr>
              <w:t>№</w:t>
            </w:r>
          </w:p>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п/п</w:t>
            </w:r>
          </w:p>
        </w:tc>
        <w:tc>
          <w:tcPr>
            <w:tcW w:w="1395"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 xml:space="preserve">№ </w:t>
            </w:r>
            <w:r>
              <w:rPr>
                <w:rFonts w:eastAsia="Times New Roman" w:cs="Times New Roman" w:ascii="Times New Roman" w:hAnsi="Times New Roman"/>
                <w:color w:val="000000"/>
                <w:u w:val="single"/>
              </w:rPr>
              <w:t>раздела дисциплины</w:t>
            </w:r>
          </w:p>
        </w:tc>
        <w:tc>
          <w:tcPr>
            <w:tcW w:w="6065"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uppressAutoHyphens w:val="true"/>
              <w:spacing w:lineRule="auto" w:line="240" w:before="0" w:after="0"/>
              <w:ind w:firstLine="709"/>
              <w:jc w:val="center"/>
              <w:rPr/>
            </w:pPr>
            <w:r>
              <w:rPr>
                <w:rFonts w:eastAsia="Times New Roman" w:cs="Times New Roman" w:ascii="Times New Roman" w:hAnsi="Times New Roman"/>
                <w:color w:val="000000"/>
                <w:u w:val="single"/>
              </w:rPr>
              <w:t>Наименование лабораторной работы</w:t>
            </w:r>
          </w:p>
        </w:tc>
        <w:tc>
          <w:tcPr>
            <w:tcW w:w="159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Трудоёмкость, час</w:t>
            </w:r>
          </w:p>
        </w:tc>
      </w:tr>
      <w:tr>
        <w:trPr>
          <w:trHeight w:val="1" w:hRule="atLeast"/>
        </w:trPr>
        <w:tc>
          <w:tcPr>
            <w:tcW w:w="51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1.</w:t>
            </w:r>
          </w:p>
        </w:tc>
        <w:tc>
          <w:tcPr>
            <w:tcW w:w="139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1</w:t>
            </w:r>
          </w:p>
        </w:tc>
        <w:tc>
          <w:tcPr>
            <w:tcW w:w="606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rPr/>
            </w:pPr>
            <w:r>
              <w:rPr>
                <w:rFonts w:eastAsia="Times New Roman" w:cs="Times New Roman" w:ascii="Times New Roman" w:hAnsi="Times New Roman"/>
                <w:sz w:val="24"/>
              </w:rPr>
              <w:t>Оценка опасности поражения человека в электрических сетях</w:t>
            </w:r>
          </w:p>
        </w:tc>
        <w:tc>
          <w:tcPr>
            <w:tcW w:w="159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2</w:t>
            </w:r>
          </w:p>
        </w:tc>
      </w:tr>
      <w:tr>
        <w:trPr>
          <w:trHeight w:val="1" w:hRule="atLeast"/>
        </w:trPr>
        <w:tc>
          <w:tcPr>
            <w:tcW w:w="51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2.</w:t>
            </w:r>
          </w:p>
        </w:tc>
        <w:tc>
          <w:tcPr>
            <w:tcW w:w="139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3</w:t>
            </w:r>
          </w:p>
        </w:tc>
        <w:tc>
          <w:tcPr>
            <w:tcW w:w="606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rPr/>
            </w:pPr>
            <w:r>
              <w:rPr>
                <w:rFonts w:eastAsia="Times New Roman" w:cs="Times New Roman" w:ascii="Times New Roman" w:hAnsi="Times New Roman"/>
                <w:color w:val="000000"/>
                <w:sz w:val="24"/>
              </w:rPr>
              <w:t>Исследование защитного зануления</w:t>
            </w:r>
          </w:p>
        </w:tc>
        <w:tc>
          <w:tcPr>
            <w:tcW w:w="159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2</w:t>
            </w:r>
          </w:p>
        </w:tc>
      </w:tr>
    </w:tbl>
    <w:p>
      <w:pPr>
        <w:pStyle w:val="Normal"/>
        <w:suppressAutoHyphens w:val="true"/>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firstLine="709"/>
        <w:jc w:val="both"/>
        <w:rPr>
          <w:rFonts w:ascii="Times New Roman" w:hAnsi="Times New Roman" w:eastAsia="Times New Roman" w:cs="Times New Roman"/>
          <w:b/>
          <w:b/>
        </w:rPr>
      </w:pPr>
      <w:r>
        <w:rPr>
          <w:rFonts w:eastAsia="Times New Roman" w:cs="Times New Roman" w:ascii="Times New Roman" w:hAnsi="Times New Roman"/>
          <w:b/>
        </w:rPr>
        <w:t>Перечень учебно-методического обеспечения лабораторных работ</w:t>
      </w:r>
    </w:p>
    <w:p>
      <w:pPr>
        <w:pStyle w:val="Normal"/>
        <w:spacing w:lineRule="auto" w:line="240" w:before="0" w:after="0"/>
        <w:ind w:firstLine="709"/>
        <w:jc w:val="both"/>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numPr>
          <w:ilvl w:val="0"/>
          <w:numId w:val="0"/>
        </w:numPr>
        <w:spacing w:lineRule="auto" w:line="240"/>
        <w:ind w:left="360" w:hanging="0"/>
        <w:jc w:val="both"/>
        <w:rPr>
          <w:rFonts w:ascii="Times New Roman" w:hAnsi="Times New Roman" w:eastAsia="Times New Roman" w:cs="Times New Roman"/>
          <w:sz w:val="24"/>
        </w:rPr>
      </w:pPr>
      <w:r>
        <w:rPr>
          <w:rFonts w:eastAsia="Times New Roman" w:cs="Times New Roman" w:ascii="Times New Roman" w:hAnsi="Times New Roman"/>
          <w:sz w:val="24"/>
        </w:rPr>
        <w:t>1.Обеспечение безопасности в электроустановках: методические указания к лабораторным работам /В.Е. Болтнев, С.И. Кордюков. Рязань: РГРТУ, 2020. – 80 с.(№5773).</w:t>
      </w:r>
    </w:p>
    <w:p>
      <w:pPr>
        <w:pStyle w:val="Style20"/>
        <w:widowControl w:val="false"/>
        <w:numPr>
          <w:ilvl w:val="0"/>
          <w:numId w:val="0"/>
        </w:numPr>
        <w:tabs>
          <w:tab w:val="clear" w:pos="708"/>
          <w:tab w:val="left" w:pos="993" w:leader="none"/>
        </w:tabs>
        <w:suppressAutoHyphens w:val="false"/>
        <w:spacing w:before="0" w:after="0"/>
        <w:ind w:left="0" w:hanging="0"/>
        <w:rPr>
          <w:color w:val="000000"/>
          <w:sz w:val="22"/>
          <w:szCs w:val="22"/>
        </w:rPr>
      </w:pPr>
      <w:r>
        <w:rPr>
          <w:rFonts w:eastAsia="Times New Roman" w:cs="Times New Roman" w:ascii="Times New Roman" w:hAnsi="Times New Roman"/>
          <w:bCs/>
          <w:sz w:val="22"/>
          <w:szCs w:val="22"/>
        </w:rPr>
        <w:t xml:space="preserve">       </w:t>
      </w:r>
      <w:r>
        <w:rPr>
          <w:rFonts w:eastAsia="Times New Roman" w:cs="Times New Roman" w:ascii="Times New Roman" w:hAnsi="Times New Roman"/>
          <w:bCs/>
          <w:sz w:val="22"/>
          <w:szCs w:val="22"/>
        </w:rPr>
        <w:t>2. Зайцев Ю.В., Чернышев С.В.</w:t>
      </w:r>
      <w:r>
        <w:rPr>
          <w:rFonts w:eastAsia="Times New Roman" w:cs="Times New Roman" w:ascii="Times New Roman" w:hAnsi="Times New Roman"/>
          <w:b/>
          <w:bCs/>
          <w:sz w:val="22"/>
          <w:szCs w:val="22"/>
        </w:rPr>
        <w:t xml:space="preserve"> </w:t>
      </w:r>
      <w:r>
        <w:rPr>
          <w:rFonts w:eastAsia="Times New Roman" w:cs="Times New Roman" w:ascii="Times New Roman" w:hAnsi="Times New Roman"/>
          <w:sz w:val="22"/>
          <w:szCs w:val="22"/>
        </w:rPr>
        <w:t xml:space="preserve">Безопасность жизнедеятельности: учебник для вузов. – Москва: КУРС, 2020. – 248 с. </w:t>
      </w:r>
      <w:r>
        <w:rPr>
          <w:rFonts w:eastAsia="Times New Roman" w:cs="Times New Roman" w:ascii="Times New Roman" w:hAnsi="Times New Roman"/>
          <w:bCs/>
          <w:sz w:val="22"/>
          <w:szCs w:val="22"/>
          <w:lang w:val="en-US"/>
        </w:rPr>
        <w:t>URL</w:t>
      </w:r>
      <w:r>
        <w:rPr>
          <w:rFonts w:eastAsia="Times New Roman" w:cs="Times New Roman" w:ascii="Times New Roman" w:hAnsi="Times New Roman"/>
          <w:bCs/>
          <w:sz w:val="22"/>
          <w:szCs w:val="22"/>
        </w:rPr>
        <w:t xml:space="preserve">: </w:t>
      </w:r>
      <w:hyperlink r:id="rId2">
        <w:r>
          <w:rPr>
            <w:rFonts w:eastAsia="Times New Roman" w:cs="Times New Roman" w:ascii="Times New Roman" w:hAnsi="Times New Roman"/>
            <w:bCs/>
            <w:sz w:val="22"/>
            <w:szCs w:val="22"/>
          </w:rPr>
          <w:t>https://elib.rsreu.ru/ebs/download/2692</w:t>
        </w:r>
      </w:hyperlink>
    </w:p>
    <w:p>
      <w:pPr>
        <w:pStyle w:val="Normal"/>
        <w:numPr>
          <w:ilvl w:val="0"/>
          <w:numId w:val="0"/>
        </w:numPr>
        <w:spacing w:lineRule="auto" w:line="240"/>
        <w:ind w:left="360" w:hanging="0"/>
        <w:jc w:val="both"/>
        <w:rPr>
          <w:rFonts w:ascii="Times New Roman" w:hAnsi="Times New Roman" w:eastAsia="Times New Roman" w:cs="Times New Roman"/>
          <w:color w:val="000000"/>
          <w:sz w:val="24"/>
          <w:shd w:fill="FCFCFC" w:val="clear"/>
        </w:rPr>
      </w:pPr>
      <w:r>
        <w:rPr>
          <w:rFonts w:eastAsia="Times New Roman" w:cs="Times New Roman" w:ascii="Times New Roman" w:hAnsi="Times New Roman"/>
          <w:color w:val="000000"/>
          <w:sz w:val="24"/>
          <w:shd w:fill="FCFCFC" w:val="clear"/>
        </w:rPr>
        <w:t xml:space="preserve">3. Рысин Ю.С. Основы электробезопасности [Электронный ресурс]: учебное пособие для бакалавров технических направлений подготовки / Ю.С. Рысин, С.Л. Яблочников. — Электрон.текстовые данные. — Саратов: Ай Пи Эр Медиа, 2018. — 75 c. — 978-5-4486-0273-3. — Режим доступа: </w:t>
      </w:r>
      <w:hyperlink r:id="rId3">
        <w:r>
          <w:rPr>
            <w:rFonts w:eastAsia="MS Sans Serif" w:cs="MS Sans Serif" w:ascii="MS Sans Serif" w:hAnsi="MS Sans Serif"/>
            <w:color w:val="0000FF"/>
            <w:sz w:val="24"/>
            <w:u w:val="single"/>
            <w:shd w:fill="FCFCFC" w:val="clear"/>
          </w:rPr>
          <w:t>http://www.iprbookshop.ru/73623.html</w:t>
        </w:r>
      </w:hyperlink>
    </w:p>
    <w:p>
      <w:pPr>
        <w:pStyle w:val="Normal"/>
        <w:numPr>
          <w:ilvl w:val="0"/>
          <w:numId w:val="0"/>
        </w:numPr>
        <w:spacing w:lineRule="auto" w:line="240" w:before="0" w:after="0"/>
        <w:ind w:left="0" w:hanging="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keepNext w:val="true"/>
        <w:numPr>
          <w:ilvl w:val="0"/>
          <w:numId w:val="0"/>
        </w:numPr>
        <w:spacing w:lineRule="auto" w:line="240" w:before="0" w:after="0"/>
        <w:ind w:left="284" w:hanging="0"/>
        <w:jc w:val="center"/>
        <w:rPr>
          <w:rFonts w:ascii="Times New Roman" w:hAnsi="Times New Roman" w:eastAsia="Times New Roman" w:cs="Times New Roman"/>
          <w:b/>
          <w:b/>
        </w:rPr>
      </w:pPr>
      <w:r>
        <w:rPr>
          <w:rFonts w:eastAsia="Times New Roman" w:cs="Times New Roman" w:ascii="Times New Roman" w:hAnsi="Times New Roman"/>
          <w:b/>
        </w:rPr>
        <w:t>3. МЕТОДИЧЕСКИЕ УКАЗАНИЯ ПО ВЫПОЛНЕНИЮ ПРАКТИЧЕСКИХ ЗАНЯТИЙ</w:t>
      </w:r>
    </w:p>
    <w:p>
      <w:pPr>
        <w:pStyle w:val="Normal"/>
        <w:keepNext w:val="true"/>
        <w:numPr>
          <w:ilvl w:val="0"/>
          <w:numId w:val="3"/>
        </w:numPr>
        <w:spacing w:lineRule="auto" w:line="240" w:before="0" w:after="0"/>
        <w:ind w:left="284" w:hanging="284"/>
        <w:jc w:val="center"/>
        <w:rPr>
          <w:rFonts w:ascii="Times New Roman" w:hAnsi="Times New Roman" w:eastAsia="Times New Roman" w:cs="Times New Roman"/>
          <w:b/>
          <w:b/>
        </w:rPr>
      </w:pPr>
      <w:r>
        <w:rPr>
          <w:rFonts w:eastAsia="Times New Roman" w:cs="Times New Roman" w:ascii="Times New Roman" w:hAnsi="Times New Roman"/>
          <w:b/>
        </w:rPr>
      </w:r>
    </w:p>
    <w:p>
      <w:pPr>
        <w:pStyle w:val="Normal"/>
        <w:tabs>
          <w:tab w:val="clear" w:pos="708"/>
          <w:tab w:val="left" w:pos="422" w:leader="none"/>
          <w:tab w:val="left" w:pos="851" w:leader="none"/>
          <w:tab w:val="left" w:pos="1134" w:leader="none"/>
        </w:tabs>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Практические занятия являются практической частью курса ЭБвЭЭиЭТ и имеют назначение на практике подтвердить основные положения теории с целью закрепления изученного материала.</w:t>
      </w:r>
    </w:p>
    <w:p>
      <w:pPr>
        <w:pStyle w:val="Normal"/>
        <w:tabs>
          <w:tab w:val="clear" w:pos="708"/>
          <w:tab w:val="left" w:pos="422" w:leader="none"/>
          <w:tab w:val="left" w:pos="851" w:leader="none"/>
          <w:tab w:val="left" w:pos="1134" w:leader="none"/>
        </w:tabs>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Приступая к выполнению практических занятий студент должен изучить основные положения теории из лекционного курса.</w:t>
      </w:r>
    </w:p>
    <w:p>
      <w:pPr>
        <w:pStyle w:val="Normal"/>
        <w:tabs>
          <w:tab w:val="clear" w:pos="708"/>
          <w:tab w:val="left" w:pos="422" w:leader="none"/>
          <w:tab w:val="left" w:pos="851" w:leader="none"/>
          <w:tab w:val="left" w:pos="1134" w:leader="none"/>
        </w:tabs>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Выполненные работы защищаются и их положительная оценка является одним из необходимых условий для оценивания знаний на экзамене.</w:t>
      </w:r>
    </w:p>
    <w:p>
      <w:pPr>
        <w:pStyle w:val="Normal"/>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Отчеты оформляются на листах писчей бумаги формата А4 каждым студентом в отдельности, четким почерком или машинописным текстом.</w:t>
      </w:r>
    </w:p>
    <w:p>
      <w:pPr>
        <w:pStyle w:val="Normal"/>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В отчете должны быть представлены:</w:t>
      </w:r>
    </w:p>
    <w:p>
      <w:pPr>
        <w:pStyle w:val="Normal"/>
        <w:spacing w:lineRule="auto" w:line="24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название и цель выполняемой работы;</w:t>
      </w:r>
    </w:p>
    <w:p>
      <w:pPr>
        <w:pStyle w:val="Normal"/>
        <w:spacing w:lineRule="auto" w:line="24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необходимые схемы изучаемых устройств, сетей и т.п.;</w:t>
      </w:r>
    </w:p>
    <w:p>
      <w:pPr>
        <w:pStyle w:val="Normal"/>
        <w:spacing w:lineRule="auto" w:line="240" w:before="0" w:after="0"/>
        <w:jc w:val="both"/>
        <w:rPr>
          <w:rFonts w:ascii="Times New Roman" w:hAnsi="Times New Roman" w:eastAsia="Times New Roman" w:cs="Times New Roman"/>
        </w:rPr>
      </w:pPr>
      <w:r>
        <w:rPr>
          <w:rFonts w:eastAsia="Times New Roman" w:cs="Times New Roman" w:ascii="Times New Roman" w:hAnsi="Times New Roman"/>
          <w:color w:val="000000"/>
        </w:rPr>
        <w:t xml:space="preserve">– </w:t>
      </w:r>
      <w:r>
        <w:rPr>
          <w:rFonts w:eastAsia="Times New Roman" w:cs="Times New Roman" w:ascii="Times New Roman" w:hAnsi="Times New Roman"/>
        </w:rPr>
        <w:t>необходимые для расчёта формулы;</w:t>
      </w:r>
    </w:p>
    <w:p>
      <w:pPr>
        <w:pStyle w:val="Normal"/>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таблицы с  расчётными данными;</w:t>
      </w:r>
    </w:p>
    <w:p>
      <w:pPr>
        <w:pStyle w:val="Normal"/>
        <w:spacing w:lineRule="auto" w:line="240" w:before="0" w:after="0"/>
        <w:jc w:val="both"/>
        <w:rPr>
          <w:rFonts w:ascii="Times New Roman" w:hAnsi="Times New Roman" w:eastAsia="Times New Roman" w:cs="Times New Roman"/>
          <w:color w:val="000000"/>
        </w:rPr>
      </w:pPr>
      <w:r>
        <w:rPr>
          <w:rFonts w:eastAsia="Times New Roman" w:cs="Times New Roman" w:ascii="Times New Roman" w:hAnsi="Times New Roman"/>
        </w:rPr>
        <w:t xml:space="preserve">– </w:t>
      </w:r>
      <w:r>
        <w:rPr>
          <w:rFonts w:eastAsia="Times New Roman" w:cs="Times New Roman" w:ascii="Times New Roman" w:hAnsi="Times New Roman"/>
        </w:rPr>
        <w:t>в</w:t>
      </w:r>
      <w:r>
        <w:rPr>
          <w:rFonts w:eastAsia="Times New Roman" w:cs="Times New Roman" w:ascii="Times New Roman" w:hAnsi="Times New Roman"/>
          <w:color w:val="000000"/>
        </w:rPr>
        <w:t>ыполненные в масштабе необходимые графики;</w:t>
      </w:r>
    </w:p>
    <w:p>
      <w:pPr>
        <w:pStyle w:val="Normal"/>
        <w:spacing w:lineRule="auto" w:line="24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выводы, отражающие цель и результаты выполнения работы;</w:t>
      </w:r>
    </w:p>
    <w:p>
      <w:pPr>
        <w:pStyle w:val="Normal"/>
        <w:spacing w:lineRule="auto" w:line="24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ответы на контрольные вопросы.</w:t>
      </w:r>
    </w:p>
    <w:p>
      <w:pPr>
        <w:pStyle w:val="Normal"/>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Рисунки и графики помещаются по тексту в соответствующих местах или на отдельных листах и выполняются в удобном для чтения масштабе.</w:t>
      </w:r>
    </w:p>
    <w:p>
      <w:pPr>
        <w:pStyle w:val="Normal"/>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pPr>
        <w:pStyle w:val="Normal"/>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Работа должна быть подписана и датирована студентом.</w:t>
      </w:r>
    </w:p>
    <w:p>
      <w:pPr>
        <w:pStyle w:val="Normal"/>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240" w:before="0" w:after="0"/>
        <w:ind w:firstLine="709"/>
        <w:jc w:val="both"/>
        <w:rPr>
          <w:rFonts w:ascii="Times New Roman" w:hAnsi="Times New Roman" w:eastAsia="Times New Roman" w:cs="Times New Roman"/>
          <w:b/>
          <w:b/>
        </w:rPr>
      </w:pPr>
      <w:r>
        <w:rPr>
          <w:rFonts w:eastAsia="Times New Roman" w:cs="Times New Roman" w:ascii="Times New Roman" w:hAnsi="Times New Roman"/>
          <w:b/>
        </w:rPr>
        <w:t>Перечень выполняемых практических занятий</w:t>
      </w:r>
    </w:p>
    <w:tbl>
      <w:tblPr>
        <w:tblW w:w="9460" w:type="dxa"/>
        <w:jc w:val="left"/>
        <w:tblInd w:w="203" w:type="dxa"/>
        <w:tblLayout w:type="fixed"/>
        <w:tblCellMar>
          <w:top w:w="0" w:type="dxa"/>
          <w:left w:w="106" w:type="dxa"/>
          <w:bottom w:w="0" w:type="dxa"/>
          <w:right w:w="106" w:type="dxa"/>
        </w:tblCellMar>
        <w:tblLook w:val="0000"/>
      </w:tblPr>
      <w:tblGrid>
        <w:gridCol w:w="843"/>
        <w:gridCol w:w="6947"/>
        <w:gridCol w:w="1670"/>
      </w:tblGrid>
      <w:tr>
        <w:trPr>
          <w:trHeight w:val="1" w:hRule="atLeast"/>
        </w:trPr>
        <w:tc>
          <w:tcPr>
            <w:tcW w:w="843" w:type="dxa"/>
            <w:tcBorders>
              <w:top w:val="single" w:sz="8" w:space="0" w:color="000000"/>
              <w:left w:val="single" w:sz="8" w:space="0" w:color="000000"/>
              <w:bottom w:val="single" w:sz="8" w:space="0" w:color="000000"/>
              <w:right w:val="single" w:sz="8"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sz w:val="20"/>
              </w:rPr>
              <w:t xml:space="preserve">№  </w:t>
            </w:r>
            <w:r>
              <w:rPr>
                <w:rFonts w:eastAsia="Times New Roman" w:cs="Times New Roman" w:ascii="Times New Roman" w:hAnsi="Times New Roman"/>
                <w:sz w:val="20"/>
              </w:rPr>
              <w:t>работы</w:t>
            </w:r>
          </w:p>
        </w:tc>
        <w:tc>
          <w:tcPr>
            <w:tcW w:w="6947" w:type="dxa"/>
            <w:tcBorders>
              <w:top w:val="single" w:sz="8" w:space="0" w:color="000000"/>
              <w:left w:val="single" w:sz="8" w:space="0" w:color="000000"/>
              <w:bottom w:val="single" w:sz="8" w:space="0" w:color="000000"/>
              <w:right w:val="single" w:sz="4" w:space="0" w:color="000000"/>
            </w:tcBorders>
            <w:shd w:color="000000" w:fill="FFFFFF" w:val="clear"/>
            <w:vAlign w:val="center"/>
          </w:tcPr>
          <w:p>
            <w:pPr>
              <w:pStyle w:val="Normal"/>
              <w:widowControl w:val="false"/>
              <w:spacing w:lineRule="auto" w:line="240" w:before="0" w:after="0"/>
              <w:jc w:val="center"/>
              <w:rPr/>
            </w:pPr>
            <w:r>
              <w:rPr>
                <w:rFonts w:eastAsia="Times New Roman" w:cs="Times New Roman" w:ascii="Times New Roman" w:hAnsi="Times New Roman"/>
                <w:sz w:val="20"/>
              </w:rPr>
              <w:t>Название практического занятия\ раздел</w:t>
            </w:r>
          </w:p>
        </w:tc>
        <w:tc>
          <w:tcPr>
            <w:tcW w:w="1670" w:type="dxa"/>
            <w:tcBorders>
              <w:top w:val="single" w:sz="8" w:space="0" w:color="000000"/>
              <w:left w:val="single" w:sz="4" w:space="0" w:color="000000"/>
              <w:bottom w:val="single" w:sz="8" w:space="0" w:color="000000"/>
              <w:right w:val="single" w:sz="8" w:space="0" w:color="000000"/>
            </w:tcBorders>
            <w:shd w:color="000000" w:fill="FFFFFF" w:val="clear"/>
            <w:vAlign w:val="center"/>
          </w:tcPr>
          <w:p>
            <w:pPr>
              <w:pStyle w:val="Normal"/>
              <w:widowControl w:val="false"/>
              <w:spacing w:lineRule="auto" w:line="240" w:before="0" w:after="0"/>
              <w:jc w:val="center"/>
              <w:rPr/>
            </w:pPr>
            <w:r>
              <w:rPr>
                <w:rFonts w:eastAsia="Times New Roman" w:cs="Times New Roman" w:ascii="Times New Roman" w:hAnsi="Times New Roman"/>
                <w:sz w:val="20"/>
              </w:rPr>
              <w:t>Трудоемкость, час</w:t>
            </w:r>
          </w:p>
        </w:tc>
      </w:tr>
      <w:tr>
        <w:trPr>
          <w:trHeight w:val="1" w:hRule="atLeast"/>
        </w:trPr>
        <w:tc>
          <w:tcPr>
            <w:tcW w:w="843" w:type="dxa"/>
            <w:tcBorders>
              <w:top w:val="single" w:sz="8" w:space="0" w:color="000000"/>
              <w:left w:val="single" w:sz="8" w:space="0" w:color="000000"/>
              <w:bottom w:val="single" w:sz="8" w:space="0" w:color="000000"/>
              <w:right w:val="single" w:sz="8"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sz w:val="24"/>
              </w:rPr>
              <w:t>1</w:t>
            </w:r>
          </w:p>
        </w:tc>
        <w:tc>
          <w:tcPr>
            <w:tcW w:w="6947" w:type="dxa"/>
            <w:tcBorders>
              <w:top w:val="single" w:sz="8" w:space="0" w:color="000000"/>
              <w:left w:val="single" w:sz="8" w:space="0" w:color="000000"/>
              <w:bottom w:val="single" w:sz="8" w:space="0" w:color="000000"/>
              <w:right w:val="single" w:sz="4" w:space="0" w:color="000000"/>
            </w:tcBorders>
            <w:shd w:color="000000" w:fill="FFFFFF" w:val="clear"/>
            <w:vAlign w:val="center"/>
          </w:tcPr>
          <w:p>
            <w:pPr>
              <w:pStyle w:val="Normal"/>
              <w:widowControl w:val="false"/>
              <w:spacing w:lineRule="auto" w:line="240" w:before="0" w:after="0"/>
              <w:rPr/>
            </w:pPr>
            <w:r>
              <w:rPr>
                <w:rFonts w:eastAsia="Times New Roman" w:cs="Times New Roman" w:ascii="Times New Roman" w:hAnsi="Times New Roman"/>
                <w:sz w:val="24"/>
              </w:rPr>
              <w:t>Анализ опасности поражения  током в электрических сетях\ 1</w:t>
            </w:r>
          </w:p>
        </w:tc>
        <w:tc>
          <w:tcPr>
            <w:tcW w:w="1670" w:type="dxa"/>
            <w:tcBorders>
              <w:top w:val="single" w:sz="8" w:space="0" w:color="000000"/>
              <w:left w:val="single" w:sz="4" w:space="0" w:color="000000"/>
              <w:bottom w:val="single" w:sz="8" w:space="0" w:color="000000"/>
              <w:right w:val="single" w:sz="8" w:space="0" w:color="000000"/>
            </w:tcBorders>
            <w:shd w:color="000000" w:fill="FFFFFF" w:val="clear"/>
          </w:tcPr>
          <w:p>
            <w:pPr>
              <w:pStyle w:val="Normal"/>
              <w:widowControl w:val="false"/>
              <w:spacing w:lineRule="auto" w:line="240" w:before="0" w:after="0"/>
              <w:jc w:val="center"/>
              <w:rPr>
                <w:rFonts w:ascii="Calibri" w:hAnsi="Calibri" w:eastAsia="Calibri" w:cs="Calibri"/>
              </w:rPr>
            </w:pPr>
            <w:r>
              <w:rPr>
                <w:rFonts w:eastAsia="Calibri" w:cs="Calibri"/>
              </w:rPr>
              <w:t>2</w:t>
            </w:r>
          </w:p>
        </w:tc>
      </w:tr>
      <w:tr>
        <w:trPr>
          <w:trHeight w:val="1" w:hRule="atLeast"/>
        </w:trPr>
        <w:tc>
          <w:tcPr>
            <w:tcW w:w="843" w:type="dxa"/>
            <w:tcBorders>
              <w:top w:val="single" w:sz="8" w:space="0" w:color="000000"/>
              <w:left w:val="single" w:sz="8" w:space="0" w:color="000000"/>
              <w:bottom w:val="single" w:sz="8" w:space="0" w:color="000000"/>
              <w:right w:val="single" w:sz="8"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sz w:val="24"/>
              </w:rPr>
              <w:t>2</w:t>
            </w:r>
          </w:p>
        </w:tc>
        <w:tc>
          <w:tcPr>
            <w:tcW w:w="6947" w:type="dxa"/>
            <w:tcBorders>
              <w:top w:val="single" w:sz="8" w:space="0" w:color="000000"/>
              <w:left w:val="single" w:sz="8" w:space="0" w:color="000000"/>
              <w:bottom w:val="single" w:sz="8" w:space="0" w:color="000000"/>
              <w:right w:val="single" w:sz="4" w:space="0" w:color="000000"/>
            </w:tcBorders>
            <w:shd w:color="000000" w:fill="FFFFFF" w:val="clear"/>
            <w:vAlign w:val="center"/>
          </w:tcPr>
          <w:p>
            <w:pPr>
              <w:pStyle w:val="Normal"/>
              <w:widowControl w:val="false"/>
              <w:spacing w:lineRule="auto" w:line="240" w:before="0" w:after="0"/>
              <w:rPr/>
            </w:pPr>
            <w:r>
              <w:rPr>
                <w:rFonts w:eastAsia="Times New Roman" w:cs="Times New Roman" w:ascii="Times New Roman" w:hAnsi="Times New Roman"/>
                <w:sz w:val="24"/>
              </w:rPr>
              <w:t>Простые групповые заземлители \ 2</w:t>
            </w:r>
          </w:p>
        </w:tc>
        <w:tc>
          <w:tcPr>
            <w:tcW w:w="1670" w:type="dxa"/>
            <w:tcBorders>
              <w:top w:val="single" w:sz="8" w:space="0" w:color="000000"/>
              <w:left w:val="single" w:sz="4" w:space="0" w:color="000000"/>
              <w:bottom w:val="single" w:sz="8" w:space="0" w:color="000000"/>
              <w:right w:val="single" w:sz="8" w:space="0" w:color="000000"/>
            </w:tcBorders>
            <w:shd w:color="000000" w:fill="FFFFFF" w:val="clear"/>
          </w:tcPr>
          <w:p>
            <w:pPr>
              <w:pStyle w:val="Normal"/>
              <w:widowControl w:val="false"/>
              <w:spacing w:lineRule="auto" w:line="240" w:before="0" w:after="0"/>
              <w:jc w:val="center"/>
              <w:rPr>
                <w:rFonts w:ascii="Calibri" w:hAnsi="Calibri" w:eastAsia="Calibri" w:cs="Calibri"/>
              </w:rPr>
            </w:pPr>
            <w:r>
              <w:rPr>
                <w:rFonts w:eastAsia="Calibri" w:cs="Calibri"/>
              </w:rPr>
              <w:t>2</w:t>
            </w:r>
          </w:p>
        </w:tc>
      </w:tr>
    </w:tbl>
    <w:p>
      <w:pPr>
        <w:pStyle w:val="Normal"/>
        <w:spacing w:lineRule="auto" w:line="240"/>
        <w:ind w:firstLine="709"/>
        <w:jc w:val="both"/>
        <w:rPr>
          <w:rFonts w:ascii="Times New Roman" w:hAnsi="Times New Roman" w:eastAsia="Times New Roman" w:cs="Times New Roman"/>
          <w:b/>
          <w:b/>
          <w:sz w:val="24"/>
          <w:shd w:fill="FFFFFF" w:val="clear"/>
        </w:rPr>
      </w:pPr>
      <w:r>
        <w:rPr>
          <w:rFonts w:eastAsia="Times New Roman" w:cs="Times New Roman" w:ascii="Times New Roman" w:hAnsi="Times New Roman"/>
          <w:b/>
          <w:sz w:val="24"/>
          <w:shd w:fill="FFFFFF" w:val="clear"/>
        </w:rPr>
      </w:r>
    </w:p>
    <w:p>
      <w:pPr>
        <w:pStyle w:val="Normal"/>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b/>
        </w:rPr>
        <w:t>Перечень учебно-методического обеспечения  практических занятий</w:t>
      </w:r>
    </w:p>
    <w:p>
      <w:pPr>
        <w:pStyle w:val="Normal"/>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uppressAutoHyphens w:val="true"/>
        <w:spacing w:lineRule="auto" w:line="240" w:before="0" w:after="0"/>
        <w:ind w:firstLine="709"/>
        <w:jc w:val="both"/>
        <w:rPr>
          <w:rFonts w:ascii="Times New Roman" w:hAnsi="Times New Roman" w:eastAsia="Times New Roman" w:cs="Times New Roman"/>
          <w:b w:val="false"/>
          <w:b w:val="false"/>
          <w:bCs w:val="false"/>
        </w:rPr>
      </w:pPr>
      <w:r>
        <w:rPr>
          <w:rFonts w:eastAsia="Times New Roman" w:cs="Times New Roman" w:ascii="Times New Roman" w:hAnsi="Times New Roman"/>
          <w:b w:val="false"/>
          <w:bCs w:val="false"/>
        </w:rPr>
        <w:t xml:space="preserve">1. Обеспечение безопасности в электроустановках: методические указания к практическим занятиям </w:t>
      </w:r>
      <w:r>
        <w:rPr>
          <w:rFonts w:eastAsia="Times New Roman" w:cs="Times New Roman" w:ascii="Times New Roman" w:hAnsi="Times New Roman"/>
          <w:b w:val="false"/>
          <w:bCs w:val="false"/>
          <w:sz w:val="24"/>
        </w:rPr>
        <w:t>/ С.И. Кордюков. Рязань: РГРТУ, 2022. – 84 с.(№7305).</w:t>
      </w:r>
    </w:p>
    <w:p>
      <w:pPr>
        <w:pStyle w:val="Normal"/>
        <w:numPr>
          <w:ilvl w:val="0"/>
          <w:numId w:val="0"/>
        </w:numPr>
        <w:spacing w:lineRule="auto" w:line="240"/>
        <w:ind w:left="720" w:hanging="0"/>
        <w:jc w:val="both"/>
        <w:rPr>
          <w:rFonts w:ascii="Times New Roman" w:hAnsi="Times New Roman" w:eastAsia="Times New Roman" w:cs="Times New Roman"/>
          <w:color w:val="000000"/>
          <w:sz w:val="24"/>
          <w:shd w:fill="FCFCFC" w:val="clear"/>
        </w:rPr>
      </w:pPr>
      <w:r>
        <w:rPr>
          <w:rFonts w:eastAsia="Times New Roman" w:cs="Times New Roman" w:ascii="Times New Roman" w:hAnsi="Times New Roman"/>
          <w:color w:val="000000"/>
          <w:sz w:val="24"/>
          <w:shd w:fill="FCFCFC" w:val="clear"/>
        </w:rPr>
        <w:t xml:space="preserve">2. Рысин Ю.С. Основы электробезопасности [Электронный ресурс]: учебное пособие для бакалавров технических направлений подготовки / Ю.С. Рысин, С.Л. Яблочников. — Электрон.текстовые данные. — Саратов: Ай Пи Эр Медиа, 2018. — 75 c. — 978-5-4486-0273-3. — Режим доступа: </w:t>
      </w:r>
      <w:r>
        <w:rPr>
          <w:rFonts w:eastAsia="MS Sans Serif" w:cs="MS Sans Serif" w:ascii="MS Sans Serif" w:hAnsi="MS Sans Serif"/>
          <w:color w:val="0000FF"/>
          <w:sz w:val="24"/>
          <w:u w:val="single"/>
          <w:shd w:fill="FCFCFC" w:val="clear"/>
        </w:rPr>
        <w:t>http://www.iprbookshop.ru/73623.html</w:t>
      </w:r>
    </w:p>
    <w:p>
      <w:pPr>
        <w:pStyle w:val="Style23"/>
        <w:numPr>
          <w:ilvl w:val="0"/>
          <w:numId w:val="0"/>
        </w:numPr>
        <w:ind w:left="0" w:hanging="0"/>
        <w:jc w:val="center"/>
        <w:rPr/>
      </w:pPr>
      <w:r>
        <w:rPr>
          <w:rStyle w:val="FontStyle134"/>
          <w:bCs/>
          <w:szCs w:val="22"/>
        </w:rPr>
        <w:t xml:space="preserve">4. МЕТОДИЧЕСКИЕ УКАЗАНИЯ ПО </w:t>
      </w:r>
      <w:r>
        <w:rPr>
          <w:rStyle w:val="FontStyle134"/>
          <w:bCs/>
          <w:caps/>
          <w:szCs w:val="22"/>
        </w:rPr>
        <w:t>подготовке контрольной работы</w:t>
      </w:r>
    </w:p>
    <w:p>
      <w:pPr>
        <w:pStyle w:val="Style23"/>
        <w:ind w:firstLine="709"/>
        <w:jc w:val="both"/>
        <w:rPr>
          <w:rStyle w:val="FontStyle134"/>
          <w:bCs/>
          <w:caps/>
          <w:szCs w:val="22"/>
        </w:rPr>
      </w:pPr>
      <w:r>
        <w:rPr>
          <w:bCs/>
          <w:caps/>
          <w:szCs w:val="22"/>
        </w:rPr>
      </w:r>
    </w:p>
    <w:p>
      <w:pPr>
        <w:pStyle w:val="Style23"/>
        <w:ind w:firstLine="709"/>
        <w:jc w:val="both"/>
        <w:rPr>
          <w:color w:val="212121"/>
          <w:shd w:fill="FFFFFF" w:val="clear"/>
        </w:rPr>
      </w:pPr>
      <w:r>
        <w:rPr>
          <w:color w:val="212121"/>
          <w:shd w:fill="FFFFFF" w:val="clear"/>
        </w:rPr>
        <w:t>Контрольная работа — это один из видов проверки знаний студента, который показывает, на каком уровне он владеет материалом по изучаемой дисциплине, а также может объяснять и использовать полученные знания.</w:t>
      </w:r>
    </w:p>
    <w:p>
      <w:pPr>
        <w:pStyle w:val="Style23"/>
        <w:ind w:firstLine="709"/>
        <w:jc w:val="both"/>
        <w:rPr/>
      </w:pPr>
      <w:r>
        <w:rPr>
          <w:color w:val="212121"/>
          <w:shd w:fill="FFFFFF" w:val="clear"/>
        </w:rPr>
        <w:t xml:space="preserve">Контрольная работа — это </w:t>
      </w:r>
      <w:r>
        <w:rPr/>
        <w:t>самостоятельная работа студента, в которой раскрывается суть исследуемой проблемы, показываются различные точки зрения, а также собственные взгляды на проблему. Содержание работы должно быть логичным. Объём работы, как правило, от 10 до 15 машинописных страниц. Темы контрольных работ разрабатывает преподаватель, ведущий данную дисциплину. Студент может предложить собственную тему, но в рамках программы дисциплины.</w:t>
      </w:r>
    </w:p>
    <w:p>
      <w:pPr>
        <w:pStyle w:val="Style23"/>
        <w:ind w:firstLine="709"/>
        <w:jc w:val="both"/>
        <w:rPr/>
      </w:pPr>
      <w:r>
        <w:rPr/>
        <w:t xml:space="preserve">Перед началом работы над контрольной работой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pPr>
        <w:pStyle w:val="Style23"/>
        <w:ind w:firstLine="709"/>
        <w:jc w:val="both"/>
        <w:rPr/>
      </w:pPr>
      <w:r>
        <w:rPr/>
        <w:t xml:space="preserve">Структура контрольной работы: </w:t>
      </w:r>
    </w:p>
    <w:p>
      <w:pPr>
        <w:pStyle w:val="Style23"/>
        <w:ind w:firstLine="709"/>
        <w:jc w:val="both"/>
        <w:rPr/>
      </w:pPr>
      <w:r>
        <w:rPr/>
        <w:t xml:space="preserve">• </w:t>
      </w:r>
      <w:r>
        <w:rPr/>
        <w:t xml:space="preserve">Титульный лист. </w:t>
      </w:r>
    </w:p>
    <w:p>
      <w:pPr>
        <w:pStyle w:val="Style23"/>
        <w:ind w:firstLine="709"/>
        <w:jc w:val="both"/>
        <w:rPr/>
      </w:pPr>
      <w:r>
        <w:rPr/>
        <w:t xml:space="preserve">• </w:t>
      </w:r>
      <w:r>
        <w:rPr/>
        <w:t xml:space="preserve">Оглавление. </w:t>
      </w:r>
    </w:p>
    <w:p>
      <w:pPr>
        <w:pStyle w:val="Style23"/>
        <w:ind w:firstLine="709"/>
        <w:jc w:val="both"/>
        <w:rPr/>
      </w:pPr>
      <w:r>
        <w:rPr/>
        <w:t xml:space="preserve">• </w:t>
      </w:r>
      <w:r>
        <w:rPr/>
        <w:t>Введение (даётся постановка вопроса, объясняется значимость и актуальность темы, указываются цель и задачи работы).</w:t>
      </w:r>
    </w:p>
    <w:p>
      <w:pPr>
        <w:pStyle w:val="Style23"/>
        <w:ind w:firstLine="709"/>
        <w:jc w:val="both"/>
        <w:rPr/>
      </w:pPr>
      <w:r>
        <w:rPr/>
        <w:t xml:space="preserve">• </w:t>
      </w:r>
      <w:r>
        <w:rPr/>
        <w:t xml:space="preserve">Основная часть (состоит из глав и подглав, которые раскрывают отдельную проблему или одну из её сторон и логически являются продолжением друг друга). </w:t>
      </w:r>
    </w:p>
    <w:p>
      <w:pPr>
        <w:pStyle w:val="Style23"/>
        <w:ind w:firstLine="709"/>
        <w:jc w:val="both"/>
        <w:rPr/>
      </w:pPr>
      <w:r>
        <w:rPr/>
        <w:t xml:space="preserve">• </w:t>
      </w:r>
      <w:r>
        <w:rPr/>
        <w:t xml:space="preserve">Заключение (подводятся итоги и даются обобщённые основные выводы по теме работы. </w:t>
      </w:r>
    </w:p>
    <w:p>
      <w:pPr>
        <w:pStyle w:val="Style23"/>
        <w:ind w:firstLine="709"/>
        <w:jc w:val="both"/>
        <w:rPr/>
      </w:pPr>
      <w:r>
        <w:rPr/>
        <w:t xml:space="preserve">• </w:t>
      </w:r>
      <w:r>
        <w:rPr/>
        <w:t xml:space="preserve">Список использованной литературы. В списке должно быть не менее 5 источников. </w:t>
      </w:r>
    </w:p>
    <w:p>
      <w:pPr>
        <w:pStyle w:val="Style23"/>
        <w:ind w:firstLine="709"/>
        <w:jc w:val="both"/>
        <w:rPr>
          <w:rFonts w:ascii="MS Sans Serif" w:hAnsi="MS Sans Serif" w:eastAsia="MS Sans Serif" w:cs="MS Sans Serif"/>
          <w:color w:val="0000FF"/>
          <w:sz w:val="24"/>
          <w:u w:val="single"/>
          <w:shd w:fill="FCFCFC" w:val="clear"/>
        </w:rPr>
      </w:pPr>
      <w:r>
        <w:rPr>
          <w:rFonts w:eastAsia="MS Sans Serif" w:cs="MS Sans Serif" w:ascii="MS Sans Serif" w:hAnsi="MS Sans Serif"/>
          <w:color w:val="0000FF"/>
          <w:sz w:val="24"/>
          <w:u w:val="single"/>
          <w:shd w:fill="FCFCFC" w:val="clear"/>
        </w:rPr>
      </w:r>
    </w:p>
    <w:p>
      <w:pPr>
        <w:pStyle w:val="Style23"/>
        <w:numPr>
          <w:ilvl w:val="0"/>
          <w:numId w:val="0"/>
        </w:numPr>
        <w:ind w:left="284" w:hanging="0"/>
        <w:jc w:val="center"/>
        <w:rPr>
          <w:rFonts w:ascii="Times New Roman" w:hAnsi="Times New Roman" w:eastAsia="Times New Roman" w:cs="Times New Roman"/>
        </w:rPr>
      </w:pPr>
      <w:r>
        <w:rPr>
          <w:rFonts w:eastAsia="Times New Roman" w:cs="Times New Roman" w:ascii="Times New Roman" w:hAnsi="Times New Roman"/>
        </w:rPr>
      </w:r>
    </w:p>
    <w:p>
      <w:pPr>
        <w:pStyle w:val="Normal"/>
        <w:keepNext w:val="true"/>
        <w:numPr>
          <w:ilvl w:val="0"/>
          <w:numId w:val="0"/>
        </w:numPr>
        <w:spacing w:lineRule="auto" w:line="240" w:before="0" w:after="0"/>
        <w:ind w:left="284" w:hanging="0"/>
        <w:jc w:val="center"/>
        <w:rPr>
          <w:rFonts w:ascii="Times New Roman" w:hAnsi="Times New Roman" w:eastAsia="Times New Roman" w:cs="Times New Roman"/>
          <w:b/>
          <w:b/>
          <w:caps/>
        </w:rPr>
      </w:pPr>
      <w:r>
        <w:rPr>
          <w:rFonts w:eastAsia="Times New Roman" w:cs="Times New Roman" w:ascii="Times New Roman" w:hAnsi="Times New Roman"/>
          <w:b/>
        </w:rPr>
        <w:t xml:space="preserve">5.  МЕТОДИЧЕСКИЕ УКАЗАНИЯ ПО </w:t>
      </w:r>
      <w:r>
        <w:rPr>
          <w:rFonts w:eastAsia="Times New Roman" w:cs="Times New Roman" w:ascii="Times New Roman" w:hAnsi="Times New Roman"/>
          <w:b/>
          <w:caps/>
        </w:rPr>
        <w:t>подготовке к ЭКЗАМЕНУ</w:t>
      </w:r>
    </w:p>
    <w:p>
      <w:pPr>
        <w:pStyle w:val="Normal"/>
        <w:keepNext w:val="true"/>
        <w:suppressAutoHyphens w:val="true"/>
        <w:spacing w:lineRule="auto" w:line="240" w:before="0" w:after="0"/>
        <w:ind w:firstLine="709"/>
        <w:jc w:val="both"/>
        <w:rPr>
          <w:rFonts w:ascii="Times New Roman" w:hAnsi="Times New Roman" w:eastAsia="Times New Roman" w:cs="Times New Roman"/>
          <w:b/>
          <w:b/>
        </w:rPr>
      </w:pPr>
      <w:r>
        <w:rPr>
          <w:rFonts w:eastAsia="Times New Roman" w:cs="Times New Roman" w:ascii="Times New Roman" w:hAnsi="Times New Roman"/>
          <w:b/>
        </w:rPr>
      </w:r>
    </w:p>
    <w:p>
      <w:pPr>
        <w:pStyle w:val="Normal"/>
        <w:tabs>
          <w:tab w:val="clear" w:pos="708"/>
          <w:tab w:val="left" w:pos="5800" w:leader="none"/>
        </w:tabs>
        <w:suppressAutoHyphens w:val="true"/>
        <w:spacing w:lineRule="auto" w:line="240" w:before="0" w:after="0"/>
        <w:ind w:firstLine="709"/>
        <w:jc w:val="both"/>
        <w:rPr>
          <w:rFonts w:ascii="Times New Roman" w:hAnsi="Times New Roman" w:eastAsia="Times New Roman" w:cs="Times New Roman"/>
          <w:b/>
          <w:b/>
          <w:i/>
          <w:i/>
          <w:sz w:val="24"/>
        </w:rPr>
      </w:pPr>
      <w:r>
        <w:rPr>
          <w:rFonts w:eastAsia="Times New Roman" w:cs="Times New Roman" w:ascii="Times New Roman" w:hAnsi="Times New Roman"/>
          <w:b/>
          <w:i/>
          <w:sz w:val="24"/>
        </w:rPr>
        <w:t>Подготовка к сдаче экзамена</w:t>
      </w:r>
    </w:p>
    <w:p>
      <w:pPr>
        <w:pStyle w:val="Normal"/>
        <w:suppressAutoHyphens w:val="true"/>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t>Экзамен – форма промежуточной проверки знаний, умений, владений, степени освоения дисциплины.</w:t>
      </w:r>
    </w:p>
    <w:p>
      <w:pPr>
        <w:pStyle w:val="Normal"/>
        <w:suppressAutoHyphens w:val="true"/>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t xml:space="preserve">Главная задача экзамена состоит в том, чтобы у студента из отдельных сведений и деталей составилось представление об общем содержании соответствующей дисциплины. Готовясь к экзамену, студент приводит в систему знания, полученные на лекциях, на лабораторных и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pPr>
        <w:pStyle w:val="Normal"/>
        <w:suppressAutoHyphens w:val="true"/>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t>На экзамене оцениваются:</w:t>
      </w:r>
    </w:p>
    <w:p>
      <w:pPr>
        <w:pStyle w:val="Normal"/>
        <w:numPr>
          <w:ilvl w:val="0"/>
          <w:numId w:val="4"/>
        </w:numPr>
        <w:tabs>
          <w:tab w:val="clear" w:pos="708"/>
          <w:tab w:val="left" w:pos="422" w:leader="none"/>
          <w:tab w:val="left" w:pos="851" w:leader="none"/>
        </w:tabs>
        <w:spacing w:lineRule="auto" w:line="240" w:before="0" w:after="0"/>
        <w:ind w:left="1080" w:hanging="360"/>
        <w:jc w:val="both"/>
        <w:rPr>
          <w:rFonts w:ascii="Times New Roman" w:hAnsi="Times New Roman" w:eastAsia="Times New Roman" w:cs="Times New Roman"/>
        </w:rPr>
      </w:pPr>
      <w:r>
        <w:rPr>
          <w:rFonts w:eastAsia="Times New Roman" w:cs="Times New Roman" w:ascii="Times New Roman" w:hAnsi="Times New Roman"/>
        </w:rPr>
        <w:t>понимание и степень усвоения теории;</w:t>
      </w:r>
    </w:p>
    <w:p>
      <w:pPr>
        <w:pStyle w:val="Normal"/>
        <w:numPr>
          <w:ilvl w:val="0"/>
          <w:numId w:val="4"/>
        </w:numPr>
        <w:tabs>
          <w:tab w:val="clear" w:pos="708"/>
          <w:tab w:val="left" w:pos="422" w:leader="none"/>
          <w:tab w:val="left" w:pos="851" w:leader="none"/>
        </w:tabs>
        <w:spacing w:lineRule="auto" w:line="240" w:before="0" w:after="0"/>
        <w:ind w:left="1080" w:hanging="360"/>
        <w:jc w:val="both"/>
        <w:rPr>
          <w:rFonts w:ascii="Times New Roman" w:hAnsi="Times New Roman" w:eastAsia="Times New Roman" w:cs="Times New Roman"/>
        </w:rPr>
      </w:pPr>
      <w:r>
        <w:rPr>
          <w:rFonts w:eastAsia="Times New Roman" w:cs="Times New Roman" w:ascii="Times New Roman" w:hAnsi="Times New Roman"/>
        </w:rPr>
        <w:t>методическая подготовка;</w:t>
      </w:r>
    </w:p>
    <w:p>
      <w:pPr>
        <w:pStyle w:val="Normal"/>
        <w:numPr>
          <w:ilvl w:val="0"/>
          <w:numId w:val="4"/>
        </w:numPr>
        <w:tabs>
          <w:tab w:val="clear" w:pos="708"/>
          <w:tab w:val="left" w:pos="422" w:leader="none"/>
          <w:tab w:val="left" w:pos="851" w:leader="none"/>
        </w:tabs>
        <w:spacing w:lineRule="auto" w:line="240" w:before="0" w:after="0"/>
        <w:ind w:left="1080" w:hanging="360"/>
        <w:jc w:val="both"/>
        <w:rPr>
          <w:rFonts w:ascii="Times New Roman" w:hAnsi="Times New Roman" w:eastAsia="Times New Roman" w:cs="Times New Roman"/>
        </w:rPr>
      </w:pPr>
      <w:r>
        <w:rPr>
          <w:rFonts w:eastAsia="Times New Roman" w:cs="Times New Roman" w:ascii="Times New Roman" w:hAnsi="Times New Roman"/>
        </w:rPr>
        <w:t>знание фактического материала;</w:t>
      </w:r>
    </w:p>
    <w:p>
      <w:pPr>
        <w:pStyle w:val="Normal"/>
        <w:numPr>
          <w:ilvl w:val="0"/>
          <w:numId w:val="4"/>
        </w:numPr>
        <w:tabs>
          <w:tab w:val="clear" w:pos="708"/>
          <w:tab w:val="left" w:pos="422" w:leader="none"/>
          <w:tab w:val="left" w:pos="851" w:leader="none"/>
        </w:tabs>
        <w:spacing w:lineRule="auto" w:line="240" w:before="0" w:after="0"/>
        <w:ind w:left="1080" w:hanging="360"/>
        <w:jc w:val="both"/>
        <w:rPr>
          <w:rFonts w:ascii="Times New Roman" w:hAnsi="Times New Roman" w:eastAsia="Times New Roman" w:cs="Times New Roman"/>
        </w:rPr>
      </w:pPr>
      <w:r>
        <w:rPr>
          <w:rFonts w:eastAsia="Times New Roman" w:cs="Times New Roman" w:ascii="Times New Roman" w:hAnsi="Times New Roman"/>
        </w:rPr>
        <w:t>знакомство с основной и дополнительно литературой, а также с современными публикациями по данному курсу;</w:t>
      </w:r>
    </w:p>
    <w:p>
      <w:pPr>
        <w:pStyle w:val="Normal"/>
        <w:numPr>
          <w:ilvl w:val="0"/>
          <w:numId w:val="4"/>
        </w:numPr>
        <w:tabs>
          <w:tab w:val="clear" w:pos="708"/>
          <w:tab w:val="left" w:pos="422" w:leader="none"/>
          <w:tab w:val="left" w:pos="851" w:leader="none"/>
        </w:tabs>
        <w:spacing w:lineRule="auto" w:line="240" w:before="0" w:after="0"/>
        <w:ind w:left="1080" w:hanging="360"/>
        <w:jc w:val="both"/>
        <w:rPr>
          <w:rFonts w:ascii="Times New Roman" w:hAnsi="Times New Roman" w:eastAsia="Times New Roman" w:cs="Times New Roman"/>
        </w:rPr>
      </w:pPr>
      <w:r>
        <w:rPr>
          <w:rFonts w:eastAsia="Times New Roman" w:cs="Times New Roman" w:ascii="Times New Roman" w:hAnsi="Times New Roman"/>
        </w:rPr>
        <w:t>умение приложить теорию к практике, решать задачи, тесты, правильно проводить расчеты и т. д.;</w:t>
      </w:r>
    </w:p>
    <w:p>
      <w:pPr>
        <w:pStyle w:val="Normal"/>
        <w:numPr>
          <w:ilvl w:val="0"/>
          <w:numId w:val="4"/>
        </w:numPr>
        <w:tabs>
          <w:tab w:val="clear" w:pos="708"/>
          <w:tab w:val="left" w:pos="422" w:leader="none"/>
          <w:tab w:val="left" w:pos="851" w:leader="none"/>
        </w:tabs>
        <w:spacing w:lineRule="auto" w:line="240" w:before="0" w:after="0"/>
        <w:ind w:left="1080" w:hanging="360"/>
        <w:jc w:val="both"/>
        <w:rPr>
          <w:rFonts w:ascii="Times New Roman" w:hAnsi="Times New Roman" w:eastAsia="Times New Roman" w:cs="Times New Roman"/>
        </w:rPr>
      </w:pPr>
      <w:r>
        <w:rPr>
          <w:rFonts w:eastAsia="Times New Roman" w:cs="Times New Roman" w:ascii="Times New Roman" w:hAnsi="Times New Roman"/>
        </w:rPr>
        <w:t>логика, структура и стиль ответа, умение защищать выдвигаемые положения.</w:t>
      </w:r>
    </w:p>
    <w:p>
      <w:pPr>
        <w:pStyle w:val="Normal"/>
        <w:suppressAutoHyphens w:val="true"/>
        <w:spacing w:lineRule="auto" w:line="240" w:before="0" w:after="0"/>
        <w:ind w:right="84" w:firstLine="708"/>
        <w:jc w:val="both"/>
        <w:rPr>
          <w:rFonts w:ascii="Times New Roman" w:hAnsi="Times New Roman" w:eastAsia="Times New Roman" w:cs="Times New Roman"/>
        </w:rPr>
      </w:pPr>
      <w:r>
        <w:rPr>
          <w:rFonts w:eastAsia="Times New Roman" w:cs="Times New Roman" w:ascii="Times New Roman" w:hAnsi="Times New Roman"/>
        </w:rPr>
        <w:t>В конце семестра при подготовке к экзамену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pPr>
        <w:pStyle w:val="Normal"/>
        <w:suppressAutoHyphens w:val="true"/>
        <w:spacing w:lineRule="auto" w:line="240" w:before="0" w:after="0"/>
        <w:ind w:right="84" w:firstLine="708"/>
        <w:jc w:val="both"/>
        <w:rPr>
          <w:rFonts w:ascii="Times New Roman" w:hAnsi="Times New Roman" w:eastAsia="Times New Roman" w:cs="Times New Roman"/>
        </w:rPr>
      </w:pPr>
      <w:r>
        <w:rPr>
          <w:rFonts w:eastAsia="Times New Roman" w:cs="Times New Roman" w:ascii="Times New Roman" w:hAnsi="Times New Roman"/>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pPr>
        <w:pStyle w:val="Normal"/>
        <w:suppressAutoHyphens w:val="true"/>
        <w:spacing w:lineRule="auto" w:line="240" w:before="0" w:after="0"/>
        <w:ind w:right="84" w:firstLine="708"/>
        <w:jc w:val="both"/>
        <w:rPr>
          <w:rFonts w:ascii="Times New Roman" w:hAnsi="Times New Roman" w:eastAsia="Times New Roman" w:cs="Times New Roman"/>
          <w:b/>
          <w:b/>
        </w:rPr>
      </w:pPr>
      <w:r>
        <w:rPr>
          <w:rFonts w:eastAsia="Times New Roman" w:cs="Times New Roman" w:ascii="Times New Roman" w:hAnsi="Times New Roman"/>
          <w:b/>
        </w:rPr>
      </w:r>
    </w:p>
    <w:p>
      <w:pPr>
        <w:pStyle w:val="Normal"/>
        <w:tabs>
          <w:tab w:val="clear" w:pos="708"/>
          <w:tab w:val="left" w:pos="1138" w:leader="none"/>
        </w:tabs>
        <w:suppressAutoHyphens w:val="true"/>
        <w:spacing w:lineRule="auto" w:line="240" w:before="0" w:after="0"/>
        <w:jc w:val="center"/>
        <w:rPr>
          <w:rFonts w:ascii="Times New Roman" w:hAnsi="Times New Roman" w:eastAsia="Times New Roman" w:cs="Times New Roman"/>
          <w:b/>
          <w:b/>
        </w:rPr>
      </w:pPr>
      <w:r>
        <w:rPr>
          <w:rFonts w:eastAsia="Times New Roman" w:cs="Times New Roman" w:ascii="Times New Roman" w:hAnsi="Times New Roman"/>
          <w:b/>
          <w:color w:val="000000"/>
          <w:shd w:fill="FFFFFF" w:val="clear"/>
        </w:rPr>
        <w:t xml:space="preserve">Примерный перечень вопросов </w:t>
      </w:r>
      <w:r>
        <w:rPr>
          <w:rFonts w:eastAsia="Times New Roman" w:cs="Times New Roman" w:ascii="Times New Roman" w:hAnsi="Times New Roman"/>
          <w:b/>
        </w:rPr>
        <w:t>к экзамену</w:t>
      </w:r>
    </w:p>
    <w:p>
      <w:pPr>
        <w:pStyle w:val="Normal"/>
        <w:tabs>
          <w:tab w:val="clear" w:pos="708"/>
          <w:tab w:val="left" w:pos="1138" w:leader="none"/>
        </w:tabs>
        <w:suppressAutoHyphens w:val="true"/>
        <w:spacing w:lineRule="auto" w:line="240" w:before="0" w:after="0"/>
        <w:jc w:val="center"/>
        <w:rPr>
          <w:rFonts w:ascii="Times New Roman" w:hAnsi="Times New Roman" w:eastAsia="Times New Roman" w:cs="Times New Roman"/>
          <w:b/>
          <w:b/>
        </w:rPr>
      </w:pPr>
      <w:r>
        <w:rPr>
          <w:rFonts w:eastAsia="Times New Roman" w:cs="Times New Roman" w:ascii="Times New Roman" w:hAnsi="Times New Roman"/>
          <w:b/>
        </w:rPr>
        <w:t>по дисциплине «Электробезопасность в электроэнергетике и электротехнике»</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Основные термины и определения.</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Классификация электрических сетей.</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Системы электрических сетей, обозначение.</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Сопротивление изоляции и емкость сети относительно земли.</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Классификация помещений и изделий по электробезопасности: классификация помещений по условиям среды, по опасности поражения человека током.</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Классификация помещений и изделий по электробезопасности: классификация помещений по доступности электрооборудования, по условиям электробезопасности.</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Классификация помещений и изделий по электробезопасности: классификация электрических изделий по способу защиты людей от поражения электрическим током.</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Классификация помещений и изделий по электробезопасности: категории электроприемников и обеспечение надежности электроснабжения.</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Основные требования к применению защит от поражения электрическим током. Трехуровневая защита.</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Область применения защитного заземления и зануления. Виды заземления и зануления.</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Основные способы строительства заземления. Достоинства и недостатки.</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Электроустановки и их части, подлежащии защитному заземлению и занулению.</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Виды заземляющих устройств и требования предъявляемые к ним.</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Проверка заземления и зануления.</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Требования к монтажу заземляющих устройств. Расположение шин.</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Заземление электроустановок напряженим выше 1.кВ в сетях с эффективно заземленной нейтралью.</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Заземление электроустановок напряженим выше 1.кВ в сетях с изолированной нейтралью.</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Заземление электроустановок напряженим до 1.кВ в сетях с глухозаземленной и изолированными нейтралями.</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Требования к устройству и применению заземляющих и защитных проводников.</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Устройство защитного заземления и защитного зануления в особых случаях: переносные электроприемники.</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Устройство защитного заземления и защитного зануления в особых случаях: осветительные установки.</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Устройство защитного заземления и защитного зануления в особых случаях: электроустановки, содержащие оборудование обработки информации.</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Маркировка и условные обозначения характеристик электротехнических устройств.</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Защита электрических сетей от перегрузок: защита плавкими предохранителями.</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Защита электрических сетей от перегрузок: автоматы с электромагнитным расцепителем.</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Защита электрических сетей от перегрузок: автоматы с тепловым расцепителем.</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Защита электрических сетей от перегрузок: выбор автоматических выключаталей.</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УЗО, реагирующие на дифференциальный ток.</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УЗО, реагирующие на потенциал корпуса относительно земли.</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Нормируемые параметры и классификации УЗО.</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Применение УЗО в TN-C сетях.</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Применение УЗО в TN-S, TN-C-S сетях.</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Применение УЗО в TT, IT сетях.</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Изоляция электроустановок и её контроль.</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Двойная изоляция и применение малых напряжений.</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Указатели напряжения. Указатели напряжения для фазировки.</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Электрическое разделение сетей.</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Защита от перехода напряжения выше 1000 В в сеть напряжением до 1000 В.</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Защитные средства, применяемые в электроустановках. Определения, классификация.</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Изолирующие защитные средства.</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Статическое электричество и защита от него.</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Атмосферное электричество и защита от него.</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Пожаро- и взрывобезопасность в электроустановках.</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Классификация персонала. Подготовка электротехнического персонала.</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Организационные мероприятия, обеспечивающие безопасность работ.</w:t>
      </w:r>
    </w:p>
    <w:p>
      <w:pPr>
        <w:pStyle w:val="Normal"/>
        <w:widowControl w:val="false"/>
        <w:numPr>
          <w:ilvl w:val="0"/>
          <w:numId w:val="5"/>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Технические мероприятия, обеспечивающие безопасность работ со снятием напряжения.</w:t>
      </w:r>
    </w:p>
    <w:p>
      <w:pPr>
        <w:pStyle w:val="Normal"/>
        <w:tabs>
          <w:tab w:val="clear" w:pos="708"/>
          <w:tab w:val="left" w:pos="5800" w:leader="none"/>
        </w:tabs>
        <w:suppressAutoHyphens w:val="true"/>
        <w:spacing w:lineRule="auto" w:line="240" w:before="0" w:after="0"/>
        <w:ind w:firstLine="709"/>
        <w:jc w:val="both"/>
        <w:rPr>
          <w:rFonts w:ascii="Times New Roman" w:hAnsi="Times New Roman" w:eastAsia="Times New Roman" w:cs="Times New Roman"/>
          <w:color w:val="7030A0"/>
        </w:rPr>
      </w:pPr>
      <w:r>
        <w:rPr>
          <w:rFonts w:eastAsia="Times New Roman" w:cs="Times New Roman" w:ascii="Times New Roman" w:hAnsi="Times New Roman"/>
          <w:color w:val="7030A0"/>
        </w:rPr>
      </w:r>
    </w:p>
    <w:p>
      <w:pPr>
        <w:pStyle w:val="Normal"/>
        <w:keepNext w:val="true"/>
        <w:suppressAutoHyphens w:val="true"/>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r>
    </w:p>
    <w:p>
      <w:pPr>
        <w:pStyle w:val="Normal"/>
        <w:keepNext w:val="true"/>
        <w:suppressAutoHyphens w:val="true"/>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r>
    </w:p>
    <w:p>
      <w:pPr>
        <w:pStyle w:val="Normal"/>
        <w:keepNext w:val="true"/>
        <w:suppressAutoHyphens w:val="true"/>
        <w:spacing w:lineRule="auto" w:line="240" w:before="0" w:after="0"/>
        <w:jc w:val="both"/>
        <w:rPr>
          <w:rFonts w:ascii="Times New Roman" w:hAnsi="Times New Roman" w:eastAsia="Times New Roman" w:cs="Times New Roman"/>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 w:name="MS Sans Serif">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2"/>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name w:val="Hyperlink"/>
    <w:rPr>
      <w:color w:val="000080"/>
      <w:u w:val="single"/>
      <w:lang w:val="zxx" w:eastAsia="zxx" w:bidi="zxx"/>
    </w:rPr>
  </w:style>
  <w:style w:type="character" w:styleId="FontStyle134">
    <w:name w:val="Font Style134"/>
    <w:qFormat/>
    <w:rPr>
      <w:rFonts w:ascii="Times New Roman" w:hAnsi="Times New Roman"/>
      <w:b/>
      <w:sz w:val="22"/>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lang w:val="zxx" w:eastAsia="zxx" w:bidi="zxx"/>
    </w:rPr>
  </w:style>
  <w:style w:type="paragraph" w:styleId="Style20">
    <w:name w:val="Body Text Indent"/>
    <w:basedOn w:val="Normal"/>
    <w:pPr>
      <w:ind w:firstLine="720"/>
    </w:pPr>
    <w:rPr/>
  </w:style>
  <w:style w:type="paragraph" w:styleId="Style23">
    <w:name w:val="Style23"/>
    <w:basedOn w:val="Normal"/>
    <w:qFormat/>
    <w:pPr>
      <w:widowControl w:val="false"/>
      <w:suppressAutoHyphens w:val="false"/>
      <w:spacing w:before="0" w:after="0"/>
      <w:ind w:hanging="0"/>
      <w:jc w:val="left"/>
    </w:pPr>
    <w:rPr>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lib.rsreu.ru/ebs/download/2692" TargetMode="External"/><Relationship Id="rId3" Type="http://schemas.openxmlformats.org/officeDocument/2006/relationships/hyperlink" Target="http://www.iprbookshop.ru/73623.htm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Application>LibreOffice/7.4.0.3$Windows_X86_64 LibreOffice_project/f85e47c08ddd19c015c0114a68350214f7066f5a</Application>
  <AppVersion>15.0000</AppVersion>
  <Pages>7</Pages>
  <Words>1921</Words>
  <Characters>13480</Characters>
  <CharactersWithSpaces>15232</CharactersWithSpaces>
  <Paragraphs>176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2021-05-12T07:20:00Z</dcterms:created>
  <dc:creator/>
  <dc:description/>
  <dc:language>ru-RU</dc:language>
  <cp:lastModifiedBy/>
  <dcterms:modified xsi:type="dcterms:W3CDTF">2023-09-21T14:44:40Z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