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embeddings/oleObject1.bin" ContentType="application/vnd.openxmlformats-officedocument.oleObject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/>
        <w:ind w:hanging="0"/>
        <w:jc w:val="right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ПРИЛОЖЕНИЕ 1</w:t>
      </w:r>
    </w:p>
    <w:p>
      <w:pPr>
        <w:pStyle w:val="Normal"/>
        <w:spacing w:lineRule="auto" w:line="264"/>
        <w:jc w:val="right"/>
        <w:rPr>
          <w:sz w:val="24"/>
          <w:szCs w:val="24"/>
        </w:rPr>
      </w:pPr>
      <w:r>
        <w:rPr>
          <w:rFonts w:eastAsia="Calibri"/>
          <w:kern w:val="0"/>
          <w:sz w:val="22"/>
          <w:szCs w:val="22"/>
          <w:lang w:eastAsia="en-US"/>
        </w:rPr>
        <w:t>к рабочей программе дисциплины</w:t>
      </w:r>
    </w:p>
    <w:p>
      <w:pPr>
        <w:pStyle w:val="Normal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 НАУКИ И ВЫСШЕГО ОБРАЗОВАНИЯ РОССИЙСКОЙ ФЕДЕРАЦИИ</w:t>
      </w:r>
    </w:p>
    <w:p>
      <w:pPr>
        <w:pStyle w:val="Normal"/>
        <w:spacing w:lineRule="auto" w:line="26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>
          <w:sz w:val="24"/>
          <w:szCs w:val="24"/>
        </w:rPr>
      </w:pPr>
      <w:r>
        <w:rPr>
          <w:sz w:val="24"/>
          <w:szCs w:val="24"/>
        </w:rPr>
        <w:t>«РЯЗАНСКИЙ ГОСУДАРСТВЕННЫЙ РАДИОТЕХНИЧЕСКИЙ УНИВЕРСИТЕТ ИМЕНИ В. Ф. УТКИНА»</w:t>
      </w:r>
    </w:p>
    <w:p>
      <w:pPr>
        <w:pStyle w:val="Normal"/>
        <w:spacing w:lineRule="auto" w:line="264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«Экономическая безопасность, анализ и учёт»</w:t>
      </w:r>
    </w:p>
    <w:p>
      <w:pPr>
        <w:pStyle w:val="Normal"/>
        <w:spacing w:lineRule="auto" w:line="26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ПО  ДИСЦИПЛИНЕ</w:t>
      </w:r>
    </w:p>
    <w:p>
      <w:pPr>
        <w:pStyle w:val="Normal"/>
        <w:suppressAutoHyphens w:val="true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Б1.О.22 «Статистика»</w:t>
      </w:r>
    </w:p>
    <w:p>
      <w:pPr>
        <w:pStyle w:val="Normal"/>
        <w:suppressAutoHyphens w:val="true"/>
        <w:spacing w:lineRule="auto" w:line="26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</w:p>
    <w:p>
      <w:pPr>
        <w:pStyle w:val="Normal"/>
        <w:spacing w:lineRule="auto" w:line="240"/>
        <w:ind w:left="5" w:firstLine="760"/>
        <w:jc w:val="center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>
      <w:pPr>
        <w:pStyle w:val="Normal"/>
        <w:spacing w:lineRule="auto" w:line="240"/>
        <w:ind w:left="5" w:firstLine="76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b/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b/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Уровень подготовки</w:t>
      </w:r>
    </w:p>
    <w:p>
      <w:pPr>
        <w:pStyle w:val="Normal"/>
        <w:spacing w:lineRule="auto" w:line="240"/>
        <w:ind w:left="5" w:firstLine="760"/>
        <w:jc w:val="center"/>
        <w:rPr>
          <w:b/>
          <w:b/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специалитет</w:t>
      </w:r>
    </w:p>
    <w:p>
      <w:pPr>
        <w:pStyle w:val="Normal"/>
        <w:spacing w:lineRule="auto" w:line="240"/>
        <w:ind w:left="5" w:firstLine="760"/>
        <w:jc w:val="center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b/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>
        <w:rPr>
          <w:color w:val="000000"/>
          <w:sz w:val="24"/>
          <w:szCs w:val="24"/>
          <w:u w:val="single"/>
          <w:lang w:eastAsia="ru-RU"/>
        </w:rPr>
        <w:t>экономист</w:t>
      </w:r>
    </w:p>
    <w:p>
      <w:pPr>
        <w:pStyle w:val="Normal"/>
        <w:spacing w:lineRule="auto" w:line="240"/>
        <w:ind w:left="2165" w:firstLine="715"/>
        <w:jc w:val="center"/>
        <w:rPr>
          <w:b/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ind w:left="5" w:firstLine="760"/>
        <w:jc w:val="center"/>
        <w:rPr>
          <w:b/>
          <w:b/>
          <w:color w:val="000000"/>
          <w:sz w:val="16"/>
          <w:szCs w:val="16"/>
          <w:lang w:eastAsia="ru-RU"/>
        </w:rPr>
      </w:pPr>
      <w:r>
        <w:rPr>
          <w:color w:val="000000"/>
          <w:sz w:val="24"/>
          <w:szCs w:val="24"/>
          <w:lang w:eastAsia="ru-RU"/>
        </w:rPr>
        <w:t>Форма обучения – очная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Рязань 2021 г.</w:t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Style w:val="Style13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shd w:fill="auto" w:val="clear"/>
        </w:rPr>
      </w:pPr>
      <w:r>
        <w:rPr>
          <w:rFonts w:cs="Times New Roman" w:ascii="Times New Roman" w:hAnsi="Times New Roman"/>
          <w:sz w:val="22"/>
          <w:szCs w:val="22"/>
        </w:rPr>
        <w:t>Промежуточная аттестация – зачет, проводится в форме письменного опроса по двум теоретическим вопросам и выполнения практического задания в виде решения проблемной ситуации. Промежуточная аттестация – экзамен, проводится в форме письменного опроса по двум теоретическим вопросам и выполнения практического задания в виде решения проблемной ситуации.</w:t>
      </w:r>
    </w:p>
    <w:p>
      <w:pPr>
        <w:pStyle w:val="Style22"/>
        <w:shd w:val="clear" w:color="auto" w:fill="auto"/>
        <w:spacing w:lineRule="auto" w:line="240"/>
        <w:jc w:val="center"/>
        <w:rPr>
          <w:rStyle w:val="Style13"/>
          <w:rFonts w:ascii="Times New Roman" w:hAnsi="Times New Roman"/>
          <w:color w:val="000000"/>
        </w:rPr>
      </w:pPr>
      <w:r>
        <w:rPr>
          <w:rStyle w:val="Style13"/>
          <w:rFonts w:ascii="Times New Roman" w:hAnsi="Times New Roman"/>
          <w:b/>
          <w:color w:val="000000"/>
        </w:rPr>
        <w:t>2. ПАСПОРТ ОЦЕНОЧНЫХ МАТЕРИАЛОВ ПО ДИСЦИПЛИНЕ</w:t>
      </w:r>
    </w:p>
    <w:p>
      <w:pPr>
        <w:pStyle w:val="Style22"/>
        <w:shd w:val="clear" w:color="auto" w:fill="auto"/>
        <w:spacing w:lineRule="auto" w:line="240"/>
        <w:jc w:val="center"/>
        <w:rPr>
          <w:rStyle w:val="Style13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2835"/>
        <w:gridCol w:w="2233"/>
      </w:tblGrid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i/>
                <w:i/>
                <w:color w:val="000000"/>
              </w:rPr>
            </w:pPr>
            <w:r>
              <w:rPr>
                <w:rStyle w:val="11"/>
                <w:b/>
                <w:i/>
                <w:color w:val="000000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i/>
                <w:i/>
                <w:color w:val="000000"/>
              </w:rPr>
            </w:pPr>
            <w:r>
              <w:rPr>
                <w:rStyle w:val="11"/>
                <w:b/>
                <w:i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Style w:val="11"/>
                <w:b/>
                <w:b/>
                <w:bCs/>
                <w:i/>
                <w:i/>
                <w:color w:val="000000"/>
              </w:rPr>
            </w:pPr>
            <w:r>
              <w:rPr>
                <w:rStyle w:val="11"/>
                <w:b/>
                <w:i/>
                <w:color w:val="000000"/>
              </w:rPr>
              <w:t>Наимено</w:t>
              <w:softHyphen/>
              <w:t>вание оценочного средства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Style w:val="11"/>
                <w:b/>
                <w:b/>
                <w:i/>
                <w:i/>
                <w:color w:val="000000"/>
              </w:rPr>
            </w:pPr>
            <w:r>
              <w:rPr>
                <w:rStyle w:val="11"/>
                <w:b/>
                <w:i/>
                <w:color w:val="000000"/>
              </w:rPr>
              <w:t>Модуль1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1. Предмет, метод, задачи, основные категории и понятия общей теории статистики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/>
              <w:t>ОПК-1.2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2. Статистические наблюдения и статистические группировки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/>
              <w:t>ОПК-1.2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3. Абсолютные и относительные величины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/>
              <w:t>ОПК-1.2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4. Средние величины и показатели вариации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/>
              <w:t>ОПК-1.2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5. Ряды динамики в анализе социально-экономических явлений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/>
              <w:t>ОПК-1.3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6. Индексный метод в статистике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/>
              <w:t>ОПК-1.2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>
        <w:trPr>
          <w:trHeight w:val="273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7. </w:t>
            </w:r>
            <w:r>
              <w:rPr/>
              <w:t>Статистические методы изучения взаимосвязей социально-экономических явлений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/>
              <w:t>ОПК-1.2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>
        <w:trPr>
          <w:trHeight w:val="273" w:hRule="atLeast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rStyle w:val="11"/>
                <w:b/>
                <w:i/>
              </w:rPr>
              <w:t>Модуль 2</w:t>
            </w:r>
          </w:p>
        </w:tc>
      </w:tr>
      <w:tr>
        <w:trPr>
          <w:trHeight w:val="273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color w:val="000000"/>
              </w:rPr>
            </w:pPr>
            <w:r>
              <w:rPr/>
              <w:t>Тема 1. Предмет, метод и задачи социально-экономической статистики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ОПК-1.2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экзамен,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курсовой проект</w:t>
            </w:r>
          </w:p>
        </w:tc>
      </w:tr>
      <w:tr>
        <w:trPr>
          <w:trHeight w:val="273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color w:val="000000"/>
              </w:rPr>
            </w:pPr>
            <w:r>
              <w:rPr/>
              <w:t>Тема 2. Статистика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ОПК-1.3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экзамен,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курсовой проект</w:t>
            </w:r>
          </w:p>
        </w:tc>
      </w:tr>
      <w:tr>
        <w:trPr>
          <w:trHeight w:val="273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color w:val="000000"/>
              </w:rPr>
            </w:pPr>
            <w:r>
              <w:rPr/>
              <w:t>Тема 3. Статистика рынка труда, занятости, безработицы, затрат на рабочую силу и оплаты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ОПК-1.3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экзамен,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курсовой проект</w:t>
            </w:r>
          </w:p>
        </w:tc>
      </w:tr>
      <w:tr>
        <w:trPr>
          <w:trHeight w:val="273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color w:val="000000"/>
              </w:rPr>
            </w:pPr>
            <w:r>
              <w:rPr/>
              <w:t>Тема 4. Система национальных счетов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ОПК-1.3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экзамен,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курсовой проект</w:t>
            </w:r>
          </w:p>
        </w:tc>
      </w:tr>
      <w:tr>
        <w:trPr>
          <w:trHeight w:val="273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color w:val="000000"/>
              </w:rPr>
            </w:pPr>
            <w:r>
              <w:rPr/>
              <w:t>Тема 5. Статистика финансов, денежного обращения, страхования и налогообложения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ОПК-1.3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экзамен,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курсовой проект</w:t>
            </w:r>
          </w:p>
        </w:tc>
      </w:tr>
    </w:tbl>
    <w:p>
      <w:pPr>
        <w:pStyle w:val="Style22"/>
        <w:shd w:val="clear" w:color="auto" w:fill="auto"/>
        <w:spacing w:lineRule="auto" w:line="240"/>
        <w:jc w:val="center"/>
        <w:rPr>
          <w:rStyle w:val="Style13"/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Описание критериев и шкалы оценивания</w:t>
      </w:r>
    </w:p>
    <w:p>
      <w:pPr>
        <w:pStyle w:val="Normal"/>
        <w:spacing w:lineRule="auto" w:line="240"/>
        <w:ind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К</w:t>
      </w:r>
      <w:r>
        <w:rPr>
          <w:i/>
          <w:color w:val="000000"/>
          <w:sz w:val="24"/>
          <w:szCs w:val="24"/>
          <w:shd w:fill="FFFFFF" w:val="clear"/>
          <w:lang w:eastAsia="ru-RU"/>
        </w:rPr>
        <w:t>ритерии оценки ответа обучающегося на зачете:</w:t>
      </w:r>
    </w:p>
    <w:tbl>
      <w:tblPr>
        <w:tblW w:w="966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a0"/>
      </w:tblPr>
      <w:tblGrid>
        <w:gridCol w:w="2372"/>
        <w:gridCol w:w="7289"/>
      </w:tblGrid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/>
              <w:t>Шкала оценивания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/>
              <w:t>Критерии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Cs/>
                <w:color w:val="000000"/>
                <w:kern w:val="2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«зачтено»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(эталонный уровень)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дан полный, развернутый ответ на поставленный вопрос, показана совокупность знаний по компетенции;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доказательно раскрыты основные положения вопросов;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в ответе прослеживается структура, логическая последовательность, отражающая сущность раскрываемых понятий, теорий, явлений;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знание по предмету демонстрируется на фоне понимания его в системе науки и междисциплинарных связей;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практическое задание  выполнено полностью;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Cs/>
                <w:color w:val="000000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«зачтено»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kern w:val="2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(продвинутый уровень)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ответ структурирован, логичен;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практическое задание выполнено частично, однако, прослеживается ход решения. При разборе задания с помощью преподавателя студент способен завершить выполнение практического задания;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Cs/>
                <w:color w:val="000000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«зачтено»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kern w:val="2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(пороговый уровень)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дан недостаточно полный и недостаточно развернутый ответ;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логика и последовательность изложения имеют нарушения, допущены ошибки;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студент не способен самостоятельно выделить существенные и несущественные признаки и причинно-следственные связи;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в ответе отсутствуют выводы;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практическое задание выполнено частично. При разборе задания с помощью преподавателя студент  не способен завершить выполнение практического задания.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kern w:val="2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«незачтено»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>
                <w:kern w:val="2"/>
              </w:rPr>
            </w:pPr>
            <w:r>
              <w:rPr/>
              <w:t>- ответ представляет собой разрозненные знания с существенными ошибками по вопросу;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присутствуют фрагментарность, нелогичность изложения;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отсутствуют выводы, конкретизация и доказательность изложения;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ответ на вопрос полностью отсутствует;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практическое задание не выполнено;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>
                <w:kern w:val="2"/>
              </w:rPr>
            </w:pPr>
            <w:r>
              <w:rPr/>
              <w:t>- отказ от ответа</w:t>
            </w:r>
          </w:p>
        </w:tc>
      </w:tr>
    </w:tbl>
    <w:p>
      <w:pPr>
        <w:pStyle w:val="Normal"/>
        <w:spacing w:lineRule="auto" w:line="240"/>
        <w:ind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240"/>
        <w:ind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К</w:t>
      </w:r>
      <w:r>
        <w:rPr>
          <w:i/>
          <w:color w:val="000000"/>
          <w:sz w:val="24"/>
          <w:szCs w:val="24"/>
          <w:shd w:fill="FFFFFF" w:val="clear"/>
          <w:lang w:eastAsia="ru-RU"/>
        </w:rPr>
        <w:t>ритерии оценки ответа обучающегося на экзамене:</w:t>
      </w:r>
    </w:p>
    <w:tbl>
      <w:tblPr>
        <w:tblW w:w="966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a0"/>
      </w:tblPr>
      <w:tblGrid>
        <w:gridCol w:w="2372"/>
        <w:gridCol w:w="7289"/>
      </w:tblGrid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/>
              <w:t>Шкала оценивания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/>
              <w:t>Критерии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Cs/>
                <w:color w:val="000000"/>
                <w:kern w:val="2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«отлично»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(эталонный уровень)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дан полный, развернутый ответ на поставленный вопрос, показана совокупность знаний по компетенции;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доказательно раскрыты основные положения вопросов;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в ответе прослеживается структура, логическая последовательность, отражающая сущность раскрываемых понятий, теорий, явлений;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знание по предмету демонстрируется на фоне понимания его в системе науки и междисциплинарных связей;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практическое задание  выполнено полностью;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Cs/>
                <w:color w:val="000000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«хорошо»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kern w:val="2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(продвинутый уровень)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ответ структурирован, логичен;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практическое задание выполнено частично, однако, прослеживается ход решения. При разборе задания с помощью преподавателя студент способен завершить выполнение практического задания;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kern w:val="2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«удовлетворительно» (пороговый уровень)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дан недостаточно полный и недостаточно развернутый ответ;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логика и последовательность изложения имеют нарушения, допущены ошибки;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студент не способен самостоятельно выделить существенные и несущественные признаки и причинно-следственные связи;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/>
            </w:pPr>
            <w:r>
              <w:rPr/>
              <w:t>- в ответе отсутствуют выводы;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jc w:val="both"/>
              <w:rPr>
                <w:kern w:val="2"/>
              </w:rPr>
            </w:pPr>
            <w:r>
              <w:rPr/>
              <w:t>- практическое задание выполнено частично. При разборе задания с помощью преподавателя студент  не способен завершить выполнение практического задания.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/>
                <w:i/>
                <w:iCs/>
                <w:kern w:val="2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«неудовлетворительно»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>
                <w:kern w:val="2"/>
              </w:rPr>
            </w:pPr>
            <w:r>
              <w:rPr/>
              <w:t>- ответ представляет собой разрозненные знания с существенными ошибками по вопросу;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присутствуют фрагментарность, нелогичность изложения;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отсутствуют выводы, конкретизация и доказательность изложения;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ответ на вопрос полностью отсутствует;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/>
            </w:pPr>
            <w:r>
              <w:rPr/>
              <w:t>- практическое задание не выполнено;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542" w:leader="none"/>
              </w:tabs>
              <w:spacing w:lineRule="auto" w:line="240"/>
              <w:ind w:hanging="0"/>
              <w:rPr>
                <w:kern w:val="2"/>
              </w:rPr>
            </w:pPr>
            <w:r>
              <w:rPr/>
              <w:t>- отказ от ответа</w:t>
            </w:r>
          </w:p>
        </w:tc>
      </w:tr>
    </w:tbl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ind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Описание критериев и шкалы оценивания  курсового проекта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1457"/>
        <w:gridCol w:w="7897"/>
      </w:tblGrid>
      <w:tr>
        <w:trPr>
          <w:tblHeader w:val="true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Критерий</w:t>
            </w:r>
          </w:p>
        </w:tc>
      </w:tr>
      <w:tr>
        <w:trPr>
          <w:trHeight w:val="1753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iCs/>
                <w:color w:val="000000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«отлично»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iCs/>
                <w:color w:val="000000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(эталонный  уровень)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степень выполнения задания: задание выполнено полностью;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соблюдение сроков выполнения и защиты курсового проекта: график соблюден;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степень соответствия курсового проекта требованиям, предъявляемым к работам данного вида: работа полностью соответствует требованиям;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самостоятельность при выполнении задания: задание выполнено самостоятельно;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защита курсового проекта: обучающийся правильно и грамотно ответил на все поставленные вопросы.</w:t>
            </w:r>
          </w:p>
        </w:tc>
      </w:tr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Cs/>
                <w:color w:val="000000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«хорошо»  (продвинутый  уровень)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степень выполнения задания: задание выполнено полностью;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соблюдение сроков выполнения и защиты курсового проекта: график соблюден;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степень соответствия курсового проекта требованиям, предъявляемым к работам данного вида: работа соответствует  требованиям, обучающимся допущены несущественные ошибки, работа оформлена с незначительными замечаниями по оформлению;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самостоятельность при выполнении задания: задание выполнено самостоятельно при определенной консультационной поддержке со стороны руководителя;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66" w:leader="none"/>
              </w:tabs>
              <w:spacing w:lineRule="auto" w:line="240"/>
              <w:ind w:left="0" w:hanging="0"/>
              <w:jc w:val="both"/>
              <w:rPr>
                <w:rFonts w:ascii="Calibri" w:hAnsi="Calibri"/>
              </w:rPr>
            </w:pPr>
            <w:r>
              <w:rPr/>
              <w:t>защита курсового проекта: при ответах на вопросы были допущены ошибки, которые носят несущественный характер.</w:t>
            </w:r>
          </w:p>
        </w:tc>
      </w:tr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Cs/>
                <w:iCs/>
                <w:color w:val="000000"/>
                <w:shd w:fill="FFFFFF" w:val="clear"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«удовлетворительно»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(пороговый уровень)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4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/>
              <w:t>степень выполнения задания: задание выполнено не полностью (поверхностный анализ собранного материала, нечеткая последовательность изложения материала);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соблюдение сроков выполнения и защиты курсового проекта: график соблюден с отклонениями;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степень соответствия курсового проекта требованиям, предъявляемым к работам данного вида: работа соответствует предъявляемым требованиям, обучающимся допущены значительные ошибки, работа выполнена со значительными замечаниями по оформлению;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самостоятельность при выполнении задания: задание выполнено самостоятельно частично, консультационная поддержка со стороны руководителя существенна;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spacing w:lineRule="auto" w:line="240"/>
              <w:ind w:left="0" w:hanging="0"/>
              <w:jc w:val="both"/>
              <w:rPr>
                <w:rFonts w:ascii="Calibri" w:hAnsi="Calibri"/>
              </w:rPr>
            </w:pPr>
            <w:r>
              <w:rPr/>
              <w:t>защита курсового проекта: обучающийся не дал полных и аргументированных ответов на заданные вопросы.</w:t>
            </w:r>
          </w:p>
        </w:tc>
      </w:tr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bCs/>
                <w:iCs/>
                <w:color w:val="000000"/>
                <w:shd w:fill="FFFFFF" w:val="clear"/>
                <w:lang w:eastAsia="ru-RU"/>
              </w:rPr>
              <w:t>«неудовлетворительно»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4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/>
              <w:t>степень выполнения задания: задание выполнено не полностью (поверхностный анализ собранного материала, нечеткая последовательность изложения материала, допущены существенные ошибки);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соблюдение сроков выполнения и защиты курсового проекта: график не соблюден;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степень соответствия курсового проекта требованиям, предъявляемым к работам данного вида: работа не имеет детализированного анализа материала, обучающимся допущены принципиальные ошибки в его изложении, работа не соответствует требованиям к оформлению;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99" w:leader="none"/>
              </w:tabs>
              <w:spacing w:lineRule="auto" w:line="240"/>
              <w:ind w:left="0" w:hanging="0"/>
              <w:jc w:val="both"/>
              <w:rPr/>
            </w:pPr>
            <w:r>
              <w:rPr/>
              <w:t>самостоятельность при выполнении задания: задание выполнено не самостоятельно, консультационная поддержка со стороны руководителя не оказывалась по причине неявки обучающегося;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spacing w:lineRule="auto" w:line="240"/>
              <w:ind w:left="0" w:hanging="0"/>
              <w:jc w:val="both"/>
              <w:rPr>
                <w:rFonts w:ascii="Calibri" w:hAnsi="Calibri"/>
              </w:rPr>
            </w:pPr>
            <w:r>
              <w:rPr/>
              <w:t>защита курсового проекта: обучающийся затруднился ответить на поставленные вопросы или допустил в ответах принципиальные ошибки.</w:t>
            </w:r>
          </w:p>
        </w:tc>
      </w:tr>
    </w:tbl>
    <w:p>
      <w:pPr>
        <w:pStyle w:val="Normal"/>
        <w:spacing w:lineRule="auto" w:line="240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/>
        <w:ind w:hanging="0"/>
        <w:jc w:val="center"/>
        <w:rPr>
          <w:rStyle w:val="Style13"/>
          <w:bCs w:val="false"/>
          <w:i w:val="false"/>
          <w:i w:val="false"/>
          <w:iCs w:val="false"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71"/>
        <w:shd w:val="clear" w:color="auto" w:fill="auto"/>
        <w:spacing w:lineRule="auto" w:line="240" w:before="0" w:after="0"/>
        <w:ind w:hanging="0"/>
        <w:jc w:val="center"/>
        <w:rPr>
          <w:rStyle w:val="7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/>
        <w:ind w:hanging="0"/>
        <w:rPr>
          <w:b/>
          <w:b/>
          <w:i/>
          <w:i/>
          <w:sz w:val="22"/>
          <w:szCs w:val="22"/>
          <w:lang w:eastAsia="en-US"/>
        </w:rPr>
      </w:pPr>
      <w:r>
        <w:rPr>
          <w:b/>
          <w:i/>
          <w:sz w:val="22"/>
          <w:szCs w:val="22"/>
          <w:lang w:eastAsia="en-US"/>
        </w:rPr>
        <w:t xml:space="preserve">а) типовые тестовые вопросы </w:t>
      </w:r>
    </w:p>
    <w:p>
      <w:pPr>
        <w:pStyle w:val="Normal"/>
        <w:suppressAutoHyphens w:val="true"/>
        <w:spacing w:before="0" w:after="0"/>
        <w:ind w:hanging="0"/>
        <w:contextualSpacing/>
        <w:jc w:val="both"/>
        <w:rPr>
          <w:bCs/>
          <w:iCs/>
          <w:sz w:val="22"/>
          <w:szCs w:val="24"/>
          <w:lang w:eastAsia="ar-SA"/>
        </w:rPr>
      </w:pPr>
      <w:r>
        <w:rPr>
          <w:bCs/>
          <w:iCs/>
          <w:sz w:val="22"/>
          <w:szCs w:val="24"/>
          <w:lang w:eastAsia="ar-SA"/>
        </w:rPr>
        <w:t>Типовые тестовые вопросы разработаны на базе вопросов для подготовки к зачету, представленных в приложении 2 к настоящей программе.</w:t>
      </w:r>
    </w:p>
    <w:p>
      <w:pPr>
        <w:pStyle w:val="Normal"/>
        <w:spacing w:lineRule="auto" w:line="240"/>
        <w:ind w:hanging="0"/>
        <w:rPr>
          <w:b/>
          <w:b/>
          <w:i/>
          <w:i/>
          <w:sz w:val="22"/>
          <w:szCs w:val="22"/>
          <w:lang w:eastAsia="en-US"/>
        </w:rPr>
      </w:pPr>
      <w:r>
        <w:rPr>
          <w:b/>
          <w:i/>
          <w:sz w:val="22"/>
          <w:szCs w:val="22"/>
          <w:lang w:eastAsia="en-US"/>
        </w:rPr>
      </w:r>
    </w:p>
    <w:p>
      <w:pPr>
        <w:pStyle w:val="Normal"/>
        <w:spacing w:lineRule="auto" w:line="240"/>
        <w:ind w:hanging="0"/>
        <w:rPr>
          <w:b/>
          <w:b/>
          <w:i/>
          <w:i/>
          <w:sz w:val="22"/>
          <w:szCs w:val="22"/>
          <w:lang w:eastAsia="en-US"/>
        </w:rPr>
      </w:pPr>
      <w:r>
        <w:rPr>
          <w:b/>
          <w:i/>
          <w:sz w:val="22"/>
          <w:szCs w:val="22"/>
          <w:lang w:eastAsia="en-US"/>
        </w:rPr>
        <w:t>(требуется выбрать правильные варианты ответов)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1. Математическое описание корреляционной зависимости результативной переменной от нескольких факторных переменных называется: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а) уравнением множественной регрессии;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sz w:val="22"/>
          <w:szCs w:val="22"/>
        </w:rPr>
        <w:t>б) уравнением парной регрессии.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2. </w:t>
      </w:r>
      <w:r>
        <w:rPr>
          <w:sz w:val="22"/>
          <w:szCs w:val="22"/>
        </w:rPr>
        <w:t>Статистическая совокупность – это</w:t>
      </w:r>
      <w:r>
        <w:rPr>
          <w:sz w:val="22"/>
          <w:szCs w:val="22"/>
          <w:lang w:eastAsia="en-US"/>
        </w:rPr>
        <w:t>: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>
        <w:rPr>
          <w:sz w:val="22"/>
          <w:szCs w:val="22"/>
        </w:rPr>
        <w:t>первичный элемент объекта статистического наблюдения, который является носителем признаков, подлежащих регистрации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б) </w:t>
      </w:r>
      <w:r>
        <w:rPr>
          <w:sz w:val="22"/>
          <w:szCs w:val="22"/>
        </w:rPr>
        <w:t>совокупность социально-экономических объектов или явлений общественной жизни, объединённых некой качественной общей связью, но отличающихся друг от друга отдельными признаками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sz w:val="22"/>
          <w:szCs w:val="22"/>
        </w:rPr>
        <w:t>качественная особенность единицы совокупности</w:t>
      </w:r>
      <w:r>
        <w:rPr>
          <w:sz w:val="22"/>
          <w:szCs w:val="22"/>
          <w:lang w:eastAsia="en-US"/>
        </w:rPr>
        <w:t>.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 xml:space="preserve">3. </w:t>
      </w:r>
      <w:r>
        <w:rPr>
          <w:sz w:val="22"/>
          <w:szCs w:val="22"/>
        </w:rPr>
        <w:t>Единица совокупности - это</w:t>
      </w:r>
      <w:r>
        <w:rPr>
          <w:rStyle w:val="Blk"/>
          <w:sz w:val="22"/>
          <w:szCs w:val="22"/>
        </w:rPr>
        <w:t>: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>
        <w:rPr>
          <w:sz w:val="22"/>
          <w:szCs w:val="22"/>
        </w:rPr>
        <w:t>первичный элемент объекта статистического наблюдения, который является носителем признаков, подлежащих регистрации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б) </w:t>
      </w:r>
      <w:r>
        <w:rPr>
          <w:sz w:val="22"/>
          <w:szCs w:val="22"/>
        </w:rPr>
        <w:t>совокупность социально-экономических объектов или явлений общественной жизни, объединённых некой качественной общей связью, но отличающихся друг от друга отдельными признаками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sz w:val="22"/>
          <w:szCs w:val="22"/>
        </w:rPr>
        <w:t>качественная особенность единицы совокупности</w:t>
      </w:r>
      <w:r>
        <w:rPr>
          <w:sz w:val="22"/>
          <w:szCs w:val="22"/>
          <w:lang w:eastAsia="en-US"/>
        </w:rPr>
        <w:t>.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rStyle w:val="Blk"/>
          <w:sz w:val="22"/>
          <w:szCs w:val="22"/>
        </w:rPr>
        <w:t xml:space="preserve">4. </w:t>
      </w:r>
      <w:r>
        <w:rPr>
          <w:sz w:val="22"/>
          <w:szCs w:val="22"/>
        </w:rPr>
        <w:t>Признак - это: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>
        <w:rPr>
          <w:sz w:val="22"/>
          <w:szCs w:val="22"/>
        </w:rPr>
        <w:t>наблюдение, повторяющееся через равные промежутки времени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б) </w:t>
      </w:r>
      <w:r>
        <w:rPr>
          <w:sz w:val="22"/>
          <w:szCs w:val="22"/>
        </w:rPr>
        <w:t>расхождение между расчетным и действительным значениями исследуемой величины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sz w:val="22"/>
          <w:szCs w:val="22"/>
        </w:rPr>
        <w:t>качественная особенность единицы совокупности</w:t>
      </w:r>
      <w:r>
        <w:rPr>
          <w:sz w:val="22"/>
          <w:szCs w:val="22"/>
          <w:lang w:eastAsia="en-US"/>
        </w:rPr>
        <w:t>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5. Статистический показатель - это: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>
        <w:rPr>
          <w:sz w:val="22"/>
          <w:szCs w:val="22"/>
        </w:rPr>
        <w:t>первичный элемент объекта статистического наблюдения, который является носителем признаков, подлежащих регистрации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б) </w:t>
      </w:r>
      <w:r>
        <w:rPr>
          <w:sz w:val="22"/>
          <w:szCs w:val="22"/>
        </w:rPr>
        <w:t>понятие (категория), отражающие количественные характеристики или соотношения признаков общественных явлений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sz w:val="22"/>
          <w:szCs w:val="22"/>
        </w:rPr>
        <w:t>качественная особенность единицы совокупности</w:t>
      </w:r>
      <w:r>
        <w:rPr>
          <w:sz w:val="22"/>
          <w:szCs w:val="22"/>
          <w:lang w:eastAsia="en-US"/>
        </w:rPr>
        <w:t>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6. Система статистических показателей – это: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>
        <w:rPr>
          <w:sz w:val="22"/>
          <w:szCs w:val="22"/>
        </w:rPr>
        <w:t>совокупность статистических показателей, отражающая взаимосвязи, которые объективно существуют между явлениями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б) </w:t>
      </w:r>
      <w:r>
        <w:rPr>
          <w:sz w:val="22"/>
          <w:szCs w:val="22"/>
        </w:rPr>
        <w:t>понятие (категория), отражающие количественные характеристики или соотношения признаков общественных явлений</w:t>
      </w:r>
      <w:r>
        <w:rPr>
          <w:sz w:val="22"/>
          <w:szCs w:val="22"/>
          <w:lang w:eastAsia="en-US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sz w:val="22"/>
          <w:szCs w:val="22"/>
        </w:rPr>
        <w:t>нет верного варианта ответа</w:t>
      </w:r>
      <w:r>
        <w:rPr>
          <w:sz w:val="22"/>
          <w:szCs w:val="22"/>
          <w:lang w:eastAsia="en-US"/>
        </w:rPr>
        <w:t>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7. Выборочный метод – это: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а) сплошное наблюдение, при котором изучаются все единицы исходной совокупности;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б) несплошное наблюдение, при котором подлежащие обследованию единицы отбираются в случайном порядке, отобранная часть изучается, а результаты распростарняются на всю исходную совокупность.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rStyle w:val="Blk"/>
          <w:sz w:val="22"/>
          <w:szCs w:val="22"/>
        </w:rPr>
        <w:t xml:space="preserve">8. </w:t>
      </w:r>
      <w:r>
        <w:rPr>
          <w:sz w:val="22"/>
          <w:szCs w:val="22"/>
        </w:rPr>
        <w:t>Среди основных форм тренда выделяют: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а) линейный;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б) логарифмический, тренд в форме степенной функции, гиперболы, логистической форме;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в) параболический, экспоненциальный.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rStyle w:val="Blk"/>
          <w:sz w:val="22"/>
          <w:szCs w:val="22"/>
        </w:rPr>
        <w:t>9. Линейная форма тренда имеет вид</w:t>
      </w:r>
      <w:r>
        <w:rPr>
          <w:sz w:val="22"/>
          <w:szCs w:val="22"/>
        </w:rPr>
        <w:t>:</w:t>
      </w:r>
    </w:p>
    <w:p>
      <w:pPr>
        <w:pStyle w:val="Norma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>
        <w:rPr/>
        <w:drawing>
          <wp:inline distT="0" distB="0" distL="0" distR="0">
            <wp:extent cx="126365" cy="178435"/>
            <wp:effectExtent l="0" t="0" r="0" b="0"/>
            <wp:docPr id="1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=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>0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+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>1</w:t>
      </w:r>
      <w:r>
        <w:rPr>
          <w:i/>
          <w:color w:val="000000"/>
          <w:sz w:val="22"/>
          <w:szCs w:val="22"/>
          <w:lang w:val="en-US"/>
        </w:rPr>
        <w:t>t</w:t>
      </w:r>
    </w:p>
    <w:p>
      <w:pPr>
        <w:pStyle w:val="Norma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>
        <w:rPr/>
        <w:drawing>
          <wp:inline distT="0" distB="0" distL="0" distR="0">
            <wp:extent cx="130175" cy="18288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- уровни, освобожденные от колебаний, выравненные по прямой,</w:t>
      </w:r>
    </w:p>
    <w:p>
      <w:pPr>
        <w:pStyle w:val="NormalWeb"/>
        <w:spacing w:before="0" w:after="0"/>
        <w:jc w:val="both"/>
        <w:rPr>
          <w:i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 xml:space="preserve">0 </w:t>
      </w:r>
      <w:r>
        <w:rPr>
          <w:color w:val="000000"/>
          <w:sz w:val="22"/>
          <w:szCs w:val="22"/>
        </w:rPr>
        <w:t xml:space="preserve">– начальный уровень тренда в момент или период, принятый за начало отсчета времени </w:t>
      </w:r>
      <w:r>
        <w:rPr>
          <w:i/>
          <w:color w:val="000000"/>
          <w:sz w:val="22"/>
          <w:szCs w:val="22"/>
          <w:lang w:val="en-US"/>
        </w:rPr>
        <w:t>t</w:t>
      </w:r>
      <w:r>
        <w:rPr>
          <w:i/>
          <w:color w:val="000000"/>
          <w:sz w:val="22"/>
          <w:szCs w:val="22"/>
        </w:rPr>
        <w:t>,</w:t>
      </w:r>
    </w:p>
    <w:p>
      <w:pPr>
        <w:pStyle w:val="NormalWeb"/>
        <w:spacing w:before="0" w:after="0"/>
        <w:jc w:val="both"/>
        <w:rPr>
          <w:sz w:val="22"/>
          <w:szCs w:val="22"/>
        </w:rPr>
      </w:pP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 xml:space="preserve">1 </w:t>
      </w:r>
      <w:r>
        <w:rPr>
          <w:color w:val="000000"/>
          <w:sz w:val="22"/>
          <w:szCs w:val="22"/>
        </w:rPr>
        <w:t>– среднегодовой абсолютный прирост (среднее изменение за единицу времени); константа тренда.</w:t>
      </w:r>
    </w:p>
    <w:p>
      <w:pPr>
        <w:pStyle w:val="NormalWeb"/>
        <w:spacing w:before="0" w:after="0"/>
        <w:jc w:val="both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 xml:space="preserve">б) </w:t>
      </w:r>
      <w:r>
        <w:rPr/>
        <w:drawing>
          <wp:inline distT="0" distB="0" distL="0" distR="0">
            <wp:extent cx="126365" cy="178435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Blk"/>
          <w:sz w:val="22"/>
          <w:szCs w:val="22"/>
        </w:rPr>
        <w:t xml:space="preserve">=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>0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+ </w:t>
      </w:r>
      <w:r>
        <w:rPr>
          <w:i/>
          <w:color w:val="000000"/>
          <w:sz w:val="22"/>
          <w:szCs w:val="22"/>
          <w:lang w:val="en-US"/>
        </w:rPr>
        <w:t>bt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ct</w:t>
      </w:r>
      <w:r>
        <w:rPr>
          <w:i/>
          <w:color w:val="000000"/>
          <w:sz w:val="22"/>
          <w:szCs w:val="22"/>
          <w:vertAlign w:val="superscript"/>
        </w:rPr>
        <w:t>2</w:t>
      </w:r>
    </w:p>
    <w:p>
      <w:pPr>
        <w:pStyle w:val="NormalWeb"/>
        <w:spacing w:before="0" w:after="0"/>
        <w:jc w:val="both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 xml:space="preserve">где </w:t>
      </w:r>
      <w:r>
        <w:rPr>
          <w:rStyle w:val="Blk"/>
          <w:i/>
          <w:sz w:val="22"/>
          <w:szCs w:val="22"/>
          <w:lang w:val="en-US"/>
        </w:rPr>
        <w:t>c</w:t>
      </w:r>
      <w:r>
        <w:rPr>
          <w:rStyle w:val="Blk"/>
          <w:sz w:val="22"/>
          <w:szCs w:val="22"/>
        </w:rPr>
        <w:t xml:space="preserve"> – квадратический параметр, равный половине ускорения; константа параболического тренда.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 xml:space="preserve">10. </w:t>
      </w:r>
      <w:r>
        <w:rPr>
          <w:spacing w:val="-2"/>
          <w:sz w:val="22"/>
          <w:szCs w:val="22"/>
        </w:rPr>
        <w:t xml:space="preserve">Определение предмета статистики, суть ее методов раскрыл в </w:t>
      </w:r>
      <w:r>
        <w:rPr>
          <w:spacing w:val="-2"/>
          <w:sz w:val="22"/>
          <w:szCs w:val="22"/>
          <w:lang w:val="en-US"/>
        </w:rPr>
        <w:t>XIX</w:t>
      </w:r>
      <w:r>
        <w:rPr>
          <w:spacing w:val="-2"/>
          <w:sz w:val="22"/>
          <w:szCs w:val="22"/>
        </w:rPr>
        <w:t xml:space="preserve"> веке</w:t>
      </w:r>
      <w:r>
        <w:rPr>
          <w:rStyle w:val="Blk"/>
          <w:sz w:val="22"/>
          <w:szCs w:val="22"/>
        </w:rPr>
        <w:t>: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 xml:space="preserve">а) </w:t>
      </w:r>
      <w:r>
        <w:rPr>
          <w:sz w:val="22"/>
          <w:szCs w:val="22"/>
        </w:rPr>
        <w:t>Ф. Эджворт</w:t>
      </w:r>
      <w:r>
        <w:rPr>
          <w:rStyle w:val="Blk"/>
          <w:sz w:val="22"/>
          <w:szCs w:val="22"/>
        </w:rPr>
        <w:t>;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 xml:space="preserve">б) </w:t>
      </w:r>
      <w:r>
        <w:rPr>
          <w:sz w:val="22"/>
          <w:szCs w:val="22"/>
        </w:rPr>
        <w:t>Р. Фишер</w:t>
      </w:r>
      <w:r>
        <w:rPr>
          <w:rStyle w:val="Blk"/>
          <w:sz w:val="22"/>
          <w:szCs w:val="22"/>
        </w:rPr>
        <w:t>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rStyle w:val="Blk"/>
          <w:sz w:val="22"/>
          <w:szCs w:val="22"/>
        </w:rPr>
        <w:t xml:space="preserve">в) </w:t>
      </w:r>
      <w:r>
        <w:rPr>
          <w:sz w:val="22"/>
          <w:szCs w:val="22"/>
        </w:rPr>
        <w:t>Адольф Кетле.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11. Метод наименьших квадратов обеспечивает получение несмещенных оценок параметров, если корреляция между уточненными объясняющими переменными («ошибками»):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а) имеется;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б) отсутствует.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12. Математическое описание зависимости изменений переменной </w:t>
      </w:r>
      <w:r>
        <w:rPr>
          <w:i/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в среднем от изменений переменной </w:t>
      </w:r>
      <w:r>
        <w:rPr>
          <w:i/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называется: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а) уравнением парной регрессии;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б) уравнением обратной регрессии.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13. Классический метод к оцениванию параметров регрессии основан на: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а) методе наименьших квадратов;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б) методе максимального правдоподобия;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в) шаговом регрессионном анализе.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14. Связь между </w:t>
      </w:r>
      <w:r>
        <w:rPr>
          <w:i/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и </w:t>
      </w:r>
      <w:r>
        <w:rPr>
          <w:i/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можно признать существенной, если значение линейного коэффициента корреляции равно: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а) -0,8;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б) -0,15;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в) 0,8.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15. Прикладная статистика включает в себя: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а) часть методов математической статистики;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б) математические методы описательной статистики;</w:t>
      </w:r>
    </w:p>
    <w:p>
      <w:pPr>
        <w:pStyle w:val="Normal"/>
        <w:spacing w:lineRule="auto" w:line="240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в) верны оба варианта ответа.</w:t>
      </w:r>
    </w:p>
    <w:p>
      <w:pPr>
        <w:pStyle w:val="Normal"/>
        <w:spacing w:lineRule="auto" w:line="240"/>
        <w:ind w:hanging="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Суммарный коэффициент рождаемости показывает: 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сумму родившихся за год; 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число рождений в среднем на одну женщину за весь период ее жизни; 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в) число рождений на 1000 человек населения.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Коэффициент  безработицы  рассчитывается  как  отношение  численности безработных к: 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численности экономически активного населения; 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общей численности населения; 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в) численности лиц трудоспособного возраста.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18. Положительный коэффициент естественного движения свиде</w:t>
        <w:softHyphen/>
        <w:t>тельствует: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а) о расширенном воспроизводстве;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б) о простом вос</w:t>
        <w:softHyphen/>
        <w:t>производстве;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в) об естественной убыли населения.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19. В численность экономически-активного населения включаются: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а) лица, занятые в экономике;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б) безработные;</w:t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в) нет верного варианта ответа.</w:t>
      </w:r>
    </w:p>
    <w:p>
      <w:pPr>
        <w:pStyle w:val="Normal"/>
        <w:spacing w:lineRule="auto" w:line="240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20. Для расчета перспективной численности населения необходимо знать:</w:t>
      </w:r>
    </w:p>
    <w:p>
      <w:pPr>
        <w:pStyle w:val="Normal"/>
        <w:spacing w:lineRule="auto" w:line="240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а) численность населения на начало прогнозируемого периода и коэффициент общего прироста;</w:t>
      </w:r>
    </w:p>
    <w:p>
      <w:pPr>
        <w:pStyle w:val="Normal"/>
        <w:spacing w:lineRule="auto" w:line="240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б) коэффициент миграционного оборота;</w:t>
      </w:r>
    </w:p>
    <w:p>
      <w:pPr>
        <w:pStyle w:val="Normal"/>
        <w:spacing w:lineRule="auto" w:line="240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в) коэффициенты рождаемости по отдельным возрастным группам.</w:t>
      </w:r>
    </w:p>
    <w:p>
      <w:pPr>
        <w:pStyle w:val="NormalWeb"/>
        <w:shd w:val="clear" w:color="auto" w:fill="FFFFFF"/>
        <w:spacing w:before="0" w:after="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</w:r>
    </w:p>
    <w:p>
      <w:pPr>
        <w:pStyle w:val="NormalWeb"/>
        <w:shd w:val="clear" w:color="auto" w:fill="FFFFFF"/>
        <w:spacing w:before="0" w:after="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б) типовые практические задания:</w:t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Задача 1. </w:t>
      </w:r>
      <w:r>
        <w:rPr>
          <w:color w:val="000000"/>
          <w:sz w:val="22"/>
          <w:szCs w:val="22"/>
        </w:rPr>
        <w:t xml:space="preserve">На основании данных, представленных в табл. 1 выполнить аналитическое выравнивание ряда динамики. Из числа математических функций выбрать линейную: </w:t>
      </w:r>
    </w:p>
    <w:p>
      <w:pPr>
        <w:pStyle w:val="NormalWeb"/>
        <w:spacing w:before="0" w:after="0"/>
        <w:jc w:val="both"/>
        <w:rPr>
          <w:b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/>
      </w:r>
      <m:oMath xmlns:m="http://schemas.openxmlformats.org/officeDocument/2006/math">
        <m:sSub>
          <m:e>
            <m:acc>
              <m:accPr>
                <m:chr m:val="^"/>
              </m:accPr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t</m:t>
        </m:r>
      </m:oMath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нахождения неизвестных параметров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>0</w:t>
      </w:r>
      <w:r>
        <w:rPr>
          <w:color w:val="000000"/>
          <w:sz w:val="22"/>
          <w:szCs w:val="22"/>
        </w:rPr>
        <w:t xml:space="preserve"> и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 xml:space="preserve">1 </w:t>
      </w:r>
      <w:r>
        <w:rPr>
          <w:color w:val="000000"/>
          <w:sz w:val="22"/>
          <w:szCs w:val="22"/>
        </w:rPr>
        <w:t xml:space="preserve">решить систему уравнений: </w:t>
      </w:r>
    </w:p>
    <w:p>
      <w:pPr>
        <w:pStyle w:val="NormalWeb"/>
        <w:spacing w:before="0" w:after="0"/>
        <w:jc w:val="both"/>
        <w:rPr>
          <w:color w:val="000000"/>
          <w:sz w:val="16"/>
          <w:szCs w:val="16"/>
        </w:rPr>
      </w:pPr>
      <w:r>
        <w:rPr/>
        <w:drawing>
          <wp:inline distT="0" distB="0" distL="0" distR="0">
            <wp:extent cx="294005" cy="658495"/>
            <wp:effectExtent l="0" t="0" r="0" b="0"/>
            <wp:docPr id="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</w:t>
      </w:r>
      <w:r>
        <w:rPr/>
        <w:drawing>
          <wp:inline distT="0" distB="0" distL="0" distR="0">
            <wp:extent cx="1158240" cy="628015"/>
            <wp:effectExtent l="0" t="0" r="0" b="0"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color w:val="000000"/>
          <w:sz w:val="22"/>
          <w:szCs w:val="22"/>
        </w:rPr>
        <w:t xml:space="preserve"> – уровень исходного ряда динамики,</w:t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 номер периода или момента времени,</w:t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n</w:t>
      </w:r>
      <w:r>
        <w:rPr>
          <w:color w:val="000000"/>
          <w:sz w:val="22"/>
          <w:szCs w:val="22"/>
        </w:rPr>
        <w:t xml:space="preserve"> – число уровней ряда.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>Таблица 1. Исходные данные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991"/>
        <w:gridCol w:w="1985"/>
        <w:gridCol w:w="1409"/>
        <w:gridCol w:w="1409"/>
        <w:gridCol w:w="1410"/>
        <w:gridCol w:w="1407"/>
      </w:tblGrid>
      <w:tr>
        <w:trPr>
          <w:trHeight w:val="70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color w:val="000000"/>
                <w:lang w:bidi="ar-SA"/>
              </w:rPr>
              <w:t xml:space="preserve">№ </w:t>
            </w:r>
            <w:r>
              <w:rPr>
                <w:color w:val="000000"/>
                <w:lang w:bidi="ar-SA"/>
              </w:rPr>
              <w:t>п/п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Год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Объем производства продукции,  т.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oMath>
            </m:oMathPara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Sup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oMath>
            </m:oMathPara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lang w:val="en-US" w:bidi="ar-SA"/>
              </w:rPr>
              <w:t xml:space="preserve">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/>
              <w:object w:dxaOrig="720" w:dyaOrig="690">
                <v:shape id="ole_rId7" style="width:14.95pt;height:14.05pt" o:ole="">
                  <v:imagedata r:id="rId8" o:title=""/>
                </v:shape>
                <o:OLEObject Type="Embed" ProgID="PBrush" ShapeID="ole_rId7" DrawAspect="Content" ObjectID="_538029004" r:id="rId7"/>
              </w:objec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lang w:val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2015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21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lang w:val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2016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19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lang w:val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2017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2018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25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2019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21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Итого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lang w:val="en-US" w:bidi="ar-SA"/>
              </w:rPr>
              <w:t>x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</w:tr>
    </w:tbl>
    <w:p>
      <w:pPr>
        <w:pStyle w:val="NormalWeb"/>
        <w:spacing w:before="0" w:after="0"/>
        <w:jc w:val="both"/>
        <w:rPr>
          <w:i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Задача 2. </w:t>
      </w:r>
      <w:r>
        <w:rPr>
          <w:color w:val="000000"/>
          <w:sz w:val="22"/>
          <w:szCs w:val="22"/>
        </w:rPr>
        <w:t xml:space="preserve">Найти уравнение линейной регрессии </w:t>
      </w:r>
      <w:r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  <w:lang w:val="en-US"/>
        </w:rPr>
        <w:t>y</w:t>
      </w:r>
      <w:r>
        <w:rPr>
          <w:i/>
          <w:color w:val="000000"/>
          <w:sz w:val="22"/>
          <w:szCs w:val="22"/>
          <w:vertAlign w:val="subscript"/>
          <w:lang w:val="en-US"/>
        </w:rPr>
        <w:t>x</w:t>
      </w:r>
      <w:r>
        <w:rPr>
          <w:i/>
          <w:color w:val="000000"/>
          <w:sz w:val="22"/>
          <w:szCs w:val="22"/>
        </w:rPr>
        <w:t xml:space="preserve"> =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>0</w:t>
      </w:r>
      <w:r>
        <w:rPr>
          <w:i/>
          <w:color w:val="000000"/>
          <w:sz w:val="22"/>
          <w:szCs w:val="22"/>
        </w:rPr>
        <w:t xml:space="preserve"> +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 xml:space="preserve">1 </w:t>
      </w:r>
      <w:r>
        <w:rPr>
          <w:i/>
          <w:color w:val="000000"/>
          <w:sz w:val="22"/>
          <w:szCs w:val="22"/>
          <w:lang w:val="en-US"/>
        </w:rPr>
        <w:t>x</w:t>
      </w:r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по таблице выборочных значений количественных признаков </w:t>
      </w:r>
      <w:r>
        <w:rPr>
          <w:i/>
          <w:color w:val="000000"/>
          <w:sz w:val="22"/>
          <w:szCs w:val="22"/>
          <w:lang w:val="en-US"/>
        </w:rPr>
        <w:t>x</w:t>
      </w:r>
      <w:r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  <w:lang w:val="en-US"/>
        </w:rPr>
        <w:t>y</w:t>
      </w:r>
      <w:r>
        <w:rPr>
          <w:color w:val="000000"/>
          <w:sz w:val="22"/>
          <w:szCs w:val="22"/>
        </w:rPr>
        <w:t xml:space="preserve"> (табл. 1). Ответ округлить с точностью до сотых.</w:t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1. Исходные данные</w:t>
      </w:r>
    </w:p>
    <w:tbl>
      <w:tblPr>
        <w:tblStyle w:val="a3"/>
        <w:tblW w:w="5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6"/>
        <w:gridCol w:w="1016"/>
        <w:gridCol w:w="1016"/>
        <w:gridCol w:w="1016"/>
        <w:gridCol w:w="1016"/>
      </w:tblGrid>
      <w:tr>
        <w:trPr>
          <w:trHeight w:val="268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i/>
                <w:i/>
                <w:lang w:val="en-US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oMath>
            </m:oMathPara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i/>
                <w:i/>
                <w:lang w:val="en-US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oMath>
            </m:oMathPara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i/>
                <w:i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oMath>
            </m:oMathPara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i/>
                <w:i/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lang w:val="en-US" w:bidi="ar-SA"/>
              </w:rPr>
              <w:t xml:space="preserve">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</w:p>
        </w:tc>
      </w:tr>
      <w:tr>
        <w:trPr>
          <w:trHeight w:val="234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>Итого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28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-SA"/>
              </w:rPr>
              <w:t>39</w:t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нахождения неизвестных параметров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>0</w:t>
      </w:r>
      <w:r>
        <w:rPr>
          <w:color w:val="000000"/>
          <w:sz w:val="22"/>
          <w:szCs w:val="22"/>
        </w:rPr>
        <w:t xml:space="preserve"> и </w:t>
      </w:r>
      <w:r>
        <w:rPr>
          <w:i/>
          <w:color w:val="000000"/>
          <w:sz w:val="22"/>
          <w:szCs w:val="22"/>
          <w:lang w:val="en-US"/>
        </w:rPr>
        <w:t>a</w:t>
      </w:r>
      <w:r>
        <w:rPr>
          <w:i/>
          <w:color w:val="000000"/>
          <w:sz w:val="22"/>
          <w:szCs w:val="22"/>
          <w:vertAlign w:val="subscript"/>
        </w:rPr>
        <w:t xml:space="preserve">1 </w:t>
      </w:r>
      <w:r>
        <w:rPr>
          <w:color w:val="000000"/>
          <w:sz w:val="22"/>
          <w:szCs w:val="22"/>
        </w:rPr>
        <w:t>решить систему уравнений:</w:t>
      </w:r>
    </w:p>
    <w:p>
      <w:pPr>
        <w:pStyle w:val="NormalWeb"/>
        <w:spacing w:before="0" w:after="0"/>
        <w:jc w:val="both"/>
        <w:rPr>
          <w:color w:val="000000"/>
          <w:sz w:val="22"/>
          <w:szCs w:val="22"/>
          <w:lang w:val="en-US"/>
        </w:rPr>
      </w:pPr>
      <w:r>
        <w:rPr/>
        <w:drawing>
          <wp:inline distT="0" distB="0" distL="0" distR="0">
            <wp:extent cx="294005" cy="658495"/>
            <wp:effectExtent l="0" t="0" r="0" b="0"/>
            <wp:docPr id="6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04595" cy="624840"/>
            <wp:effectExtent l="0" t="0" r="0" b="0"/>
            <wp:docPr id="7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0" w:after="0"/>
        <w:jc w:val="both"/>
        <w:rPr>
          <w:i/>
          <w:i/>
          <w:color w:val="000000"/>
          <w:sz w:val="22"/>
          <w:szCs w:val="22"/>
          <w:lang w:val="en-US"/>
        </w:rPr>
      </w:pPr>
      <w:r>
        <w:rPr>
          <w:i/>
          <w:color w:val="000000"/>
          <w:sz w:val="22"/>
          <w:szCs w:val="22"/>
          <w:lang w:val="en-US"/>
        </w:rPr>
      </w:r>
    </w:p>
    <w:p>
      <w:pPr>
        <w:pStyle w:val="NormalWeb"/>
        <w:spacing w:before="0" w:after="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Задача 3.</w:t>
      </w:r>
      <w:r>
        <w:rPr>
          <w:sz w:val="22"/>
          <w:szCs w:val="22"/>
        </w:rPr>
        <w:t xml:space="preserve"> На основании данных о банках, сгруппированных по размеру прибыли (табл. 1) рассчитать дисперсию признака. Ответ округлить с точностью до сотых.</w:t>
      </w:r>
    </w:p>
    <w:p>
      <w:pPr>
        <w:pStyle w:val="Norma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Таблица 1. Исходные данные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7"/>
        <w:gridCol w:w="1367"/>
        <w:gridCol w:w="1367"/>
        <w:gridCol w:w="1366"/>
        <w:gridCol w:w="1367"/>
        <w:gridCol w:w="1370"/>
        <w:gridCol w:w="1366"/>
      </w:tblGrid>
      <w:tr>
        <w:trPr/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Прибыль,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млрд. руб.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Число банков (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lang w:val="ru-RU" w:eastAsia="ru-RU" w:bidi="ar-SA"/>
              </w:rPr>
              <w:t>)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oMath>
            </m:oMathPara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sz w:val="20"/>
                <w:szCs w:val="20"/>
                <w:lang w:val="ru-RU" w:bidi="ar-SA"/>
              </w:rPr>
              <w:t xml:space="preserve">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(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sz w:val="20"/>
                <w:szCs w:val="20"/>
                <w:lang w:val="ru-RU" w:bidi="ar-SA"/>
              </w:rPr>
              <w:t xml:space="preserve"> – </w:t>
            </w:r>
            <w:r>
              <w:rPr/>
            </w:r>
            <m:oMath xmlns:m="http://schemas.openxmlformats.org/officeDocument/2006/math">
              <m:bar>
                <m:barPr>
                  <m:pos m:val="top"/>
                </m:bar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bar>
            </m:oMath>
            <w:r>
              <w:rPr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137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(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sz w:val="20"/>
                <w:szCs w:val="20"/>
                <w:lang w:val="ru-RU" w:bidi="ar-SA"/>
              </w:rPr>
              <w:t xml:space="preserve"> – </w:t>
            </w:r>
            <w:r>
              <w:rPr/>
            </w:r>
            <m:oMath xmlns:m="http://schemas.openxmlformats.org/officeDocument/2006/math">
              <m:bar>
                <m:barPr>
                  <m:pos m:val="top"/>
                </m:bar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bar>
            </m:oMath>
            <w:r>
              <w:rPr>
                <w:sz w:val="20"/>
                <w:szCs w:val="20"/>
                <w:lang w:val="ru-RU" w:bidi="ar-SA"/>
              </w:rPr>
              <w:t>)</w:t>
            </w:r>
            <w:r>
              <w:rPr>
                <w:sz w:val="20"/>
                <w:szCs w:val="20"/>
                <w:vertAlign w:val="superscript"/>
                <w:lang w:val="ru-RU" w:bidi="ar-SA"/>
              </w:rPr>
              <w:t>2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(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sz w:val="20"/>
                <w:szCs w:val="20"/>
                <w:lang w:val="ru-RU" w:bidi="ar-SA"/>
              </w:rPr>
              <w:t xml:space="preserve"> – </w:t>
            </w:r>
            <w:r>
              <w:rPr/>
            </w:r>
            <m:oMath xmlns:m="http://schemas.openxmlformats.org/officeDocument/2006/math">
              <m:bar>
                <m:barPr>
                  <m:pos m:val="top"/>
                </m:bar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bar>
            </m:oMath>
            <w:r>
              <w:rPr>
                <w:sz w:val="20"/>
                <w:szCs w:val="20"/>
                <w:lang w:val="en-US" w:bidi="ar-SA"/>
              </w:rPr>
              <w:t>)</w:t>
            </w:r>
            <w:r>
              <w:rPr>
                <w:sz w:val="20"/>
                <w:szCs w:val="20"/>
                <w:vertAlign w:val="superscript"/>
                <w:lang w:val="en-US" w:bidi="ar-SA"/>
              </w:rPr>
              <w:t xml:space="preserve">2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</w:p>
        </w:tc>
      </w:tr>
      <w:tr>
        <w:trPr/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3,0-3,8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3,4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7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3,8-4,6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4,2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7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4,6-5,4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7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5,4-6,2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5,8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7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6,2-7,0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6,6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7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Итого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7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</w:tbl>
    <w:p>
      <w:pPr>
        <w:pStyle w:val="NormalWeb"/>
        <w:spacing w:before="0" w:after="0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Задача 4. </w:t>
      </w:r>
      <w:r>
        <w:rPr>
          <w:sz w:val="22"/>
          <w:szCs w:val="22"/>
        </w:rPr>
        <w:t>По данным ФТС сальдо внешней торговли РФ за период 2014-2018 г.г. характеризуется рядом динамики, представленным в табл.1.</w:t>
      </w:r>
    </w:p>
    <w:p>
      <w:pPr>
        <w:pStyle w:val="Normal"/>
        <w:spacing w:lineRule="auto" w:line="240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Таблица 1. Исходные данные </w:t>
      </w:r>
    </w:p>
    <w:tbl>
      <w:tblPr>
        <w:tblW w:w="71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95"/>
        <w:gridCol w:w="950"/>
        <w:gridCol w:w="949"/>
        <w:gridCol w:w="951"/>
        <w:gridCol w:w="949"/>
        <w:gridCol w:w="950"/>
      </w:tblGrid>
      <w:tr>
        <w:trPr/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2014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2015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2016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2017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2018</w:t>
            </w:r>
          </w:p>
        </w:tc>
      </w:tr>
      <w:tr>
        <w:trPr/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9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i w:val="false"/>
                <w:i w:val="false"/>
                <w:spacing w:val="-6"/>
              </w:rPr>
            </w:pPr>
            <w:r>
              <w:rPr>
                <w:rFonts w:cs="Times New Roman" w:ascii="Times New Roman" w:hAnsi="Times New Roman"/>
                <w:i w:val="false"/>
                <w:spacing w:val="-6"/>
              </w:rPr>
              <w:t>Млрд. долл. США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widowControl w:val="false"/>
              <w:spacing w:lineRule="auto" w:line="240" w:before="0" w:after="0"/>
              <w:ind w:hanging="0"/>
              <w:jc w:val="center"/>
              <w:rPr/>
            </w:pPr>
            <w:r>
              <w:rPr/>
              <w:t>130,9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widowControl w:val="false"/>
              <w:spacing w:lineRule="auto" w:line="240" w:before="0" w:after="0"/>
              <w:ind w:hanging="0"/>
              <w:jc w:val="center"/>
              <w:rPr/>
            </w:pPr>
            <w:r>
              <w:rPr/>
              <w:t>211,6</w:t>
            </w:r>
          </w:p>
        </w:tc>
      </w:tr>
    </w:tbl>
    <w:p>
      <w:pPr>
        <w:pStyle w:val="Normal"/>
        <w:spacing w:lineRule="auto" w:line="24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Проанализировать данный ряд динамики: выявить тенденцию и сделать прогноз на 2019 и 2020 г.г. с вероятностью 0,95.</w:t>
      </w:r>
    </w:p>
    <w:p>
      <w:pPr>
        <w:pStyle w:val="Normal"/>
        <w:spacing w:lineRule="auto" w:line="240"/>
        <w:ind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/>
        <w:ind w:hanging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</w:rPr>
        <w:t>Задача 5.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На основании статистических данных о численности населения в Рязанской области рассчитать среднегодовую численность населения, общий коэффициент рождаемости и общий коэффициент смертности. Сделать вывод о состоянии демографической ситуации и определить ее влияние на экономическую безопасность исследуемого региона: </w:t>
      </w:r>
    </w:p>
    <w:p>
      <w:pPr>
        <w:pStyle w:val="Normal"/>
        <w:spacing w:lineRule="auto" w:line="240"/>
        <w:ind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численность населения: </w:t>
      </w:r>
    </w:p>
    <w:p>
      <w:pPr>
        <w:pStyle w:val="Normal"/>
        <w:spacing w:lineRule="auto" w:line="240"/>
        <w:ind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на 01.01.2018 г. – 1121,5 тыс. чел.;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на 01.01.2019 г. – 1114,1 тыс. чел.;</w:t>
      </w:r>
    </w:p>
    <w:p>
      <w:pPr>
        <w:pStyle w:val="Normal"/>
        <w:spacing w:lineRule="auto" w:line="240"/>
        <w:ind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в течение года:</w:t>
      </w:r>
    </w:p>
    <w:p>
      <w:pPr>
        <w:pStyle w:val="Normal"/>
        <w:spacing w:lineRule="auto" w:line="240"/>
        <w:ind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родилось – 10,3 тыс.чел.</w:t>
      </w:r>
    </w:p>
    <w:p>
      <w:pPr>
        <w:pStyle w:val="Normal"/>
        <w:spacing w:lineRule="auto" w:line="240"/>
        <w:ind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умерло – 17,2 тыс.чел.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336"/>
    <w:pPr>
      <w:widowControl w:val="false"/>
      <w:suppressAutoHyphens w:val="true"/>
      <w:bidi w:val="0"/>
      <w:spacing w:lineRule="auto" w:line="300" w:before="0" w:after="0"/>
      <w:ind w:firstLine="7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885bac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38" w:customStyle="1">
    <w:name w:val="Font Style138"/>
    <w:uiPriority w:val="99"/>
    <w:qFormat/>
    <w:rsid w:val="002b3336"/>
    <w:rPr>
      <w:rFonts w:ascii="Times New Roman" w:hAnsi="Times New Roman" w:cs="Times New Roman"/>
      <w:i/>
      <w:iCs/>
      <w:sz w:val="22"/>
      <w:szCs w:val="22"/>
    </w:rPr>
  </w:style>
  <w:style w:type="character" w:styleId="FontStyle133" w:customStyle="1">
    <w:name w:val="Font Style133"/>
    <w:uiPriority w:val="99"/>
    <w:qFormat/>
    <w:rsid w:val="002b333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Blk" w:customStyle="1">
    <w:name w:val="blk"/>
    <w:basedOn w:val="DefaultParagraphFont"/>
    <w:qFormat/>
    <w:rsid w:val="002b3336"/>
    <w:rPr/>
  </w:style>
  <w:style w:type="character" w:styleId="11" w:customStyle="1">
    <w:name w:val="Основной текст + 11"/>
    <w:uiPriority w:val="99"/>
    <w:qFormat/>
    <w:rsid w:val="002b3336"/>
    <w:rPr>
      <w:rFonts w:ascii="Times New Roman" w:hAnsi="Times New Roman" w:cs="Times New Roman"/>
      <w:sz w:val="23"/>
      <w:szCs w:val="23"/>
      <w:u w:val="none"/>
    </w:rPr>
  </w:style>
  <w:style w:type="character" w:styleId="Style13" w:customStyle="1">
    <w:name w:val="Подпись к таблице_"/>
    <w:basedOn w:val="DefaultParagraphFont"/>
    <w:link w:val="a6"/>
    <w:qFormat/>
    <w:locked/>
    <w:rsid w:val="002b3336"/>
    <w:rPr>
      <w:rFonts w:cs="Times New Roman"/>
      <w:b/>
      <w:bCs/>
      <w:i/>
      <w:iCs/>
      <w:shd w:fill="FFFFFF" w:val="clear"/>
    </w:rPr>
  </w:style>
  <w:style w:type="character" w:styleId="7" w:customStyle="1">
    <w:name w:val="Основной текст (7)_"/>
    <w:basedOn w:val="DefaultParagraphFont"/>
    <w:link w:val="70"/>
    <w:uiPriority w:val="99"/>
    <w:qFormat/>
    <w:locked/>
    <w:rsid w:val="002b3336"/>
    <w:rPr>
      <w:rFonts w:cs="Times New Roman"/>
      <w:b/>
      <w:bCs/>
      <w:i/>
      <w:iCs/>
      <w:shd w:fill="FFFFFF" w:val="clear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2b3336"/>
    <w:rPr>
      <w:rFonts w:ascii="Tahoma" w:hAnsi="Tahoma" w:eastAsia="Times New Roman" w:cs="Tahoma"/>
      <w:kern w:val="2"/>
      <w:sz w:val="16"/>
      <w:szCs w:val="16"/>
      <w:lang w:eastAsia="zh-CN"/>
    </w:rPr>
  </w:style>
  <w:style w:type="character" w:styleId="Style15" w:customStyle="1">
    <w:name w:val="Абзац списка Знак"/>
    <w:link w:val="a9"/>
    <w:qFormat/>
    <w:rsid w:val="0019371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885bac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kern w:val="2"/>
      <w:sz w:val="20"/>
      <w:szCs w:val="20"/>
      <w:lang w:eastAsia="zh-CN"/>
    </w:rPr>
  </w:style>
  <w:style w:type="character" w:styleId="Style16" w:customStyle="1">
    <w:name w:val="Основной текст Знак"/>
    <w:basedOn w:val="DefaultParagraphFont"/>
    <w:link w:val="ab"/>
    <w:uiPriority w:val="99"/>
    <w:qFormat/>
    <w:rsid w:val="00885bac"/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c"/>
    <w:uiPriority w:val="99"/>
    <w:unhideWhenUsed/>
    <w:rsid w:val="00885bac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2b3336"/>
    <w:pPr>
      <w:widowControl/>
      <w:spacing w:lineRule="auto" w:line="240" w:before="280" w:after="280"/>
      <w:ind w:hanging="0"/>
    </w:pPr>
    <w:rPr>
      <w:sz w:val="24"/>
      <w:szCs w:val="24"/>
    </w:rPr>
  </w:style>
  <w:style w:type="paragraph" w:styleId="Style97" w:customStyle="1">
    <w:name w:val="Style97"/>
    <w:basedOn w:val="Normal"/>
    <w:uiPriority w:val="99"/>
    <w:qFormat/>
    <w:rsid w:val="002b3336"/>
    <w:pPr>
      <w:spacing w:lineRule="exact" w:line="298"/>
      <w:ind w:hanging="0"/>
    </w:pPr>
    <w:rPr>
      <w:kern w:val="0"/>
      <w:sz w:val="24"/>
      <w:szCs w:val="24"/>
      <w:lang w:eastAsia="ru-RU"/>
    </w:rPr>
  </w:style>
  <w:style w:type="paragraph" w:styleId="FR2" w:customStyle="1">
    <w:name w:val="FR2"/>
    <w:qFormat/>
    <w:rsid w:val="002b3336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Style22" w:customStyle="1">
    <w:name w:val="Подпись к таблице"/>
    <w:basedOn w:val="Normal"/>
    <w:link w:val="a5"/>
    <w:qFormat/>
    <w:rsid w:val="002b3336"/>
    <w:pPr>
      <w:shd w:val="clear" w:color="auto" w:fill="FFFFFF"/>
      <w:spacing w:lineRule="atLeast" w:line="240"/>
      <w:ind w:hanging="0"/>
    </w:pPr>
    <w:rPr>
      <w:rFonts w:ascii="Calibri" w:hAnsi="Calibri" w:eastAsia="Calibri" w:asciiTheme="minorHAnsi" w:eastAsiaTheme="minorHAnsi" w:hAnsiTheme="minorHAnsi"/>
      <w:b/>
      <w:bCs/>
      <w:i/>
      <w:iCs/>
      <w:kern w:val="0"/>
      <w:sz w:val="22"/>
      <w:szCs w:val="22"/>
      <w:lang w:eastAsia="en-US"/>
    </w:rPr>
  </w:style>
  <w:style w:type="paragraph" w:styleId="71" w:customStyle="1">
    <w:name w:val="Основной текст (7)"/>
    <w:basedOn w:val="Normal"/>
    <w:link w:val="7"/>
    <w:uiPriority w:val="99"/>
    <w:qFormat/>
    <w:rsid w:val="002b3336"/>
    <w:pPr>
      <w:shd w:val="clear" w:color="auto" w:fill="FFFFFF"/>
      <w:spacing w:lineRule="exact" w:line="293" w:before="60" w:after="60"/>
      <w:ind w:hanging="540"/>
    </w:pPr>
    <w:rPr>
      <w:rFonts w:ascii="Calibri" w:hAnsi="Calibri" w:eastAsia="Calibri" w:asciiTheme="minorHAnsi" w:eastAsiaTheme="minorHAnsi" w:hAnsiTheme="minorHAnsi"/>
      <w:b/>
      <w:bCs/>
      <w:i/>
      <w:iCs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b333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a"/>
    <w:qFormat/>
    <w:rsid w:val="00193715"/>
    <w:pPr>
      <w:spacing w:lineRule="auto" w:line="240"/>
      <w:ind w:left="708" w:hanging="0"/>
    </w:pPr>
    <w:rPr>
      <w:kern w:val="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33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oleObject" Target="embeddings/oleObject1.bin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LibreOffice/7.0.1.2$Windows_x86 LibreOffice_project/7cbcfc562f6eb6708b5ff7d7397325de9e764452</Application>
  <Pages>8</Pages>
  <Words>2061</Words>
  <Characters>14598</Characters>
  <CharactersWithSpaces>16351</CharactersWithSpaces>
  <Paragraphs>362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2021-09-20T14:27:00Z</dcterms:created>
  <dc:creator>1</dc:creator>
  <dc:description/>
  <dc:language>ru-RU</dc:language>
  <cp:lastModifiedBy/>
  <dcterms:modified xsi:type="dcterms:W3CDTF">2022-03-17T15:02:43Z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