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B6" w:rsidRPr="00593029" w:rsidRDefault="006C40B6" w:rsidP="006C40B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93029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ПРИЛОЖЕНИЕ 2</w:t>
      </w:r>
    </w:p>
    <w:p w:rsidR="006C40B6" w:rsidRPr="00593029" w:rsidRDefault="006C40B6" w:rsidP="006C40B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593029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к рабочей программе дисциплины</w:t>
      </w:r>
    </w:p>
    <w:p w:rsidR="006C40B6" w:rsidRPr="00593029" w:rsidRDefault="006C40B6" w:rsidP="006C40B6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</w:p>
    <w:p w:rsidR="006C40B6" w:rsidRPr="00593029" w:rsidRDefault="006C40B6" w:rsidP="006C40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6C40B6" w:rsidRPr="00593029" w:rsidRDefault="006C40B6" w:rsidP="006C40B6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6C40B6" w:rsidRPr="00593029" w:rsidRDefault="006C40B6" w:rsidP="006C40B6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5930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C40B6" w:rsidRPr="00593029" w:rsidRDefault="006C40B6" w:rsidP="006C40B6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5930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УЧРЕЖДЕНИЕ ВЫСШЕГО ОБРАЗОВАНИЯ</w:t>
      </w:r>
    </w:p>
    <w:p w:rsidR="006C40B6" w:rsidRPr="00593029" w:rsidRDefault="006C40B6" w:rsidP="006C40B6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5930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C40B6" w:rsidRPr="00593029" w:rsidRDefault="006C40B6" w:rsidP="006C40B6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  <w:r w:rsidRPr="0059302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  <w:t xml:space="preserve"> ИМЕНИ В.Ф. УТКИНА»</w:t>
      </w:r>
    </w:p>
    <w:p w:rsidR="006C40B6" w:rsidRPr="00593029" w:rsidRDefault="006C40B6" w:rsidP="006C40B6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6C40B6" w:rsidRPr="00593029" w:rsidRDefault="006C40B6" w:rsidP="006C40B6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/>
        </w:rPr>
      </w:pPr>
      <w:r w:rsidRPr="00593029"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6C40B6" w:rsidRPr="00593029" w:rsidRDefault="006C40B6" w:rsidP="006C40B6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6C40B6" w:rsidRPr="00593029" w:rsidRDefault="006C40B6" w:rsidP="006C40B6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6C40B6" w:rsidRDefault="006C40B6" w:rsidP="006C40B6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593029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МЕТОДИЧЕСКОЕ ОБЕСПЕЧЕНИЕ  ДИСЦИПЛИНЫ</w:t>
      </w:r>
    </w:p>
    <w:p w:rsidR="006C40B6" w:rsidRDefault="006C40B6" w:rsidP="006C40B6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6C40B6" w:rsidRPr="00593029" w:rsidRDefault="006C40B6" w:rsidP="006C40B6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</w:p>
    <w:p w:rsidR="006C40B6" w:rsidRPr="00593029" w:rsidRDefault="006C40B6" w:rsidP="006C40B6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ФТД.В.03  МЕТОДИКИ ЭКОНОМИЧЕСКОГО АНАЛИЗА В СИСТЕМЕ УПРАВЛЕНИЯ БИЗНЕСОМ</w:t>
      </w:r>
    </w:p>
    <w:p w:rsidR="006C40B6" w:rsidRPr="00593029" w:rsidRDefault="006C40B6" w:rsidP="006C40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40B6" w:rsidRPr="00593029" w:rsidRDefault="006C40B6" w:rsidP="006C40B6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593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</w:t>
      </w:r>
    </w:p>
    <w:p w:rsidR="006C40B6" w:rsidRPr="00593029" w:rsidRDefault="006C40B6" w:rsidP="006C40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C40B6" w:rsidRPr="00593029" w:rsidRDefault="006C40B6" w:rsidP="006C40B6">
      <w:pPr>
        <w:widowControl w:val="0"/>
        <w:suppressAutoHyphens/>
        <w:spacing w:after="5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6C40B6" w:rsidRPr="00593029" w:rsidRDefault="006C40B6" w:rsidP="006C40B6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</w:p>
    <w:p w:rsidR="006C40B6" w:rsidRDefault="006C40B6" w:rsidP="006C40B6">
      <w:pPr>
        <w:widowControl w:val="0"/>
        <w:spacing w:after="0" w:line="30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319C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Рязань 2021</w:t>
      </w:r>
    </w:p>
    <w:p w:rsidR="006C40B6" w:rsidRPr="005319CD" w:rsidRDefault="006C40B6" w:rsidP="006C40B6">
      <w:pPr>
        <w:widowControl w:val="0"/>
        <w:spacing w:after="0" w:line="300" w:lineRule="auto"/>
        <w:ind w:firstLine="76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C40B6" w:rsidRPr="00593029" w:rsidRDefault="006C40B6" w:rsidP="006C40B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МЕТОДИЧЕСКИЕ УКАЗАНИЯ ДЛЯ </w:t>
      </w:r>
      <w:proofErr w:type="gramStart"/>
      <w:r w:rsidRPr="0059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59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ОСВОЕНИЮ ДИСЦИПЛИНЫ</w:t>
      </w:r>
    </w:p>
    <w:p w:rsidR="006C40B6" w:rsidRPr="00593029" w:rsidRDefault="006C40B6" w:rsidP="006C40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0B6" w:rsidRPr="00593029" w:rsidRDefault="006C40B6" w:rsidP="006C40B6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по планированию и организации времени, необходимого для изучения дисциплины</w:t>
      </w:r>
    </w:p>
    <w:p w:rsidR="006C40B6" w:rsidRPr="00593029" w:rsidRDefault="006C40B6" w:rsidP="006C40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6C40B6" w:rsidRPr="00593029" w:rsidRDefault="006C40B6" w:rsidP="006C40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Изучение конспекта лекции в тот же день, после лекции – не менее 10-15 минут.</w:t>
      </w:r>
    </w:p>
    <w:p w:rsidR="006C40B6" w:rsidRPr="00593029" w:rsidRDefault="006C40B6" w:rsidP="006C40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Изучение конспекта лекции за день перед следующей лекцией – не менее 10-15 минут.</w:t>
      </w:r>
    </w:p>
    <w:p w:rsidR="006C40B6" w:rsidRPr="00593029" w:rsidRDefault="006C40B6" w:rsidP="006C40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6C40B6" w:rsidRPr="00593029" w:rsidRDefault="006C40B6" w:rsidP="006C40B6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Описание последовательности действий студента («сценарий изучения дисциплины»):</w:t>
      </w:r>
    </w:p>
    <w:p w:rsidR="006C40B6" w:rsidRPr="00593029" w:rsidRDefault="006C40B6" w:rsidP="006C40B6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написание конспекта лекций: кратко, схематично, последовательно фиксировать основные положения, выводы, формулировки, обобщения; отмечать важные мысли, выделять ключевые слова, термины;</w:t>
      </w:r>
      <w:proofErr w:type="gramEnd"/>
    </w:p>
    <w:p w:rsidR="006C40B6" w:rsidRPr="00593029" w:rsidRDefault="006C40B6" w:rsidP="006C40B6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подготовка к практическим занятиям: необходимо изучить рекомендованные преподавателем источники (основную и дополнительную литературу, </w:t>
      </w:r>
      <w:proofErr w:type="spellStart"/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выполнить подготовительные задания;</w:t>
      </w:r>
    </w:p>
    <w:p w:rsidR="006C40B6" w:rsidRPr="00593029" w:rsidRDefault="006C40B6" w:rsidP="006C40B6">
      <w:pPr>
        <w:widowControl w:val="0"/>
        <w:tabs>
          <w:tab w:val="left" w:pos="42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изучении дисциплины очень полезно самостоятельно изучать материал, который еще не прочитан на лекции, не применялся на практическом занятии. Для понимания материала и качественного его усвоения рекомендуется такая последовательность действий:</w:t>
      </w:r>
    </w:p>
    <w:p w:rsidR="006C40B6" w:rsidRPr="00593029" w:rsidRDefault="006C40B6" w:rsidP="006C40B6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6C40B6" w:rsidRPr="00593029" w:rsidRDefault="006C40B6" w:rsidP="006C40B6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подготовке к следующей лекции, нужно просмотреть текст предыдущей лекции (10-15 минут), </w:t>
      </w:r>
    </w:p>
    <w:p w:rsidR="006C40B6" w:rsidRPr="00593029" w:rsidRDefault="006C40B6" w:rsidP="006C40B6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6C40B6" w:rsidRPr="00593029" w:rsidRDefault="006C40B6" w:rsidP="006C40B6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последовательности действий студента («сценарий изучения дисциплины»)</w:t>
      </w:r>
    </w:p>
    <w:p w:rsidR="006C40B6" w:rsidRPr="00593029" w:rsidRDefault="006C40B6" w:rsidP="006C40B6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b/>
          <w:kern w:val="2"/>
          <w:sz w:val="24"/>
          <w:szCs w:val="24"/>
          <w:lang w:eastAsia="ar-SA"/>
        </w:rPr>
        <w:t>Рекомендации по работе с литературой</w:t>
      </w:r>
    </w:p>
    <w:p w:rsidR="006C40B6" w:rsidRPr="00593029" w:rsidRDefault="006C40B6" w:rsidP="006C40B6">
      <w:pPr>
        <w:widowControl w:val="0"/>
        <w:tabs>
          <w:tab w:val="left" w:pos="4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6C40B6" w:rsidRPr="00593029" w:rsidRDefault="006C40B6" w:rsidP="006C40B6">
      <w:pPr>
        <w:widowControl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b/>
          <w:bCs/>
          <w:kern w:val="2"/>
          <w:sz w:val="24"/>
          <w:szCs w:val="24"/>
          <w:lang w:eastAsia="ar-SA"/>
        </w:rPr>
        <w:t>Работа студента на лекции</w:t>
      </w:r>
    </w:p>
    <w:p w:rsidR="006C40B6" w:rsidRPr="00593029" w:rsidRDefault="006C40B6" w:rsidP="006C40B6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</w:t>
      </w: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lastRenderedPageBreak/>
        <w:t xml:space="preserve">течение всего семестра. При написании конспекта лекций следует придерживаться следующих правил и рекомендаций: </w:t>
      </w:r>
    </w:p>
    <w:p w:rsidR="006C40B6" w:rsidRPr="00593029" w:rsidRDefault="006C40B6" w:rsidP="006C40B6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6C40B6" w:rsidRPr="00593029" w:rsidRDefault="006C40B6" w:rsidP="006C40B6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6C40B6" w:rsidRPr="00593029" w:rsidRDefault="006C40B6" w:rsidP="006C40B6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6C40B6" w:rsidRPr="00593029" w:rsidRDefault="006C40B6" w:rsidP="006C40B6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6C40B6" w:rsidRPr="00593029" w:rsidRDefault="006C40B6" w:rsidP="006C40B6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6C40B6" w:rsidRPr="00593029" w:rsidRDefault="006C40B6" w:rsidP="006C40B6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b/>
          <w:iCs/>
          <w:kern w:val="2"/>
          <w:sz w:val="24"/>
          <w:szCs w:val="24"/>
          <w:lang w:eastAsia="zh-CN"/>
        </w:rPr>
      </w:pPr>
    </w:p>
    <w:p w:rsidR="006C40B6" w:rsidRPr="00593029" w:rsidRDefault="006C40B6" w:rsidP="006C40B6">
      <w:pPr>
        <w:tabs>
          <w:tab w:val="left" w:pos="580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Meiryo" w:hAnsi="Times New Roman" w:cs="Times New Roman"/>
          <w:iCs/>
          <w:kern w:val="2"/>
          <w:sz w:val="24"/>
          <w:szCs w:val="24"/>
          <w:lang w:eastAsia="zh-CN"/>
        </w:rPr>
      </w:pPr>
      <w:r w:rsidRPr="00593029">
        <w:rPr>
          <w:rFonts w:ascii="Times New Roman" w:eastAsia="Meiryo" w:hAnsi="Times New Roman" w:cs="Times New Roman"/>
          <w:b/>
          <w:iCs/>
          <w:kern w:val="2"/>
          <w:sz w:val="24"/>
          <w:szCs w:val="24"/>
          <w:lang w:eastAsia="zh-CN"/>
        </w:rPr>
        <w:t>Подготовка к практическим занятиям</w:t>
      </w:r>
    </w:p>
    <w:p w:rsidR="006C40B6" w:rsidRPr="00593029" w:rsidRDefault="006C40B6" w:rsidP="006C40B6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zh-CN"/>
        </w:rPr>
      </w:pPr>
      <w:r w:rsidRPr="00593029">
        <w:rPr>
          <w:rFonts w:ascii="Times New Roman" w:eastAsia="Meiryo" w:hAnsi="Times New Roman" w:cs="Times New Roman"/>
          <w:kern w:val="2"/>
          <w:sz w:val="24"/>
          <w:szCs w:val="24"/>
          <w:lang w:eastAsia="zh-CN"/>
        </w:rPr>
        <w:t xml:space="preserve">Практические занятия по решению типовых задач  по изучаемой теме существенно дополняют лекции. В процессе решения задач, анализа полученных результатов студенты расширяют и углубляют знания, полученные из лекционного курса, учебной литературы, информационных источников. Решение задач способствует закреплению знаний, а также формирует особый стиль умственной деятельности. В часы самостоятельной работы студенты  могут закончить решение задач, которые не успели решить во время аудиторных занятий. Также могут быть предложены задания для выполнения их самостоятельно. </w:t>
      </w:r>
    </w:p>
    <w:p w:rsidR="006C40B6" w:rsidRPr="00593029" w:rsidRDefault="006C40B6" w:rsidP="006C40B6">
      <w:pPr>
        <w:tabs>
          <w:tab w:val="left" w:pos="422"/>
          <w:tab w:val="left" w:pos="851"/>
        </w:tabs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C40B6" w:rsidRPr="00593029" w:rsidRDefault="006C40B6" w:rsidP="006C40B6">
      <w:pPr>
        <w:tabs>
          <w:tab w:val="left" w:pos="422"/>
          <w:tab w:val="left" w:pos="851"/>
        </w:tabs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3029">
        <w:rPr>
          <w:rFonts w:ascii="Times New Roman" w:eastAsia="Times New Roman" w:hAnsi="Times New Roman" w:cs="Times New Roman"/>
          <w:b/>
          <w:lang w:eastAsia="ar-SA"/>
        </w:rPr>
        <w:t>Правила дискуссии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в ходе которого каждый выступающий должен стараться рассуждать как можно объективнее.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говорить по существу, лаконично придерживаясь четкой логики, следует вести себя корректно. </w:t>
      </w:r>
    </w:p>
    <w:p w:rsidR="006C40B6" w:rsidRPr="00593029" w:rsidRDefault="006C40B6" w:rsidP="006C40B6">
      <w:pPr>
        <w:tabs>
          <w:tab w:val="left" w:pos="422"/>
          <w:tab w:val="left" w:pos="851"/>
        </w:tabs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C40B6" w:rsidRPr="00593029" w:rsidRDefault="006C40B6" w:rsidP="006C40B6">
      <w:pPr>
        <w:tabs>
          <w:tab w:val="left" w:pos="422"/>
          <w:tab w:val="left" w:pos="851"/>
        </w:tabs>
        <w:suppressAutoHyphens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93029">
        <w:rPr>
          <w:rFonts w:ascii="Times New Roman" w:eastAsia="Times New Roman" w:hAnsi="Times New Roman" w:cs="Times New Roman"/>
          <w:b/>
          <w:lang w:eastAsia="ar-SA"/>
        </w:rPr>
        <w:t>Методические указания по подготовке контрольной работы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Контрольная работа должна состоять из структурных элементов, расположенных в следующем порядке: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титульный лист;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оглавление;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теоретическая  часть (два задания);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593029">
        <w:rPr>
          <w:rFonts w:ascii="Times New Roman" w:eastAsia="Times New Roman" w:hAnsi="Times New Roman" w:cs="Times New Roman"/>
          <w:lang w:eastAsia="ar-SA"/>
        </w:rPr>
        <w:t>расчетно-аналитическая</w:t>
      </w:r>
      <w:proofErr w:type="gramEnd"/>
      <w:r w:rsidRPr="00593029">
        <w:rPr>
          <w:rFonts w:ascii="Times New Roman" w:eastAsia="Times New Roman" w:hAnsi="Times New Roman" w:cs="Times New Roman"/>
          <w:lang w:eastAsia="ar-SA"/>
        </w:rPr>
        <w:t xml:space="preserve"> (одно задание)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выводы;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библиографический список;</w:t>
      </w:r>
    </w:p>
    <w:p w:rsidR="006C40B6" w:rsidRPr="00593029" w:rsidRDefault="006C40B6" w:rsidP="006C40B6">
      <w:pPr>
        <w:numPr>
          <w:ilvl w:val="0"/>
          <w:numId w:val="2"/>
        </w:numPr>
        <w:tabs>
          <w:tab w:val="left" w:pos="422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приложения.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Контрольная работа носит теоретическую и практическую направленность. Главное внимание обращается на информационный обзор отечественных и зарубежных источников с целью выявления современных </w:t>
      </w:r>
      <w:proofErr w:type="gramStart"/>
      <w:r w:rsidRPr="00593029">
        <w:rPr>
          <w:rFonts w:ascii="Times New Roman" w:eastAsia="Times New Roman" w:hAnsi="Times New Roman" w:cs="Times New Roman"/>
          <w:lang w:eastAsia="ar-SA"/>
        </w:rPr>
        <w:t>методических подходов</w:t>
      </w:r>
      <w:proofErr w:type="gramEnd"/>
      <w:r w:rsidRPr="00593029">
        <w:rPr>
          <w:rFonts w:ascii="Times New Roman" w:eastAsia="Times New Roman" w:hAnsi="Times New Roman" w:cs="Times New Roman"/>
          <w:lang w:eastAsia="ar-SA"/>
        </w:rPr>
        <w:t xml:space="preserve"> к изучению предмета исследования. При подготовке контрольной работы ссылки на использованные студентом источники (нормативную </w:t>
      </w:r>
      <w:r w:rsidRPr="00593029">
        <w:rPr>
          <w:rFonts w:ascii="Times New Roman" w:eastAsia="Times New Roman" w:hAnsi="Times New Roman" w:cs="Times New Roman"/>
          <w:lang w:eastAsia="ar-SA"/>
        </w:rPr>
        <w:lastRenderedPageBreak/>
        <w:t xml:space="preserve">базу, методическую или учебную литературу, научные публикации и т.д.) обязательны. Ссылки свидетельствуют о качестве изучения проблемы, научной грамотности автора работы. 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Объем контрольной работы составляет 15 - 25 страниц машинописного текста, включая титульный лист и библиографический список. Таблицы и рисунки должны иметь сквозную нумерацию. 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Контрольная работа должна быть подготовлена на компьютере с параметрами страницы: формат А</w:t>
      </w:r>
      <w:proofErr w:type="gramStart"/>
      <w:r w:rsidRPr="00593029">
        <w:rPr>
          <w:rFonts w:ascii="Times New Roman" w:eastAsia="Times New Roman" w:hAnsi="Times New Roman" w:cs="Times New Roman"/>
          <w:lang w:eastAsia="ar-SA"/>
        </w:rPr>
        <w:t>4</w:t>
      </w:r>
      <w:proofErr w:type="gramEnd"/>
      <w:r w:rsidRPr="00593029">
        <w:rPr>
          <w:rFonts w:ascii="Times New Roman" w:eastAsia="Times New Roman" w:hAnsi="Times New Roman" w:cs="Times New Roman"/>
          <w:lang w:eastAsia="ar-SA"/>
        </w:rPr>
        <w:t xml:space="preserve"> (односторонняя печать); поля – левое - 30 мм, правое - 10 мм, верхнее - 15 мм, нижнее - 20 мм; шрифт </w:t>
      </w:r>
      <w:proofErr w:type="spellStart"/>
      <w:r w:rsidRPr="00593029">
        <w:rPr>
          <w:rFonts w:ascii="Times New Roman" w:eastAsia="Times New Roman" w:hAnsi="Times New Roman" w:cs="Times New Roman"/>
          <w:lang w:eastAsia="ar-SA"/>
        </w:rPr>
        <w:t>Times</w:t>
      </w:r>
      <w:proofErr w:type="spellEnd"/>
      <w:r w:rsidRPr="00593029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593029">
        <w:rPr>
          <w:rFonts w:ascii="Times New Roman" w:eastAsia="Times New Roman" w:hAnsi="Times New Roman" w:cs="Times New Roman"/>
          <w:lang w:eastAsia="ar-SA"/>
        </w:rPr>
        <w:t>New</w:t>
      </w:r>
      <w:proofErr w:type="spellEnd"/>
      <w:r w:rsidRPr="00593029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593029">
        <w:rPr>
          <w:rFonts w:ascii="Times New Roman" w:eastAsia="Times New Roman" w:hAnsi="Times New Roman" w:cs="Times New Roman"/>
          <w:lang w:eastAsia="ar-SA"/>
        </w:rPr>
        <w:t>Roman</w:t>
      </w:r>
      <w:proofErr w:type="spellEnd"/>
      <w:r w:rsidRPr="00593029">
        <w:rPr>
          <w:rFonts w:ascii="Times New Roman" w:eastAsia="Times New Roman" w:hAnsi="Times New Roman" w:cs="Times New Roman"/>
          <w:lang w:eastAsia="ar-SA"/>
        </w:rPr>
        <w:t xml:space="preserve">; кегль 14; межстрочный интервал – полуторный; выравнивание по ширине; красная строка - 1,25 см. 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Контрольная работа по соответствующей учебной дисциплине сдается на кафедру для проверки преподавателем в сроки, установленные учебным графиком, но не позднее двух недель до начала экзаменационной сессии. 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Если контрольная работа выполнена в соответствии с предъявляемыми требованиями, то она возвращается студенту с пометкой преподавателя «допущено к защите (собеседованию)». 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>В случае выявления в контрольной работе неточностей, ошибок, преподаватель на полях или в рецензии делает замечания и возвращает работу студенту с пометкой «на доработку».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При собеседовании студент кратко излагает основные положения контрольной работы, последовательность расчетных операций, отвечает на вопросы преподавателя. В процессе защиты (собеседования) выявляется уровень подготовки студента, оцениваются полнота и правильность ответов на задаваемые вопросы. </w:t>
      </w:r>
    </w:p>
    <w:p w:rsidR="006C40B6" w:rsidRPr="00593029" w:rsidRDefault="006C40B6" w:rsidP="006C40B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593029">
        <w:rPr>
          <w:rFonts w:ascii="Times New Roman" w:eastAsia="Times New Roman" w:hAnsi="Times New Roman" w:cs="Times New Roman"/>
          <w:lang w:eastAsia="ar-SA"/>
        </w:rPr>
        <w:t xml:space="preserve">Невыполненная в срок без уважительной причины (или незащищенная) контрольная работа является основанием для </w:t>
      </w:r>
      <w:proofErr w:type="spellStart"/>
      <w:r w:rsidRPr="00593029">
        <w:rPr>
          <w:rFonts w:ascii="Times New Roman" w:eastAsia="Times New Roman" w:hAnsi="Times New Roman" w:cs="Times New Roman"/>
          <w:lang w:eastAsia="ar-SA"/>
        </w:rPr>
        <w:t>недопуска</w:t>
      </w:r>
      <w:proofErr w:type="spellEnd"/>
      <w:r w:rsidRPr="00593029">
        <w:rPr>
          <w:rFonts w:ascii="Times New Roman" w:eastAsia="Times New Roman" w:hAnsi="Times New Roman" w:cs="Times New Roman"/>
          <w:lang w:eastAsia="ar-SA"/>
        </w:rPr>
        <w:t xml:space="preserve"> студента к зачету по данной дисциплине.</w:t>
      </w:r>
    </w:p>
    <w:p w:rsidR="006C40B6" w:rsidRPr="00593029" w:rsidRDefault="006C40B6" w:rsidP="006C40B6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6C40B6" w:rsidRPr="00593029" w:rsidRDefault="006C40B6" w:rsidP="006C40B6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593029">
        <w:rPr>
          <w:rFonts w:ascii="Times New Roman" w:eastAsia="Meiryo" w:hAnsi="Times New Roman" w:cs="Times New Roman"/>
          <w:b/>
          <w:kern w:val="2"/>
          <w:lang w:eastAsia="ar-SA"/>
        </w:rPr>
        <w:t>Подготовка к сдаче зачёта</w:t>
      </w:r>
    </w:p>
    <w:p w:rsidR="006C40B6" w:rsidRPr="00593029" w:rsidRDefault="006C40B6" w:rsidP="006C40B6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593029">
        <w:rPr>
          <w:rFonts w:ascii="Times New Roman" w:eastAsia="Meiryo" w:hAnsi="Times New Roman" w:cs="Times New Roman"/>
          <w:kern w:val="2"/>
          <w:lang w:eastAsia="ar-SA"/>
        </w:rPr>
        <w:t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6C40B6" w:rsidRPr="00593029" w:rsidRDefault="006C40B6" w:rsidP="006C40B6">
      <w:pPr>
        <w:tabs>
          <w:tab w:val="left" w:pos="58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b/>
          <w:iCs/>
          <w:kern w:val="2"/>
          <w:sz w:val="24"/>
          <w:szCs w:val="24"/>
          <w:lang w:eastAsia="zh-CN"/>
        </w:rPr>
      </w:pPr>
    </w:p>
    <w:p w:rsidR="006C40B6" w:rsidRPr="00593029" w:rsidRDefault="006C40B6" w:rsidP="006C40B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after="0" w:line="240" w:lineRule="auto"/>
        <w:ind w:firstLine="709"/>
        <w:jc w:val="both"/>
        <w:rPr>
          <w:rFonts w:ascii="Times New Roman" w:eastAsia="Meiryo" w:hAnsi="Times New Roman" w:cs="Times New Roman"/>
          <w:kern w:val="2"/>
          <w:sz w:val="24"/>
          <w:szCs w:val="24"/>
          <w:lang w:eastAsia="ar-SA"/>
        </w:rPr>
      </w:pPr>
    </w:p>
    <w:p w:rsidR="006C40B6" w:rsidRPr="00593029" w:rsidRDefault="006C40B6" w:rsidP="006C40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ПРИМЕРНЫЙ ПЕРЕЧЕНЬ ВОПРОСОВ К ЗАЧЕТУ </w:t>
      </w:r>
    </w:p>
    <w:p w:rsidR="006C40B6" w:rsidRPr="00593029" w:rsidRDefault="006C40B6" w:rsidP="006C40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 xml:space="preserve">Цель и  задачи, объект, предмет, функции, структура и содержание учебной дисциплины. 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Основные понятия дисциплины и их характеристика.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Методологические основы экономического анализа, законы и закономерности, принципы и подходы, методы, приоритетные стратегии и тенденции развития экономического анализа.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Ресурсы в  сегментах бизнеса «Инвестиционная деятельность», "Финансовая деятельность", "Производственно-коммерческая деятельность".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Традиционные методики экономического анализа ресурсов в сегментах бизнеса.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Обобщающие и частные показатели оценки ресурсов.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Формирование системы показателей для оценки их эффективного использования в соответствии с поставленными задачами.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Общая стратегия построения методик экономического анализа.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Научные школы развития методологии экономического анализа.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 xml:space="preserve">Понятие и экономическое содержание: дефиниции  «Учетно-аналитическое обеспечение». </w:t>
      </w:r>
      <w:proofErr w:type="spellStart"/>
      <w:r w:rsidRPr="00593029">
        <w:rPr>
          <w:rFonts w:ascii="Times New Roman" w:eastAsia="Times New Roman" w:hAnsi="Times New Roman" w:cs="Times New Roman"/>
          <w:lang w:eastAsia="ru-RU"/>
        </w:rPr>
        <w:t>Многовариантность</w:t>
      </w:r>
      <w:proofErr w:type="spellEnd"/>
      <w:r w:rsidRPr="00593029">
        <w:rPr>
          <w:rFonts w:ascii="Times New Roman" w:eastAsia="Times New Roman" w:hAnsi="Times New Roman" w:cs="Times New Roman"/>
          <w:lang w:eastAsia="ru-RU"/>
        </w:rPr>
        <w:t xml:space="preserve"> их </w:t>
      </w:r>
      <w:proofErr w:type="spellStart"/>
      <w:r w:rsidRPr="00593029">
        <w:rPr>
          <w:rFonts w:ascii="Times New Roman" w:eastAsia="Times New Roman" w:hAnsi="Times New Roman" w:cs="Times New Roman"/>
          <w:lang w:eastAsia="ru-RU"/>
        </w:rPr>
        <w:t>трактования</w:t>
      </w:r>
      <w:proofErr w:type="spellEnd"/>
      <w:r w:rsidRPr="00593029">
        <w:rPr>
          <w:rFonts w:ascii="Times New Roman" w:eastAsia="Times New Roman" w:hAnsi="Times New Roman" w:cs="Times New Roman"/>
          <w:lang w:eastAsia="ru-RU"/>
        </w:rPr>
        <w:t>.</w:t>
      </w:r>
    </w:p>
    <w:p w:rsidR="006C40B6" w:rsidRPr="00593029" w:rsidRDefault="006C40B6" w:rsidP="006C40B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 xml:space="preserve">Основные научные школы в области  экономического анализа. 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Аналитический инструментарий оценки ресурсов по сегментам бизнеса.</w:t>
      </w:r>
    </w:p>
    <w:p w:rsidR="006C40B6" w:rsidRPr="00593029" w:rsidRDefault="006C40B6" w:rsidP="006C40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>Интегрированный подход  к формированию учетно-аналитического обеспечения управления ресурсами в сегментах бизнеса.</w:t>
      </w:r>
    </w:p>
    <w:p w:rsidR="006C40B6" w:rsidRPr="00593029" w:rsidRDefault="006C40B6" w:rsidP="006C40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6C40B6" w:rsidRPr="00593029" w:rsidRDefault="006C40B6" w:rsidP="006C40B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593029">
        <w:rPr>
          <w:rFonts w:ascii="Times New Roman" w:eastAsia="Times New Roman" w:hAnsi="Times New Roman" w:cs="Times New Roman"/>
          <w:b/>
          <w:lang w:eastAsia="ru-RU"/>
        </w:rPr>
        <w:t>ПРИМЕРНАЯ  ТЕМАТИКА И ВАРИАНТЫ КОНТРОЛЬНЫХ РАБОТ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120"/>
        <w:ind w:firstLine="90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Раскрыть экономическое содержание дефиниции «кредитоспособность организации» с позиций внешнего пользователя информации. Сформулировать возможные цели анализа кредитоспособности (не менее 3-х).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Задание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монографическое исследование методик анализа кредитоспособности разных авторов (не менее 5-ти), дать оценку приемлемости каждой из них в практике исследуемых организаций.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Сформулировать собственное понятие «кредитоспособность организации» с учетом цели анализа и методики анализа.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Определить класс кредитоспособности (по вышеизложенной методике) организаций (не менее 3-х) по следующим оценочным показателям  К1, К2, </w:t>
      </w:r>
      <w:proofErr w:type="gramStart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КЗ</w:t>
      </w:r>
      <w:proofErr w:type="gramEnd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К4, К5 и К6.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Расставить приоритеты кредитования организаций.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Раскрыть экономическое содержание дефиниции «кредитоспособность организации» с позиций внутренних пользователей информации. Сформулировать возможные цели анализа.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монографическое исследование методик анализа кредитоспособности разных авторов (не менее 5-ти), дать оценку приемлемости каждой из них в практике исследуемой организации с позиций внутренних пользователей информации.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анализ кредитоспособности исследуемой организации по любой методике, исследуемой в задании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Раскрыть экономическое содержание дефиниции «кредитоспособность организации» с позиций инвестора. Сформулировать собственное понятие с учетом конкретной цели анализа инвестором.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основе выполненного монографического исследования методик анализа кредитоспособности разных авторов (не менее 5-ти), с учетом поставленной цели в задании 1, дать критическую оценку приемлемости каждой из них в практике исследуемой организации</w:t>
      </w:r>
      <w:proofErr w:type="gramStart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,.</w:t>
      </w:r>
      <w:proofErr w:type="gramEnd"/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Выполнить анализ кредитоспособности исследуемой организации.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4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Раскрыть экономическое содержание дефиниции «финансовое состояние организации». Сформулировать цель и задачи анализа финансового состояния для лизингового финансирования.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 основе выполненного монографического исследования методик анализа финансового состояния разных авторов (не менее 5-ти) раскрыть особенности приемлемости их в практике исследуемой организации с учетом поставленных задач.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Выполнить анализ финансового состояния в целях лизингового финансирования исследуемой организации. 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5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Сформулировать  цель анализа финансового состояния для исследуемой организации в зависимости от структуры имущества и не менее 5-ти задач для решений поставленной цели. Раскрыть экономическую сущность дефиниции «финансовое состояние» с учетом поставленной цели.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Выполнить монографическое исследование </w:t>
      </w:r>
      <w:proofErr w:type="gramStart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методических подходов</w:t>
      </w:r>
      <w:proofErr w:type="gramEnd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анализу финансового состояния с учетом поставленной цели. Обосновать их приемлемость в практическом анализе.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Выполнить анализ финансового состояния с целью лизингового финансирования исследуемой организации. 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6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Раскрыть экономическое содержание дефиниции «финансовый результат».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монографическое исследование методик анализа финансового результата разных авторов (не менее 5-ти), дать оценку приемлемости каждой из них в практике исследуемой организации.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Выполнить анализ финансовых результатов   исследуемой организации. 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7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Раскрыть экономическую сущность понятия «финансовый результат». Выявить  различия в подходах к определению по российским и международным стандартам.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Изучить методики анализа финансовых результатов отечественных и зарубежных авторов. Оценить приемлемость методики анализа финансовых результатов по системе «директ-костинг» в российской практике.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анализ финансовых результатов   исследуемой организации</w:t>
      </w:r>
      <w:proofErr w:type="gramStart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.</w:t>
      </w:r>
      <w:proofErr w:type="gramEnd"/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8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Раскрыть экономическое содержание дефиниции «оценка качества формирования прибыли».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Задание 2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Исследовать </w:t>
      </w:r>
      <w:proofErr w:type="gramStart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методические подходы</w:t>
      </w:r>
      <w:proofErr w:type="gramEnd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оценке «качества» формирования прибыли отечественных и зарубежных авторов.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Оценить «качество» формирования прибыли в исследуемом хозяйствующем субъекте. Сформулировать управленческие решения (не менее 2-х) по результатам выполненного анализа.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9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Раскрыть экономическое содержание и сущность дефиниции «оборотный капитал». Сформулировать цели исследования (не менее 2-х) для внешних пользователей информации.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Выполнить монографическое исследование </w:t>
      </w:r>
      <w:proofErr w:type="gramStart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методик анализа эффективности использования оборотного капитала  разных</w:t>
      </w:r>
      <w:proofErr w:type="gramEnd"/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авторов (не менее 5-ти), дать оценку приемлемости каждой из них в практике исследуемой организации.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Выполнить анализ оборотного капитала исследуемой организации. 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Вариант 10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1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Раскрыть теоретическую сущность понятия «текущие активы». Определить место и значимость показателей в группе «текущие активы» в бухгалтерском балансе исследуемой организации. 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2</w:t>
      </w:r>
    </w:p>
    <w:p w:rsidR="006C40B6" w:rsidRPr="00593029" w:rsidRDefault="006C40B6" w:rsidP="006C4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монографическое исследование методик анализа совокупных оборотных активов разных авторов (не менее 5-ти).  Оценить приемлемость каждой из них в практике исследуемой организации.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Задание 3</w:t>
      </w:r>
    </w:p>
    <w:p w:rsidR="006C40B6" w:rsidRPr="00593029" w:rsidRDefault="006C40B6" w:rsidP="006C40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highlight w:val="yellow"/>
          <w:lang w:eastAsia="ru-RU"/>
        </w:rPr>
      </w:pPr>
      <w:r w:rsidRPr="0059302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Выполнить анализ структуры оборотных активов   исследуемой организации  по  методикам любого автора на усмотрение студента. Сформулировать варианты управленческих решений по оптимизации структуры капитала за счет любого компонента оборотных средств (не менее 2-х).</w:t>
      </w:r>
    </w:p>
    <w:p w:rsidR="006C40B6" w:rsidRPr="00593029" w:rsidRDefault="006C40B6" w:rsidP="006C40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C40B6" w:rsidRPr="00593029" w:rsidRDefault="006C40B6" w:rsidP="006C40B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40B6" w:rsidRPr="00593029" w:rsidRDefault="006C40B6" w:rsidP="006C40B6">
      <w:pPr>
        <w:rPr>
          <w:rFonts w:ascii="Times New Roman" w:hAnsi="Times New Roman" w:cs="Times New Roman"/>
        </w:rPr>
      </w:pPr>
    </w:p>
    <w:p w:rsidR="00E93950" w:rsidRDefault="00E93950"/>
    <w:sectPr w:rsidR="00E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101D8"/>
    <w:multiLevelType w:val="hybridMultilevel"/>
    <w:tmpl w:val="5AB8C4B6"/>
    <w:lvl w:ilvl="0" w:tplc="11DC9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B6"/>
    <w:rsid w:val="006C40B6"/>
    <w:rsid w:val="00E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2021-09-27T07:24:00Z</dcterms:created>
  <dcterms:modified xsi:type="dcterms:W3CDTF">2021-09-27T07:25:00Z</dcterms:modified>
</cp:coreProperties>
</file>