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 xml:space="preserve">                                                          </w:t>
      </w:r>
      <w:r>
        <w:rPr>
          <w:rFonts w:eastAsia="TimesNewRomanPSMT"/>
          <w:b/>
          <w:kern w:val="0"/>
          <w:sz w:val="28"/>
          <w:szCs w:val="28"/>
        </w:rPr>
        <w:tab/>
        <w:tab/>
        <w:tab/>
        <w:tab/>
      </w:r>
      <w:r>
        <w:rPr>
          <w:rFonts w:eastAsia="TimesNewRomanPSMT"/>
          <w:kern w:val="0"/>
          <w:sz w:val="28"/>
          <w:szCs w:val="28"/>
        </w:rPr>
        <w:t>Приложение</w:t>
      </w:r>
    </w:p>
    <w:p>
      <w:pPr>
        <w:pStyle w:val="Normal"/>
        <w:ind w:hanging="0"/>
        <w:rPr>
          <w:rFonts w:eastAsia="TimesNewRomanPSMT"/>
          <w:b/>
          <w:b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</w:r>
    </w:p>
    <w:p>
      <w:pPr>
        <w:pStyle w:val="Normal"/>
        <w:ind w:hanging="0"/>
        <w:rPr>
          <w:rFonts w:eastAsia="TimesNewRomanPSMT"/>
          <w:b/>
          <w:b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</w:r>
    </w:p>
    <w:p>
      <w:pPr>
        <w:pStyle w:val="Normal"/>
        <w:spacing w:lineRule="auto" w:line="240"/>
        <w:ind w:hanging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 </w:t>
      </w:r>
      <w:r>
        <w:rPr>
          <w:caps/>
          <w:kern w:val="0"/>
          <w:sz w:val="28"/>
          <w:szCs w:val="28"/>
        </w:rPr>
        <w:t xml:space="preserve">Министерство НАУКИ и ВЫСШЕГО образования  </w:t>
      </w:r>
    </w:p>
    <w:p>
      <w:pPr>
        <w:pStyle w:val="Normal"/>
        <w:spacing w:lineRule="auto" w:line="240"/>
        <w:ind w:hanging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Российской Федерации</w:t>
      </w:r>
    </w:p>
    <w:p>
      <w:pPr>
        <w:pStyle w:val="Normal"/>
        <w:spacing w:lineRule="auto" w:line="240"/>
        <w:ind w:hanging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pStyle w:val="Normal"/>
        <w:spacing w:lineRule="auto" w:line="240"/>
        <w:ind w:hanging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высшего образования</w:t>
      </w:r>
    </w:p>
    <w:p>
      <w:pPr>
        <w:pStyle w:val="Normal"/>
        <w:spacing w:lineRule="auto" w:line="240"/>
        <w:ind w:hanging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«Рязанский государственный радиотехнический </w:t>
      </w:r>
    </w:p>
    <w:p>
      <w:pPr>
        <w:pStyle w:val="Normal"/>
        <w:spacing w:lineRule="auto" w:line="240"/>
        <w:ind w:hanging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университет ИМЕНИ В.Ф. УТКИНА»</w:t>
      </w:r>
    </w:p>
    <w:p>
      <w:pPr>
        <w:pStyle w:val="Normal"/>
        <w:spacing w:before="240" w:after="0"/>
        <w:ind w:hanging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«Информационная безопасность»</w:t>
      </w:r>
    </w:p>
    <w:p>
      <w:pPr>
        <w:pStyle w:val="Normal"/>
        <w:ind w:hanging="0"/>
        <w:jc w:val="center"/>
        <w:rPr>
          <w:rFonts w:eastAsia="TimesNewRomanPSMT"/>
          <w:kern w:val="0"/>
          <w:sz w:val="16"/>
          <w:szCs w:val="16"/>
        </w:rPr>
      </w:pPr>
      <w:r>
        <w:rPr>
          <w:rFonts w:eastAsia="TimesNewRomanPSMT"/>
          <w:kern w:val="0"/>
          <w:sz w:val="16"/>
          <w:szCs w:val="16"/>
        </w:rPr>
      </w:r>
    </w:p>
    <w:p>
      <w:pPr>
        <w:pStyle w:val="Normal"/>
        <w:ind w:hanging="0"/>
        <w:jc w:val="center"/>
        <w:rPr>
          <w:rFonts w:eastAsia="TimesNewRomanPSMT"/>
          <w:kern w:val="0"/>
          <w:sz w:val="16"/>
          <w:szCs w:val="16"/>
        </w:rPr>
      </w:pPr>
      <w:r>
        <w:rPr>
          <w:rFonts w:eastAsia="TimesNewRomanPSMT"/>
          <w:kern w:val="0"/>
          <w:sz w:val="16"/>
          <w:szCs w:val="16"/>
        </w:rPr>
      </w:r>
    </w:p>
    <w:p>
      <w:pPr>
        <w:pStyle w:val="Normal"/>
        <w:spacing w:lineRule="auto" w:line="360"/>
        <w:ind w:hanging="0"/>
        <w:jc w:val="center"/>
        <w:rPr>
          <w:rFonts w:eastAsia="TimesNewRomanPSMT"/>
          <w:b/>
          <w:b/>
          <w:kern w:val="0"/>
          <w:sz w:val="32"/>
          <w:szCs w:val="32"/>
        </w:rPr>
      </w:pPr>
      <w:r>
        <w:rPr>
          <w:rFonts w:eastAsia="TimesNewRomanPSMT"/>
          <w:b/>
          <w:kern w:val="0"/>
          <w:sz w:val="32"/>
          <w:szCs w:val="32"/>
        </w:rPr>
        <w:t>Оценочные материалы</w:t>
      </w:r>
    </w:p>
    <w:p>
      <w:pPr>
        <w:pStyle w:val="Normal"/>
        <w:spacing w:lineRule="auto" w:line="360"/>
        <w:ind w:hanging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по дисциплине </w:t>
      </w:r>
    </w:p>
    <w:p>
      <w:pPr>
        <w:pStyle w:val="Normal"/>
        <w:spacing w:lineRule="auto" w:line="360"/>
        <w:ind w:hanging="0"/>
        <w:jc w:val="center"/>
        <w:rPr>
          <w:rFonts w:eastAsia="TimesNewRomanPSMT"/>
          <w:kern w:val="0"/>
          <w:sz w:val="28"/>
          <w:szCs w:val="28"/>
        </w:rPr>
      </w:pPr>
      <w:r>
        <w:rPr>
          <w:color w:val="000000"/>
          <w:sz w:val="28"/>
          <w:szCs w:val="28"/>
        </w:rPr>
        <w:t>Б1.О.32</w:t>
      </w:r>
      <w:r>
        <w:rPr>
          <w:rFonts w:eastAsia="TimesNewRomanPSMT"/>
          <w:b/>
          <w:kern w:val="0"/>
          <w:sz w:val="28"/>
          <w:szCs w:val="28"/>
        </w:rPr>
        <w:t xml:space="preserve"> «Основы радиотехники»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10.05.03 «Информационная безопасность автоматизированных систем»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</w:p>
    <w:p>
      <w:pPr>
        <w:pStyle w:val="Normal"/>
        <w:ind w:left="5" w:right="0" w:hanging="0"/>
        <w:jc w:val="center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«Разработка автоматизированных систем в защищенном исполнении</w:t>
      </w:r>
      <w:r>
        <w:rPr>
          <w:rFonts w:cs="Times New Roman"/>
          <w:sz w:val="28"/>
          <w:szCs w:val="28"/>
        </w:rPr>
        <w:t>»</w:t>
      </w:r>
    </w:p>
    <w:p>
      <w:pPr>
        <w:pStyle w:val="Normal"/>
        <w:ind w:left="5" w:right="0" w:hanging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ind w:left="5" w:right="0" w:hanging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Уровень подготовки</w:t>
      </w:r>
    </w:p>
    <w:p>
      <w:pPr>
        <w:pStyle w:val="Normal"/>
        <w:ind w:left="5" w:right="0" w:hanging="0"/>
        <w:jc w:val="center"/>
        <w:rPr>
          <w:sz w:val="28"/>
          <w:szCs w:val="28"/>
        </w:rPr>
      </w:pPr>
      <w:r>
        <w:rPr>
          <w:rFonts w:cs="Times New Roman"/>
          <w:sz w:val="28"/>
          <w:szCs w:val="28"/>
        </w:rPr>
        <w:t>Специалитет</w:t>
      </w:r>
    </w:p>
    <w:p>
      <w:pPr>
        <w:pStyle w:val="Normal"/>
        <w:ind w:left="5" w:right="0" w:hanging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 – специалист по защите информации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uppressAutoHyphens w:val="true"/>
        <w:spacing w:lineRule="auto" w:line="36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hanging="0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</w:r>
    </w:p>
    <w:p>
      <w:pPr>
        <w:pStyle w:val="Normal"/>
        <w:ind w:hanging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 </w:t>
      </w:r>
    </w:p>
    <w:p>
      <w:pPr>
        <w:pStyle w:val="Normal"/>
        <w:ind w:hanging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</w:r>
    </w:p>
    <w:p>
      <w:pPr>
        <w:pStyle w:val="Normal"/>
        <w:ind w:hanging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</w:r>
    </w:p>
    <w:p>
      <w:pPr>
        <w:pStyle w:val="Normal"/>
        <w:ind w:hanging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</w:r>
    </w:p>
    <w:p>
      <w:pPr>
        <w:pStyle w:val="Normal"/>
        <w:ind w:hanging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</w:r>
    </w:p>
    <w:p>
      <w:pPr>
        <w:pStyle w:val="Normal"/>
        <w:ind w:hanging="0"/>
        <w:jc w:val="center"/>
        <w:rPr>
          <w:rStyle w:val="Style10"/>
          <w:rFonts w:eastAsia="TimesNewRomanPSMT"/>
          <w:b w:val="false"/>
          <w:b w:val="false"/>
          <w:bCs w:val="false"/>
          <w:i w:val="false"/>
          <w:i w:val="false"/>
          <w:iCs w:val="false"/>
          <w:kern w:val="0"/>
          <w:sz w:val="28"/>
          <w:szCs w:val="28"/>
          <w:shd w:fill="auto" w:val="clear"/>
        </w:rPr>
      </w:pPr>
      <w:r>
        <w:rPr>
          <w:rFonts w:eastAsia="TimesNewRomanPSMT"/>
          <w:kern w:val="0"/>
          <w:sz w:val="28"/>
          <w:szCs w:val="28"/>
        </w:rPr>
        <w:t>Рязань 2021 г.</w:t>
      </w:r>
      <w:r>
        <w:br w:type="page"/>
      </w:r>
    </w:p>
    <w:p>
      <w:pPr>
        <w:pStyle w:val="Style22"/>
        <w:shd w:val="clear" w:fill="FFFFFF"/>
        <w:spacing w:lineRule="auto" w:line="240"/>
        <w:ind w:firstLine="708"/>
        <w:jc w:val="both"/>
        <w:rPr>
          <w:rStyle w:val="Style10"/>
          <w:bCs/>
          <w:iCs/>
          <w:color w:val="000000"/>
          <w:sz w:val="28"/>
          <w:szCs w:val="28"/>
        </w:rPr>
      </w:pPr>
      <w:r>
        <w:rPr>
          <w:rStyle w:val="Style10"/>
          <w:b/>
          <w:bCs/>
          <w:iCs/>
          <w:color w:val="000000"/>
          <w:sz w:val="28"/>
          <w:szCs w:val="28"/>
        </w:rPr>
        <w:t>Оценочные материалы  предназначены для оценки качества освоения студентами данной дисциплины как части основной образовательной программы.</w:t>
      </w:r>
    </w:p>
    <w:p>
      <w:pPr>
        <w:pStyle w:val="Style22"/>
        <w:shd w:val="clear" w:fill="FFFFFF"/>
        <w:spacing w:lineRule="auto" w:line="240"/>
        <w:jc w:val="both"/>
        <w:rPr>
          <w:rStyle w:val="Style10"/>
          <w:bCs/>
          <w:iCs/>
          <w:color w:val="000000"/>
          <w:sz w:val="28"/>
          <w:szCs w:val="28"/>
        </w:rPr>
      </w:pPr>
      <w:r>
        <w:rPr>
          <w:rStyle w:val="Style10"/>
          <w:b/>
          <w:bCs/>
          <w:iCs/>
          <w:color w:val="000000"/>
          <w:sz w:val="28"/>
          <w:szCs w:val="28"/>
        </w:rPr>
        <w:t xml:space="preserve">        </w:t>
      </w:r>
      <w:r>
        <w:rPr>
          <w:rStyle w:val="Style10"/>
          <w:b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>
      <w:pPr>
        <w:pStyle w:val="Style22"/>
        <w:shd w:val="clear" w:fill="FFFFFF"/>
        <w:spacing w:lineRule="auto" w:line="240"/>
        <w:jc w:val="both"/>
        <w:rPr>
          <w:rStyle w:val="Style10"/>
          <w:bCs/>
          <w:iCs/>
          <w:color w:val="000000"/>
          <w:sz w:val="28"/>
          <w:szCs w:val="28"/>
        </w:rPr>
      </w:pPr>
      <w:r>
        <w:rPr>
          <w:rStyle w:val="Style10"/>
          <w:b/>
          <w:bCs/>
          <w:iCs/>
          <w:color w:val="000000"/>
          <w:sz w:val="28"/>
          <w:szCs w:val="28"/>
        </w:rPr>
        <w:t xml:space="preserve">       </w:t>
      </w:r>
      <w:r>
        <w:rPr>
          <w:rStyle w:val="Style10"/>
          <w:b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компетенций, приобретаемых студентами в ходе изучения дисциплины и поддерживаемых ею.</w:t>
      </w:r>
    </w:p>
    <w:p>
      <w:pPr>
        <w:pStyle w:val="Style22"/>
        <w:shd w:val="clear" w:fill="FFFFFF"/>
        <w:spacing w:lineRule="auto" w:line="240"/>
        <w:jc w:val="both"/>
        <w:rPr>
          <w:rStyle w:val="Style10"/>
          <w:bCs/>
          <w:iCs/>
          <w:color w:val="000000"/>
          <w:sz w:val="28"/>
          <w:szCs w:val="28"/>
        </w:rPr>
      </w:pPr>
      <w:r>
        <w:rPr>
          <w:rStyle w:val="Style10"/>
          <w:b/>
          <w:bCs/>
          <w:iCs/>
          <w:color w:val="000000"/>
          <w:sz w:val="28"/>
          <w:szCs w:val="28"/>
        </w:rPr>
        <w:t xml:space="preserve">       </w:t>
      </w:r>
      <w:r>
        <w:rPr>
          <w:rStyle w:val="Style10"/>
          <w:b/>
          <w:bCs/>
          <w:iCs/>
          <w:color w:val="000000"/>
          <w:sz w:val="28"/>
          <w:szCs w:val="28"/>
        </w:rPr>
        <w:t>Контроль  знаний  студентов  проводится в  форме  текущего  контроля и</w:t>
      </w:r>
    </w:p>
    <w:p>
      <w:pPr>
        <w:pStyle w:val="Style22"/>
        <w:shd w:val="clear" w:fill="FFFFFF"/>
        <w:spacing w:lineRule="auto" w:line="240"/>
        <w:jc w:val="both"/>
        <w:rPr>
          <w:rStyle w:val="Style10"/>
          <w:bCs/>
          <w:iCs/>
          <w:color w:val="000000"/>
          <w:sz w:val="28"/>
          <w:szCs w:val="28"/>
        </w:rPr>
      </w:pPr>
      <w:r>
        <w:rPr>
          <w:rStyle w:val="Style10"/>
          <w:b/>
          <w:bCs/>
          <w:iCs/>
          <w:color w:val="000000"/>
          <w:sz w:val="28"/>
          <w:szCs w:val="28"/>
        </w:rPr>
        <w:t>промежуточной аттестации.</w:t>
      </w:r>
    </w:p>
    <w:p>
      <w:pPr>
        <w:pStyle w:val="Style22"/>
        <w:shd w:val="clear" w:fill="FFFFFF"/>
        <w:spacing w:lineRule="auto" w:line="240"/>
        <w:jc w:val="both"/>
        <w:rPr>
          <w:rStyle w:val="Style10"/>
          <w:bCs/>
          <w:iCs/>
          <w:color w:val="000000"/>
          <w:sz w:val="28"/>
          <w:szCs w:val="28"/>
        </w:rPr>
      </w:pPr>
      <w:r>
        <w:rPr>
          <w:rStyle w:val="Style10"/>
          <w:b/>
          <w:bCs/>
          <w:iCs/>
          <w:color w:val="000000"/>
          <w:sz w:val="28"/>
          <w:szCs w:val="28"/>
        </w:rPr>
        <w:t xml:space="preserve">       </w:t>
      </w:r>
      <w:r>
        <w:rPr>
          <w:rStyle w:val="Style10"/>
          <w:b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 усвоения  учебного  материала,  своевременного выявления  и устранения</w:t>
      </w:r>
    </w:p>
    <w:p>
      <w:pPr>
        <w:pStyle w:val="Style22"/>
        <w:shd w:val="clear" w:fill="FFFFFF"/>
        <w:spacing w:lineRule="auto" w:line="240"/>
        <w:jc w:val="both"/>
        <w:rPr>
          <w:rStyle w:val="Style10"/>
          <w:bCs/>
          <w:iCs/>
          <w:color w:val="000000"/>
          <w:sz w:val="28"/>
          <w:szCs w:val="28"/>
        </w:rPr>
      </w:pPr>
      <w:r>
        <w:rPr>
          <w:rStyle w:val="Style10"/>
          <w:b/>
          <w:bCs/>
          <w:iCs/>
          <w:color w:val="000000"/>
          <w:sz w:val="28"/>
          <w:szCs w:val="28"/>
        </w:rPr>
        <w:t>недостатков в подготовке студентов и принятия необходимых мер по совершенствованию методики преподавания  учебной  дисциплины (модуля), орга-</w:t>
      </w:r>
    </w:p>
    <w:p>
      <w:pPr>
        <w:pStyle w:val="Style22"/>
        <w:shd w:val="clear" w:fill="FFFFFF"/>
        <w:spacing w:lineRule="auto" w:line="240"/>
        <w:jc w:val="both"/>
        <w:rPr>
          <w:rStyle w:val="Style10"/>
          <w:bCs/>
          <w:iCs/>
          <w:color w:val="000000"/>
          <w:sz w:val="28"/>
          <w:szCs w:val="28"/>
        </w:rPr>
      </w:pPr>
      <w:r>
        <w:rPr>
          <w:rStyle w:val="Style10"/>
          <w:b/>
          <w:bCs/>
          <w:iCs/>
          <w:color w:val="000000"/>
          <w:sz w:val="28"/>
          <w:szCs w:val="28"/>
        </w:rPr>
        <w:t>низации работы студентов в ходе учебных занятий и оказания им индивидуальной помощи.</w:t>
      </w:r>
    </w:p>
    <w:p>
      <w:pPr>
        <w:pStyle w:val="Style22"/>
        <w:shd w:val="clear" w:fill="FFFFFF"/>
        <w:spacing w:lineRule="auto" w:line="240"/>
        <w:jc w:val="both"/>
        <w:rPr>
          <w:rStyle w:val="Style10"/>
          <w:bCs/>
          <w:iCs/>
          <w:color w:val="000000"/>
          <w:sz w:val="28"/>
          <w:szCs w:val="28"/>
        </w:rPr>
      </w:pPr>
      <w:r>
        <w:rPr>
          <w:rStyle w:val="Style10"/>
          <w:b/>
          <w:bCs/>
          <w:iCs/>
          <w:color w:val="000000"/>
          <w:sz w:val="28"/>
          <w:szCs w:val="28"/>
        </w:rPr>
        <w:t xml:space="preserve">       </w:t>
      </w:r>
      <w:r>
        <w:rPr>
          <w:rStyle w:val="Style10"/>
          <w:b/>
          <w:bCs/>
          <w:iCs/>
          <w:color w:val="000000"/>
          <w:sz w:val="28"/>
          <w:szCs w:val="28"/>
        </w:rPr>
        <w:t>К  текущему контролю относятся проверка знаний, умений и навыков студентов: на занятиях; по результатам выполнения самостоятельных работ; по результатам тестирования в ходе семестра;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 или двоичная система.</w:t>
      </w:r>
    </w:p>
    <w:p>
      <w:pPr>
        <w:pStyle w:val="Style22"/>
        <w:shd w:val="clear" w:fill="FFFFFF"/>
        <w:spacing w:lineRule="auto" w:line="240"/>
        <w:jc w:val="both"/>
        <w:rPr>
          <w:rStyle w:val="Style10"/>
          <w:bCs/>
          <w:iCs/>
          <w:color w:val="000000"/>
          <w:sz w:val="28"/>
          <w:szCs w:val="28"/>
        </w:rPr>
      </w:pPr>
      <w:r>
        <w:rPr>
          <w:rStyle w:val="Style10"/>
          <w:b/>
          <w:bCs/>
          <w:iCs/>
          <w:color w:val="000000"/>
          <w:sz w:val="28"/>
          <w:szCs w:val="28"/>
        </w:rPr>
        <w:t xml:space="preserve">      </w:t>
      </w:r>
      <w:r>
        <w:rPr>
          <w:rStyle w:val="Style10"/>
          <w:b/>
          <w:bCs/>
          <w:iCs/>
          <w:color w:val="000000"/>
          <w:sz w:val="28"/>
          <w:szCs w:val="28"/>
        </w:rPr>
        <w:t xml:space="preserve">По итогам изучения дисциплины студенты сдают экзамен (в пятом семестре) и зачет (в шестом семестре). Форма проведения экзамена и зачета – письменный ответ, по утвержденным заведующим кафедрой экзаменационным билетам. В билет включаются три вопроса по темам курса. Для уточнения степени понимания студентом материала экзаменатором задаются дополнительные вопросы. </w:t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ind w:firstLine="708"/>
        <w:jc w:val="both"/>
        <w:rPr>
          <w:rStyle w:val="Style10"/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</w:r>
    </w:p>
    <w:p>
      <w:pPr>
        <w:pStyle w:val="Style22"/>
        <w:shd w:val="clear" w:color="auto" w:fill="auto"/>
        <w:spacing w:lineRule="auto" w:line="240"/>
        <w:jc w:val="both"/>
        <w:rPr>
          <w:i w:val="false"/>
          <w:i w:val="false"/>
          <w:color w:val="000000"/>
          <w:sz w:val="28"/>
          <w:szCs w:val="28"/>
          <w:shd w:fill="FFFFFF" w:val="clear"/>
        </w:rPr>
      </w:pPr>
      <w:r>
        <w:rPr>
          <w:rStyle w:val="Style10"/>
          <w:b/>
          <w:bCs/>
          <w:iCs/>
          <w:color w:val="000000"/>
          <w:sz w:val="28"/>
          <w:szCs w:val="28"/>
        </w:rPr>
        <w:t xml:space="preserve">        </w:t>
      </w:r>
      <w:r>
        <w:rPr>
          <w:rStyle w:val="Style10"/>
          <w:b/>
          <w:bCs/>
          <w:iCs/>
          <w:color w:val="000000"/>
          <w:sz w:val="28"/>
          <w:szCs w:val="28"/>
        </w:rPr>
        <w:t>1. Паспорт фонда оценочных средств по дисциплине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2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3"/>
        <w:gridCol w:w="2396"/>
        <w:gridCol w:w="2049"/>
        <w:gridCol w:w="2125"/>
        <w:gridCol w:w="1844"/>
      </w:tblGrid>
      <w:tr>
        <w:trPr>
          <w:cantSplit w:val="true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дисциплины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b/>
                <w:sz w:val="28"/>
                <w:szCs w:val="28"/>
              </w:rPr>
            </w:pPr>
            <w:r>
              <w:rPr>
                <w:rStyle w:val="11"/>
                <w:b/>
                <w:bCs/>
                <w:color w:val="000000"/>
              </w:rPr>
              <w:t xml:space="preserve"> </w:t>
            </w:r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Код контролируемой компетенции (или её час-ти)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Вид, метод, форма оценочного мероприятия</w:t>
            </w:r>
          </w:p>
        </w:tc>
      </w:tr>
      <w:tr>
        <w:trPr>
          <w:cantSplit w:val="true"/>
        </w:trPr>
        <w:tc>
          <w:tcPr>
            <w:tcW w:w="9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8"/>
              <w:widowControl w:val="false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семестре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сессию</w:t>
            </w:r>
          </w:p>
        </w:tc>
      </w:tr>
      <w:tr>
        <w:trPr>
          <w:trHeight w:val="351" w:hRule="atLeast"/>
          <w:cantSplit w:val="true"/>
        </w:trPr>
        <w:tc>
          <w:tcPr>
            <w:tcW w:w="9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8"/>
              <w:widowControl w:val="fals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>
        <w:trPr>
          <w:trHeight w:val="351" w:hRule="atLeast"/>
          <w:cantSplit w:val="true"/>
        </w:trPr>
        <w:tc>
          <w:tcPr>
            <w:tcW w:w="9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8"/>
              <w:widowControl w:val="false"/>
              <w:ind w:firstLine="709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Модуль 1</w:t>
            </w:r>
          </w:p>
        </w:tc>
        <w:tc>
          <w:tcPr>
            <w:tcW w:w="20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8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характеристика радиотехнических процессов, сигналов и цепей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ОПК-9.1-З ОПК-9.1-У ОПК-9.1-В ОПК-9.2-З ОПК-9.2-У ОПК-9.2-В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</w:t>
            </w:r>
          </w:p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лаб. раб.</w:t>
            </w:r>
          </w:p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>
        <w:trPr>
          <w:cantSplit w:val="true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Детерминированные сигналы и их основные характеристики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ОПК-9.1-З ОПК-9.1-У ОПК-9.1-В ОПК-9.2-З ОПК-9.2-У ОПК-9.2-В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защита лаб. 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>
        <w:trPr>
          <w:cantSplit w:val="true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2.1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детерминированного сигнала через линейную радиотехническую цепь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ОПК-9.1-З ОПК-9.1-У ОПК-9.1-В ОПК-9.2-З ОПК-9.2-У ОПК-9.2-В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защита лаб. 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>
        <w:trPr>
          <w:cantSplit w:val="true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2.2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Нелинейные радиотехнические цепи. Методы анализа. Применение.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ОПК-9.1-З ОПК-9.1-У ОПК-9.1-В ОПК-9.2-З ОПК-9.2-У ОПК-9.2-В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</w:t>
            </w:r>
          </w:p>
          <w:p>
            <w:pPr>
              <w:pStyle w:val="Normal"/>
              <w:widowControl w:val="false"/>
              <w:ind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защ. лаб. 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</w:tbl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left="646" w:hanging="0"/>
        <w:rPr>
          <w:rStyle w:val="71"/>
          <w:b/>
          <w:b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   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rPr>
          <w:rStyle w:val="71"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  </w:t>
      </w:r>
      <w:r>
        <w:rPr>
          <w:rStyle w:val="71"/>
          <w:b/>
          <w:bCs/>
          <w:iCs/>
          <w:color w:val="000000"/>
          <w:sz w:val="28"/>
          <w:szCs w:val="28"/>
        </w:rPr>
        <w:t>Расписание аудиторных занятий, предэкзаменационных консультаций и экзаменов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rPr>
          <w:rStyle w:val="71"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  </w:t>
      </w:r>
      <w:r>
        <w:rPr>
          <w:rStyle w:val="71"/>
          <w:b/>
          <w:bCs/>
          <w:iCs/>
          <w:color w:val="000000"/>
          <w:sz w:val="28"/>
          <w:szCs w:val="28"/>
        </w:rPr>
        <w:t>Расписание текущих консультаций в течение семестра по лекционному материалу, темам, вынесенным для  самостоятельного изучения  студентами, и курсовой  работе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rPr>
          <w:rStyle w:val="71"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  </w:t>
      </w:r>
      <w:r>
        <w:rPr>
          <w:rStyle w:val="71"/>
          <w:b/>
          <w:bCs/>
          <w:iCs/>
          <w:color w:val="000000"/>
          <w:sz w:val="28"/>
          <w:szCs w:val="28"/>
        </w:rPr>
        <w:t xml:space="preserve">Если  студент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или экзамена во время промежуточной аттестации. 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rPr>
          <w:rStyle w:val="71"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</w:r>
    </w:p>
    <w:p>
      <w:pPr>
        <w:pStyle w:val="Normal"/>
        <w:spacing w:lineRule="auto" w:line="240"/>
        <w:ind w:hanging="0"/>
        <w:rPr>
          <w:rStyle w:val="21"/>
          <w:b/>
          <w:b/>
          <w:color w:val="000000"/>
          <w:kern w:val="0"/>
          <w:sz w:val="28"/>
          <w:szCs w:val="28"/>
        </w:rPr>
      </w:pPr>
      <w:r>
        <w:rPr>
          <w:rStyle w:val="21"/>
          <w:b/>
          <w:color w:val="000000"/>
          <w:kern w:val="0"/>
          <w:sz w:val="28"/>
          <w:szCs w:val="28"/>
        </w:rPr>
        <w:t xml:space="preserve">      </w:t>
      </w:r>
      <w:r>
        <w:rPr>
          <w:rStyle w:val="21"/>
          <w:b/>
          <w:color w:val="000000"/>
          <w:kern w:val="0"/>
          <w:sz w:val="28"/>
          <w:szCs w:val="28"/>
        </w:rPr>
        <w:t>2. Критерии оценивания освоения компетенций (результатов)</w:t>
      </w:r>
    </w:p>
    <w:p>
      <w:pPr>
        <w:pStyle w:val="Normal"/>
        <w:spacing w:lineRule="auto" w:line="240"/>
        <w:jc w:val="center"/>
        <w:rPr>
          <w:rStyle w:val="21"/>
          <w:b/>
          <w:b/>
          <w:color w:val="000000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</w:r>
    </w:p>
    <w:p>
      <w:pPr>
        <w:pStyle w:val="Normal"/>
        <w:spacing w:lineRule="auto" w:line="240"/>
        <w:ind w:firstLine="284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1) Полнота усвоения материала, предусмотренного программой.</w:t>
      </w:r>
    </w:p>
    <w:p>
      <w:pPr>
        <w:pStyle w:val="Normal"/>
        <w:spacing w:lineRule="auto" w:line="240"/>
        <w:ind w:firstLine="284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2) Глубина  понимания материала, умение устанавливать причинно-следственные связи.</w:t>
      </w:r>
    </w:p>
    <w:p>
      <w:pPr>
        <w:pStyle w:val="Normal"/>
        <w:spacing w:lineRule="auto" w:line="240"/>
        <w:ind w:firstLine="284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3) Умение  применять освоенный материал к ситуациям, которые не рассматривались в ходе учебного процесса.</w:t>
      </w:r>
    </w:p>
    <w:p>
      <w:pPr>
        <w:pStyle w:val="Normal"/>
        <w:spacing w:lineRule="auto" w:line="240"/>
        <w:ind w:firstLine="284"/>
        <w:jc w:val="both"/>
        <w:rPr>
          <w:rStyle w:val="21"/>
          <w:b/>
          <w:b/>
          <w:i/>
          <w:i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4) Использование дополнительной литературы при изучении </w:t>
      </w:r>
      <w:r>
        <w:rPr>
          <w:rStyle w:val="Style10"/>
          <w:b w:val="false"/>
          <w:i w:val="false"/>
          <w:color w:val="000000"/>
          <w:sz w:val="28"/>
          <w:szCs w:val="28"/>
        </w:rPr>
        <w:t>дисциплины.</w:t>
      </w:r>
    </w:p>
    <w:p>
      <w:pPr>
        <w:pStyle w:val="Normal"/>
        <w:spacing w:lineRule="auto" w:line="240"/>
        <w:ind w:firstLine="284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5) Качество ответа (его общая композиция, логичность, убежденность, общая эрудиция).</w:t>
      </w:r>
    </w:p>
    <w:p>
      <w:pPr>
        <w:pStyle w:val="Normal"/>
        <w:spacing w:lineRule="auto" w:line="240"/>
        <w:ind w:firstLine="284"/>
        <w:jc w:val="both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6) Содержательная сторона и качество материалов, приведенных в отчетах студента по лабораторным работам, практическим занятиям.</w:t>
      </w:r>
    </w:p>
    <w:p>
      <w:pPr>
        <w:pStyle w:val="Normal"/>
        <w:spacing w:lineRule="auto" w:line="240"/>
        <w:ind w:hanging="0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Normal"/>
        <w:spacing w:lineRule="auto" w:line="240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Уровень  знаний, умений и навыков по дисциплине оценивается в форме бальной отметки:</w:t>
      </w:r>
    </w:p>
    <w:p>
      <w:pPr>
        <w:pStyle w:val="Normal"/>
        <w:spacing w:lineRule="auto" w:line="240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 всестороннее, систематическое и глубокое знание учебно-программного   материала, умение свободно выполнять задания, предусмотренные  программой, усвоивший основную и знакомый с дополнительной литературой,   рекомендованной программой. Как правило,  оценка «отлично»  выставляется  студентам,   усвоившим взаимосвязь основных понятий дисциплины в их    значении для приобретаемой профессии.</w:t>
      </w:r>
    </w:p>
    <w:p>
      <w:pPr>
        <w:pStyle w:val="Normal"/>
        <w:spacing w:lineRule="auto" w:line="240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 выполняющий   предусмотренные  в программе задания, усвоивший основную литературу,   рекомендованную  в программе. Как правило, оценка «хорошо» выставляется студентам, показавшим систематический характер знаний по   дисциплине и   способным к их   самостоятельному пополнению и обновлению в ходе дальнейшей учебной работы и профессиональной деятельности.</w:t>
      </w:r>
    </w:p>
    <w:p>
      <w:pPr>
        <w:pStyle w:val="Normal"/>
        <w:spacing w:lineRule="auto" w:line="24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>
      <w:pPr>
        <w:pStyle w:val="Normal"/>
        <w:spacing w:lineRule="auto" w:line="24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 заданий или не выполнившего  учебный план по дисциплине.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>
      <w:pPr>
        <w:pStyle w:val="Normal"/>
        <w:spacing w:lineRule="auto" w:line="24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Оценка «зачтено» </w:t>
      </w:r>
      <w:r>
        <w:rPr>
          <w:color w:val="000000"/>
          <w:sz w:val="28"/>
          <w:szCs w:val="28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 задание.</w:t>
      </w:r>
    </w:p>
    <w:p>
      <w:pPr>
        <w:pStyle w:val="Normal"/>
        <w:spacing w:lineRule="auto" w:line="240"/>
        <w:ind w:hanging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</w:t>
      </w:r>
      <w:r>
        <w:rPr>
          <w:color w:val="000000"/>
          <w:sz w:val="28"/>
          <w:szCs w:val="28"/>
          <w:lang w:eastAsia="ru-RU"/>
        </w:rPr>
        <w:t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упражнениях.</w:t>
      </w:r>
    </w:p>
    <w:p>
      <w:pPr>
        <w:pStyle w:val="Normal"/>
        <w:spacing w:lineRule="auto" w:line="24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Оценка «не зачтено»</w:t>
      </w:r>
      <w:r>
        <w:rPr>
          <w:color w:val="000000"/>
          <w:sz w:val="28"/>
          <w:szCs w:val="28"/>
          <w:lang w:eastAsia="ru-RU"/>
        </w:rPr>
        <w:t xml:space="preserve"> выставляется студенту, который не справился с 50% вопросов и заданий билета, в ответах на дополнительные вопросы допустил существенные ошибки.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hanging="0"/>
        <w:rPr>
          <w:rStyle w:val="71"/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left="646" w:hanging="0"/>
        <w:rPr>
          <w:rStyle w:val="71"/>
          <w:b/>
          <w:b/>
          <w:bCs/>
          <w:iCs/>
          <w:color w:val="000000"/>
          <w:sz w:val="28"/>
          <w:szCs w:val="28"/>
        </w:rPr>
      </w:pPr>
      <w:r>
        <w:rPr>
          <w:rStyle w:val="71"/>
          <w:b/>
          <w:bCs/>
          <w:iCs/>
          <w:color w:val="000000"/>
          <w:sz w:val="28"/>
          <w:szCs w:val="28"/>
        </w:rPr>
        <w:t xml:space="preserve"> </w:t>
      </w:r>
      <w:r>
        <w:rPr>
          <w:rStyle w:val="71"/>
          <w:b/>
          <w:bCs/>
          <w:iCs/>
          <w:color w:val="000000"/>
          <w:sz w:val="28"/>
          <w:szCs w:val="28"/>
        </w:rPr>
        <w:t>3. Типовые контролирующие материалы</w:t>
      </w:r>
    </w:p>
    <w:p>
      <w:pPr>
        <w:pStyle w:val="73"/>
        <w:shd w:val="clear" w:color="auto" w:fill="auto"/>
        <w:tabs>
          <w:tab w:val="clear" w:pos="709"/>
          <w:tab w:val="left" w:pos="646" w:leader="none"/>
        </w:tabs>
        <w:spacing w:lineRule="auto" w:line="240" w:before="0" w:after="0"/>
        <w:ind w:left="646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38" w:leader="none"/>
        </w:tabs>
        <w:spacing w:lineRule="auto" w:line="240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3.1. Примеры тестовых вопросов</w:t>
      </w:r>
    </w:p>
    <w:p>
      <w:pPr>
        <w:pStyle w:val="Normal"/>
        <w:tabs>
          <w:tab w:val="clear" w:pos="709"/>
          <w:tab w:val="left" w:pos="1138" w:leader="none"/>
        </w:tabs>
        <w:spacing w:lineRule="auto" w:line="240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импульсного сигнала.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непрерывного сигнала.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периодического сигнала.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Что такое частота повторения импульсов?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периодических сигналов может содержать гармоническую составляющую с частотой 75 Гц?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отношение периода повторения периодической последовательности прямоугольных видеоимпульсов к их длительности, если односторонний амплитудный спектр этого сигнала имеет вид.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составляющая периодической последовательности прямоугольных видеоимпульсов с амплитудой 10В, периодом следования импульсов 100мс и длительностью импульсов 20 мс, равна?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Какому из представленных на рисунках периодических сигналов может соответствовать амплитудный спектр?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спектров может соответствовать периодической последовательности прямоугольных видеоимпульсов длительностью 10мс и периодом 25мс?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амплитудных спектров соответствует сигналу в виде суммы двух гармонических сигналов одинаковой амплитуды с частотами 10кГц и 50кГц?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амплитудных спектров соответствует сигналу в виде суммы двух гармонических сигналов одинаковой амплитуды с частотами 20кГц и 200кГц?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амплитудным спектром периодического сигнала?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фазовым спектром периодического сигнала?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спектральной характеристикой импульсного сигнала?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активной длительностью сигнала?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активной шириной спектра импульсного сигнала?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между собой активная длительность импульсного сигнала и активная ширина его спектра?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Что такое автокорреляционная функция импульсного сигнала?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энергетический спектр сигнала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(ω) импульсного сигнала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АКФ К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(τ) и энергетический спектр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(ω) импульсного сигнала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Радиосигнал (высокочастотное модулированное колебание) получается путем?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 гармонической модуляции соотношение между модулирующей частотой Ω и несущей частотой ω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может быть?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При гармонической амплитудной модуляции несущего колебания ширина спектра радиосигнала равна?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 изменится ширина спектра радиосигнала с гармонической АМ, если несущую частоту удвоить?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Как изменится ширина спектра радиосигнала с гармонической АМ при уменьшении в 2 раза частоты модуляции?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Чему равна ширина спектра радиосигнала при амплитудной модуляции двумя гармоническими колебаниями с частотой 2кГц и 4кГц, если несущая частота равна 100кГц?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гармонической фазовой модуляции по закону </w:t>
      </w:r>
      <w:r>
        <w:rPr>
          <w:sz w:val="28"/>
          <w:szCs w:val="28"/>
          <w:lang w:val="en-US"/>
        </w:rPr>
        <w:t>cosΩt</w:t>
      </w:r>
      <w:r>
        <w:rPr>
          <w:sz w:val="28"/>
          <w:szCs w:val="28"/>
        </w:rPr>
        <w:t xml:space="preserve"> аналитическое выражение радиосигнала имеет вид?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гармонической частотной модуляции по закону </w:t>
      </w:r>
      <w:r>
        <w:rPr>
          <w:sz w:val="28"/>
          <w:szCs w:val="28"/>
          <w:lang w:val="en-US"/>
        </w:rPr>
        <w:t>cosΩt</w:t>
      </w:r>
      <w:r>
        <w:rPr>
          <w:sz w:val="28"/>
          <w:szCs w:val="28"/>
        </w:rPr>
        <w:t xml:space="preserve"> аналитическое выражение радиосигнала имеет вид?</w:t>
      </w:r>
    </w:p>
    <w:p>
      <w:pPr>
        <w:pStyle w:val="ListParagraph"/>
        <w:widowControl/>
        <w:numPr>
          <w:ilvl w:val="0"/>
          <w:numId w:val="3"/>
        </w:numPr>
        <w:spacing w:lineRule="auto" w:line="240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Чему равна действительная (практическая) ширина спектра радиосигнала с гармонической угловой модуляцией?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Контрольные вопросы по лабораторным работам приведены в соответствующих методических указаниях (см.п.5 рабочей учебной программы).</w:t>
      </w:r>
    </w:p>
    <w:p>
      <w:pPr>
        <w:pStyle w:val="Normal"/>
        <w:tabs>
          <w:tab w:val="clear" w:pos="709"/>
          <w:tab w:val="left" w:pos="1138" w:leader="none"/>
        </w:tabs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8" w:leader="none"/>
        </w:tabs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1138" w:leader="none"/>
        </w:tabs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3.2. Вопросы к зачету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1.1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Общая характеристика радиотехнических процессов, сигналов и цепей</w:t>
      </w:r>
    </w:p>
    <w:p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Понятие радиотехники и радиоэлектроники. Основная задача и области применения радиотехники.</w:t>
      </w:r>
    </w:p>
    <w:p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Структурная схема радиоканала связи.</w:t>
      </w:r>
    </w:p>
    <w:p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Особенности распространения радиоволн различной длины и используемые в радиотехнике частоты.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1.2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Детерминированные сигналы и их основные характеристики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Понятия колебания и сигнала;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Гармоническое колебания и способы его представления;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Гармонический анализ периодического колебания (разложение периодического колебания в ряд Фурье по тригонометрическим функциям);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Представление периодического колебания рядом Фурье в комплексной форме;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Спектральный анализ импульсного колебания. Прямое и обратное преобразование Фурье;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Свойства преобразования Фурье;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Распределение энергии в спектре импульсного колебания;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Соотношение между длительностью импульса и шириной его спектра;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Радиосигнал, как колебание с медленноменяющимися огибающей и фазой;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Радиосигнал с амплитудной модуляцией (АМ);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Распределение мощности в спектре радиосигнала с гармонической (АМ);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Радиосигнал с АМ несколькими гармоническими колебаниями;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Радиосигнал с АМ импульсным колебанием;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Понятие угловой модуляции. ЧМК и ФМК. Радиосигнал с гармонической угловой модуляцией (УМ);</w:t>
      </w:r>
    </w:p>
    <w:p>
      <w:pPr>
        <w:pStyle w:val="Normal"/>
        <w:widowControl/>
        <w:numPr>
          <w:ilvl w:val="0"/>
          <w:numId w:val="2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Спектр Радиосигнала с гармонической угловой модуляцией.</w:t>
      </w:r>
    </w:p>
    <w:p>
      <w:pPr>
        <w:pStyle w:val="Normal"/>
        <w:widowControl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3.3 Вопросы к экзамену </w:t>
      </w:r>
    </w:p>
    <w:p>
      <w:pPr>
        <w:pStyle w:val="Normal"/>
        <w:tabs>
          <w:tab w:val="clear" w:pos="709"/>
          <w:tab w:val="left" w:pos="1138" w:leader="none"/>
        </w:tabs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2.1</w:t>
      </w:r>
    </w:p>
    <w:p>
      <w:pPr>
        <w:pStyle w:val="Normal"/>
        <w:suppressAutoHyphens w:val="true"/>
        <w:spacing w:lineRule="auto" w:line="240"/>
        <w:ind w:firstLine="39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Прохождение детерминированного сигнала через линейную радиотехническую цепь (РТЦ)</w:t>
      </w:r>
    </w:p>
    <w:p>
      <w:pPr>
        <w:pStyle w:val="Normal"/>
        <w:suppressAutoHyphens w:val="true"/>
        <w:spacing w:lineRule="auto" w:line="240"/>
        <w:ind w:firstLine="39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ListParagraph"/>
        <w:widowControl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Понятие линейной РТЦ. Основные параметры и характеристики;</w:t>
      </w:r>
    </w:p>
    <w:p>
      <w:pPr>
        <w:pStyle w:val="ListParagraph"/>
        <w:widowControl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Основные методы анализа прохождения детерминированного сигнала через линейную цепь;</w:t>
      </w:r>
    </w:p>
    <w:p>
      <w:pPr>
        <w:pStyle w:val="ListParagraph"/>
        <w:widowControl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Условия неискаженного прохождения детерминированного сигнала через линейную РТЦ;</w:t>
      </w:r>
    </w:p>
    <w:p>
      <w:pPr>
        <w:pStyle w:val="ListParagraph"/>
        <w:widowControl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Понятие усиления колебания. Схемы замещения линейного усилителя;</w:t>
      </w:r>
    </w:p>
    <w:p>
      <w:pPr>
        <w:pStyle w:val="ListParagraph"/>
        <w:widowControl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Линейный резонансный усилитель (ЛРУ) и его основные характеристики;</w:t>
      </w:r>
    </w:p>
    <w:p>
      <w:pPr>
        <w:pStyle w:val="ListParagraph"/>
        <w:widowControl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Прохождение радиосигнала с гармонической АМ через линейный резонансный усилитель;</w:t>
      </w:r>
    </w:p>
    <w:p>
      <w:pPr>
        <w:pStyle w:val="ListParagraph"/>
        <w:widowControl/>
        <w:numPr>
          <w:ilvl w:val="0"/>
          <w:numId w:val="4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Прохождение прямоугольного радиоимпульса через линейный резонансный усилитель.</w:t>
      </w:r>
    </w:p>
    <w:p>
      <w:pPr>
        <w:pStyle w:val="ListParagraph"/>
        <w:widowControl/>
        <w:spacing w:lineRule="auto" w:line="240"/>
        <w:ind w:left="11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2.2</w:t>
      </w:r>
    </w:p>
    <w:p>
      <w:pPr>
        <w:pStyle w:val="Normal"/>
        <w:spacing w:lineRule="auto" w:line="2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Нелинейные радиотехнические цепи. Методы анализа. Применение. </w:t>
      </w:r>
    </w:p>
    <w:p>
      <w:pPr>
        <w:pStyle w:val="Normal"/>
        <w:widowControl/>
        <w:numPr>
          <w:ilvl w:val="0"/>
          <w:numId w:val="5"/>
        </w:numPr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Понятие нелинейной РТЦ. Нелинейные элементы и  методы аппроксимации их характеристик;</w:t>
      </w:r>
    </w:p>
    <w:p>
      <w:pPr>
        <w:pStyle w:val="Normal"/>
        <w:widowControl/>
        <w:numPr>
          <w:ilvl w:val="0"/>
          <w:numId w:val="5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Преобразование спектра сигнала нелинейным резистивным элементом при аппроксимации  ВАХ степенным полиномом;</w:t>
      </w:r>
    </w:p>
    <w:p>
      <w:pPr>
        <w:pStyle w:val="Normal"/>
        <w:widowControl/>
        <w:numPr>
          <w:ilvl w:val="0"/>
          <w:numId w:val="5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Преобразование спектра сигнала нелинейным резистивным элементом при кусочно-линейной аппроксимации  ВАХ;</w:t>
      </w:r>
    </w:p>
    <w:p>
      <w:pPr>
        <w:pStyle w:val="ListParagraph"/>
        <w:numPr>
          <w:ilvl w:val="0"/>
          <w:numId w:val="5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Нелинейное резонансное усиление колебаний;</w:t>
      </w:r>
    </w:p>
    <w:p>
      <w:pPr>
        <w:pStyle w:val="ListParagraph"/>
        <w:numPr>
          <w:ilvl w:val="0"/>
          <w:numId w:val="5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Применение нелинейной РТЦ для умножения частоты колебаний (умножитель частоты);</w:t>
      </w:r>
    </w:p>
    <w:p>
      <w:pPr>
        <w:pStyle w:val="ListParagraph"/>
        <w:numPr>
          <w:ilvl w:val="0"/>
          <w:numId w:val="5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Применение нелинейной РТЦ для получения АМК (амплитудный модулятор смещением);</w:t>
      </w:r>
    </w:p>
    <w:p>
      <w:pPr>
        <w:pStyle w:val="ListParagraph"/>
        <w:numPr>
          <w:ilvl w:val="0"/>
          <w:numId w:val="5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Применение нелинейной РТЦ для детектирования АМК;</w:t>
      </w:r>
    </w:p>
    <w:p>
      <w:pPr>
        <w:pStyle w:val="ListParagraph"/>
        <w:numPr>
          <w:ilvl w:val="0"/>
          <w:numId w:val="5"/>
        </w:numPr>
        <w:spacing w:lineRule="auto" w:line="240"/>
        <w:rPr>
          <w:sz w:val="28"/>
          <w:szCs w:val="28"/>
        </w:rPr>
      </w:pPr>
      <w:r>
        <w:rPr>
          <w:sz w:val="28"/>
          <w:szCs w:val="28"/>
        </w:rPr>
        <w:t>Применение нелинейной РТЦ для детектирования ФМК (фазовый детектор).</w:t>
      </w:r>
    </w:p>
    <w:p>
      <w:pPr>
        <w:pStyle w:val="Style18"/>
        <w:widowControl w:val="false"/>
        <w:rPr>
          <w:szCs w:val="28"/>
        </w:rPr>
      </w:pPr>
      <w:r>
        <w:rPr>
          <w:szCs w:val="28"/>
        </w:rPr>
      </w:r>
    </w:p>
    <w:p>
      <w:pPr>
        <w:pStyle w:val="Style18"/>
        <w:widowControl w:val="false"/>
        <w:rPr>
          <w:szCs w:val="28"/>
        </w:rPr>
      </w:pPr>
      <w:r>
        <w:rPr>
          <w:szCs w:val="28"/>
        </w:rPr>
        <w:t>Составил</w:t>
      </w:r>
    </w:p>
    <w:p>
      <w:pPr>
        <w:pStyle w:val="Style18"/>
        <w:widowControl w:val="false"/>
        <w:rPr>
          <w:szCs w:val="28"/>
        </w:rPr>
      </w:pPr>
      <w:r>
        <w:rPr>
          <w:szCs w:val="28"/>
        </w:rPr>
        <w:t xml:space="preserve">к.т.н., доцент кафедры </w:t>
      </w:r>
    </w:p>
    <w:p>
      <w:pPr>
        <w:pStyle w:val="Style18"/>
        <w:widowControl w:val="false"/>
        <w:rPr>
          <w:szCs w:val="28"/>
        </w:rPr>
      </w:pPr>
      <w:r>
        <w:rPr>
          <w:szCs w:val="28"/>
        </w:rPr>
        <w:t xml:space="preserve">«Телекоммуникаций и основ радиотехники» </w:t>
        <w:tab/>
        <w:tab/>
        <w:tab/>
        <w:t xml:space="preserve">    Г.В. Гусинская </w:t>
      </w:r>
    </w:p>
    <w:p>
      <w:pPr>
        <w:pStyle w:val="Style18"/>
        <w:widowControl w:val="false"/>
        <w:rPr>
          <w:szCs w:val="28"/>
        </w:rPr>
      </w:pPr>
      <w:r>
        <w:rPr>
          <w:szCs w:val="28"/>
        </w:rPr>
        <w:t xml:space="preserve">         </w:t>
      </w:r>
    </w:p>
    <w:p>
      <w:pPr>
        <w:pStyle w:val="Style18"/>
        <w:widowControl w:val="false"/>
        <w:jc w:val="both"/>
        <w:rPr>
          <w:szCs w:val="28"/>
        </w:rPr>
      </w:pPr>
      <w:r>
        <w:rPr>
          <w:szCs w:val="28"/>
        </w:rPr>
        <w:t>Рассмотрено и одобрено на заседании кафедры «Телекоммуникаций и основ радиотехники» (протокол № 6 от 02.06.2021).</w:t>
      </w:r>
    </w:p>
    <w:p>
      <w:pPr>
        <w:pStyle w:val="Style18"/>
        <w:widowControl w:val="false"/>
        <w:rPr>
          <w:szCs w:val="28"/>
        </w:rPr>
      </w:pPr>
      <w:r>
        <w:rPr>
          <w:szCs w:val="28"/>
        </w:rPr>
      </w:r>
    </w:p>
    <w:p>
      <w:pPr>
        <w:pStyle w:val="Style18"/>
        <w:widowControl w:val="false"/>
        <w:tabs>
          <w:tab w:val="clear" w:pos="709"/>
          <w:tab w:val="right" w:pos="9638" w:leader="none"/>
        </w:tabs>
        <w:rPr>
          <w:szCs w:val="28"/>
        </w:rPr>
      </w:pPr>
      <w:r>
        <w:rPr>
          <w:szCs w:val="28"/>
        </w:rPr>
        <w:t>Заведующий кафедрой</w:t>
      </w:r>
    </w:p>
    <w:p>
      <w:pPr>
        <w:pStyle w:val="Style18"/>
        <w:widowControl w:val="false"/>
        <w:tabs>
          <w:tab w:val="clear" w:pos="709"/>
          <w:tab w:val="left" w:pos="5670" w:leader="none"/>
          <w:tab w:val="right" w:pos="9638" w:leader="none"/>
        </w:tabs>
        <w:rPr>
          <w:szCs w:val="28"/>
        </w:rPr>
      </w:pPr>
      <w:r>
        <w:rPr>
          <w:szCs w:val="28"/>
        </w:rPr>
        <w:t xml:space="preserve">«Телекоммуникаций и основ радиотехники», </w:t>
      </w:r>
    </w:p>
    <w:p>
      <w:pPr>
        <w:pStyle w:val="Style18"/>
        <w:widowControl w:val="false"/>
        <w:tabs>
          <w:tab w:val="clear" w:pos="709"/>
          <w:tab w:val="left" w:pos="5670" w:leader="none"/>
          <w:tab w:val="right" w:pos="9638" w:leader="none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д.т.н, профессор</w:t>
        <w:tab/>
        <w:t xml:space="preserve">                        В.В. Витязев</w:t>
      </w:r>
    </w:p>
    <w:sectPr>
      <w:footerReference w:type="default" r:id="rId2"/>
      <w:type w:val="nextPage"/>
      <w:pgSz w:w="11906" w:h="16838"/>
      <w:pgMar w:left="1701" w:right="851" w:header="0" w:top="1134" w:footer="709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2"/>
      <w:pStyle w:val="4"/>
      <w:numFmt w:val="decimal"/>
      <w:lvlText w:val="6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/>
        <w:u w:val="none"/>
        <w:b/>
        <w:szCs w:val="24"/>
        <w:iCs/>
        <w:bCs/>
        <w:w w:val="100"/>
        <w:rFonts w:ascii="Times New Roman" w:hAnsi="Times New Roman" w:cs="Times New Roman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985" w:hanging="7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1fb1"/>
    <w:pPr>
      <w:widowControl w:val="false"/>
      <w:suppressAutoHyphens w:val="false"/>
      <w:bidi w:val="0"/>
      <w:spacing w:lineRule="auto" w:line="300" w:before="0" w:after="0"/>
      <w:ind w:firstLine="76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ar-SA" w:bidi="ar-SA"/>
    </w:rPr>
  </w:style>
  <w:style w:type="paragraph" w:styleId="1">
    <w:name w:val="Heading 1"/>
    <w:basedOn w:val="Normal"/>
    <w:next w:val="Normal"/>
    <w:link w:val="10"/>
    <w:uiPriority w:val="9"/>
    <w:qFormat/>
    <w:rsid w:val="006a0f6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6a0f6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4">
    <w:name w:val="Heading 4"/>
    <w:basedOn w:val="Normal"/>
    <w:next w:val="Normal"/>
    <w:link w:val="40"/>
    <w:qFormat/>
    <w:rsid w:val="00283593"/>
    <w:pPr>
      <w:keepNext w:val="true"/>
      <w:widowControl/>
      <w:numPr>
        <w:ilvl w:val="3"/>
        <w:numId w:val="1"/>
      </w:numPr>
      <w:suppressAutoHyphens w:val="true"/>
      <w:spacing w:lineRule="auto" w:line="240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856cd1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6a0f67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Основной текст (2)_"/>
    <w:basedOn w:val="DefaultParagraphFont"/>
    <w:uiPriority w:val="99"/>
    <w:qFormat/>
    <w:rsid w:val="00dc371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22" w:customStyle="1">
    <w:name w:val="Основной текст (2)"/>
    <w:basedOn w:val="21"/>
    <w:qFormat/>
    <w:rsid w:val="00dc371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Style9" w:customStyle="1">
    <w:name w:val="Основной текст Знак"/>
    <w:basedOn w:val="DefaultParagraphFont"/>
    <w:link w:val="a6"/>
    <w:qFormat/>
    <w:rsid w:val="001a54a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Основной текст + 11"/>
    <w:basedOn w:val="DefaultParagraphFont"/>
    <w:uiPriority w:val="99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styleId="Style10" w:customStyle="1">
    <w:name w:val="Подпись к таблице_"/>
    <w:basedOn w:val="DefaultParagraphFont"/>
    <w:link w:val="a9"/>
    <w:uiPriority w:val="99"/>
    <w:qFormat/>
    <w:locked/>
    <w:rsid w:val="009f027f"/>
    <w:rPr>
      <w:rFonts w:ascii="Times New Roman" w:hAnsi="Times New Roman" w:cs="Times New Roman"/>
      <w:b/>
      <w:bCs/>
      <w:i/>
      <w:iCs/>
      <w:shd w:fill="FFFFFF" w:val="clear"/>
    </w:rPr>
  </w:style>
  <w:style w:type="character" w:styleId="111" w:customStyle="1">
    <w:name w:val="Основной текст + 111"/>
    <w:basedOn w:val="DefaultParagraphFont"/>
    <w:uiPriority w:val="99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71" w:customStyle="1">
    <w:name w:val="Основной текст (7)_"/>
    <w:basedOn w:val="DefaultParagraphFont"/>
    <w:link w:val="72"/>
    <w:uiPriority w:val="99"/>
    <w:qFormat/>
    <w:locked/>
    <w:rsid w:val="00ce61c7"/>
    <w:rPr>
      <w:rFonts w:ascii="Times New Roman" w:hAnsi="Times New Roman" w:cs="Times New Roman"/>
      <w:b/>
      <w:bCs/>
      <w:i/>
      <w:iCs/>
      <w:shd w:fill="FFFFFF" w:val="clear"/>
    </w:rPr>
  </w:style>
  <w:style w:type="character" w:styleId="23" w:customStyle="1">
    <w:name w:val="Основной текст (2) + Курсив"/>
    <w:basedOn w:val="21"/>
    <w:uiPriority w:val="99"/>
    <w:qFormat/>
    <w:rsid w:val="00c22468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z w:val="23"/>
      <w:szCs w:val="23"/>
      <w:u w:val="none"/>
    </w:rPr>
  </w:style>
  <w:style w:type="character" w:styleId="12" w:customStyle="1">
    <w:name w:val="Основной текст Знак1"/>
    <w:basedOn w:val="DefaultParagraphFont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24" w:customStyle="1">
    <w:name w:val="Заголовок №2_"/>
    <w:basedOn w:val="DefaultParagraphFont"/>
    <w:link w:val="25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Style11" w:customStyle="1">
    <w:name w:val="Верхний колонтитул Знак"/>
    <w:basedOn w:val="DefaultParagraphFont"/>
    <w:link w:val="aa"/>
    <w:uiPriority w:val="99"/>
    <w:qFormat/>
    <w:rsid w:val="0013300f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Style12" w:customStyle="1">
    <w:name w:val="Нижний колонтитул Знак"/>
    <w:basedOn w:val="DefaultParagraphFont"/>
    <w:link w:val="ac"/>
    <w:uiPriority w:val="99"/>
    <w:qFormat/>
    <w:rsid w:val="0013300f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Style13" w:customStyle="1">
    <w:name w:val="Текст выноски Знак"/>
    <w:basedOn w:val="DefaultParagraphFont"/>
    <w:link w:val="ae"/>
    <w:uiPriority w:val="99"/>
    <w:semiHidden/>
    <w:qFormat/>
    <w:rsid w:val="001962b3"/>
    <w:rPr>
      <w:rFonts w:ascii="Tahoma" w:hAnsi="Tahoma" w:eastAsia="Times New Roman" w:cs="Tahoma"/>
      <w:kern w:val="2"/>
      <w:sz w:val="16"/>
      <w:szCs w:val="16"/>
      <w:lang w:eastAsia="ar-SA"/>
    </w:rPr>
  </w:style>
  <w:style w:type="character" w:styleId="3" w:customStyle="1">
    <w:name w:val="Основной текст с отступом 3 Знак"/>
    <w:basedOn w:val="DefaultParagraphFont"/>
    <w:link w:val="3"/>
    <w:uiPriority w:val="99"/>
    <w:qFormat/>
    <w:rsid w:val="001962b3"/>
    <w:rPr>
      <w:rFonts w:ascii="Times New Roman" w:hAnsi="Times New Roman" w:eastAsia="Times New Roman" w:cs="Times New Roman"/>
      <w:kern w:val="2"/>
      <w:sz w:val="16"/>
      <w:szCs w:val="16"/>
      <w:lang w:eastAsia="ar-SA"/>
    </w:rPr>
  </w:style>
  <w:style w:type="character" w:styleId="Style14" w:customStyle="1">
    <w:name w:val="Основной текст с отступом Знак"/>
    <w:basedOn w:val="DefaultParagraphFont"/>
    <w:link w:val="af0"/>
    <w:uiPriority w:val="99"/>
    <w:qFormat/>
    <w:rsid w:val="001962b3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25" w:customStyle="1">
    <w:name w:val="Основной текст 2 Знак"/>
    <w:basedOn w:val="DefaultParagraphFont"/>
    <w:link w:val="26"/>
    <w:uiPriority w:val="99"/>
    <w:semiHidden/>
    <w:qFormat/>
    <w:rsid w:val="001962b3"/>
    <w:rPr>
      <w:rFonts w:ascii="Times New Roman" w:hAnsi="Times New Roman" w:eastAsia="Times New Roman" w:cs="Times New Roman"/>
      <w:kern w:val="2"/>
      <w:sz w:val="20"/>
      <w:szCs w:val="20"/>
      <w:lang w:eastAsia="ar-SA"/>
    </w:rPr>
  </w:style>
  <w:style w:type="character" w:styleId="FontStyle317" w:customStyle="1">
    <w:name w:val="Font Style317"/>
    <w:basedOn w:val="DefaultParagraphFont"/>
    <w:uiPriority w:val="99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283593"/>
    <w:rPr>
      <w:rFonts w:ascii="Times New Roman" w:hAnsi="Times New Roman" w:eastAsia="Calibri" w:cs="Times New Roman"/>
      <w:b/>
      <w:sz w:val="28"/>
      <w:szCs w:val="28"/>
      <w:lang w:eastAsia="zh-CN"/>
    </w:rPr>
  </w:style>
  <w:style w:type="character" w:styleId="Style15" w:customStyle="1">
    <w:name w:val="Подзаголовок Знак"/>
    <w:basedOn w:val="DefaultParagraphFont"/>
    <w:link w:val="af2"/>
    <w:qFormat/>
    <w:rsid w:val="008841e9"/>
    <w:rPr>
      <w:rFonts w:ascii="Times New Roman" w:hAnsi="Times New Roman" w:eastAsia="Times New Roman" w:cs="Times New Roman"/>
      <w:b/>
      <w:bCs/>
      <w:color w:val="000000"/>
      <w:spacing w:val="1"/>
      <w:sz w:val="32"/>
      <w:szCs w:val="32"/>
      <w:shd w:fill="FFFFFF" w:val="clear"/>
      <w:lang w:eastAsia="ar-SA"/>
    </w:rPr>
  </w:style>
  <w:style w:type="character" w:styleId="13" w:customStyle="1">
    <w:name w:val="Заголовок 1 Знак"/>
    <w:basedOn w:val="DefaultParagraphFont"/>
    <w:link w:val="1"/>
    <w:uiPriority w:val="9"/>
    <w:qFormat/>
    <w:rsid w:val="006a0f6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2"/>
      <w:sz w:val="28"/>
      <w:szCs w:val="28"/>
      <w:lang w:eastAsia="ar-SA"/>
    </w:rPr>
  </w:style>
  <w:style w:type="character" w:styleId="26" w:customStyle="1">
    <w:name w:val="Заголовок 2 Знак"/>
    <w:basedOn w:val="DefaultParagraphFont"/>
    <w:link w:val="2"/>
    <w:uiPriority w:val="9"/>
    <w:qFormat/>
    <w:rsid w:val="006a0f6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2"/>
      <w:sz w:val="26"/>
      <w:szCs w:val="26"/>
      <w:lang w:eastAsia="ar-SA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6a0f67"/>
    <w:rPr>
      <w:rFonts w:ascii="Cambria" w:hAnsi="Cambria" w:eastAsia="" w:cs="" w:asciiTheme="majorHAnsi" w:cstheme="majorBidi" w:eastAsiaTheme="majorEastAsia" w:hAnsiTheme="majorHAnsi"/>
      <w:color w:val="404040" w:themeColor="text1" w:themeTint="bf"/>
      <w:kern w:val="2"/>
      <w:sz w:val="20"/>
      <w:szCs w:val="20"/>
      <w:lang w:eastAsia="ar-SA"/>
    </w:rPr>
  </w:style>
  <w:style w:type="character" w:styleId="72" w:customStyle="1">
    <w:name w:val="Заголовок 7 Знак"/>
    <w:basedOn w:val="DefaultParagraphFont"/>
    <w:link w:val="7"/>
    <w:uiPriority w:val="9"/>
    <w:semiHidden/>
    <w:qFormat/>
    <w:rsid w:val="00856cd1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kern w:val="2"/>
      <w:sz w:val="20"/>
      <w:szCs w:val="20"/>
      <w:lang w:eastAsia="ar-SA"/>
    </w:rPr>
  </w:style>
  <w:style w:type="character" w:styleId="31" w:customStyle="1">
    <w:name w:val="Основной текст 3 Знак"/>
    <w:basedOn w:val="DefaultParagraphFont"/>
    <w:link w:val="32"/>
    <w:qFormat/>
    <w:rsid w:val="00f70e2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6">
    <w:name w:val="Интернет-ссылка"/>
    <w:basedOn w:val="DefaultParagraphFont"/>
    <w:uiPriority w:val="99"/>
    <w:semiHidden/>
    <w:unhideWhenUsed/>
    <w:rsid w:val="00695d6c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7"/>
    <w:rsid w:val="001a54a3"/>
    <w:pPr>
      <w:widowControl/>
      <w:spacing w:lineRule="auto" w:line="240"/>
      <w:ind w:hanging="0"/>
    </w:pPr>
    <w:rPr>
      <w:kern w:val="0"/>
      <w:sz w:val="28"/>
      <w:lang w:eastAsia="ru-RU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4b1d5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96a82"/>
    <w:pPr>
      <w:spacing w:before="0" w:after="0"/>
      <w:ind w:left="720" w:firstLine="760"/>
      <w:contextualSpacing/>
    </w:pPr>
    <w:rPr/>
  </w:style>
  <w:style w:type="paragraph" w:styleId="NormalWeb">
    <w:name w:val="Normal (Web)"/>
    <w:basedOn w:val="Normal"/>
    <w:unhideWhenUsed/>
    <w:qFormat/>
    <w:rsid w:val="00f60523"/>
    <w:pPr>
      <w:widowControl/>
      <w:spacing w:lineRule="auto" w:line="240" w:beforeAutospacing="1" w:afterAutospacing="1"/>
      <w:ind w:hanging="0"/>
    </w:pPr>
    <w:rPr>
      <w:kern w:val="0"/>
      <w:sz w:val="24"/>
      <w:szCs w:val="24"/>
      <w:lang w:eastAsia="ru-RU"/>
    </w:rPr>
  </w:style>
  <w:style w:type="paragraph" w:styleId="Style22" w:customStyle="1">
    <w:name w:val="Подпись к таблице"/>
    <w:basedOn w:val="Normal"/>
    <w:link w:val="a8"/>
    <w:uiPriority w:val="99"/>
    <w:qFormat/>
    <w:rsid w:val="009f027f"/>
    <w:pPr>
      <w:shd w:val="clear" w:color="auto" w:fill="FFFFFF"/>
      <w:spacing w:lineRule="atLeast" w:line="240"/>
      <w:ind w:hanging="0"/>
    </w:pPr>
    <w:rPr>
      <w:rFonts w:eastAsia="Calibri" w:eastAsiaTheme="minorHAnsi"/>
      <w:b/>
      <w:bCs/>
      <w:i/>
      <w:iCs/>
      <w:kern w:val="0"/>
      <w:sz w:val="22"/>
      <w:szCs w:val="22"/>
      <w:lang w:eastAsia="en-US"/>
    </w:rPr>
  </w:style>
  <w:style w:type="paragraph" w:styleId="73" w:customStyle="1">
    <w:name w:val="Основной текст (7)"/>
    <w:basedOn w:val="Normal"/>
    <w:link w:val="71"/>
    <w:uiPriority w:val="99"/>
    <w:qFormat/>
    <w:rsid w:val="00ce61c7"/>
    <w:pPr>
      <w:shd w:val="clear" w:color="auto" w:fill="FFFFFF"/>
      <w:spacing w:lineRule="exact" w:line="293" w:before="60" w:after="60"/>
      <w:ind w:hanging="540"/>
    </w:pPr>
    <w:rPr>
      <w:rFonts w:eastAsia="Calibri" w:eastAsiaTheme="minorHAnsi"/>
      <w:b/>
      <w:bCs/>
      <w:i/>
      <w:iCs/>
      <w:kern w:val="0"/>
      <w:sz w:val="22"/>
      <w:szCs w:val="22"/>
      <w:lang w:eastAsia="en-US"/>
    </w:rPr>
  </w:style>
  <w:style w:type="paragraph" w:styleId="27" w:customStyle="1">
    <w:name w:val="Заголовок №2"/>
    <w:basedOn w:val="Normal"/>
    <w:link w:val="24"/>
    <w:uiPriority w:val="99"/>
    <w:qFormat/>
    <w:rsid w:val="00cd3c4e"/>
    <w:pPr>
      <w:shd w:val="clear" w:color="auto" w:fill="FFFFFF"/>
      <w:spacing w:lineRule="exact" w:line="322" w:before="840" w:after="840"/>
      <w:ind w:hanging="400"/>
      <w:outlineLvl w:val="1"/>
    </w:pPr>
    <w:rPr>
      <w:rFonts w:eastAsia="Calibri" w:eastAsiaTheme="minorHAnsi"/>
      <w:b/>
      <w:bCs/>
      <w:kern w:val="0"/>
      <w:sz w:val="26"/>
      <w:szCs w:val="26"/>
      <w:lang w:eastAsia="en-U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b"/>
    <w:uiPriority w:val="99"/>
    <w:unhideWhenUsed/>
    <w:rsid w:val="0013300f"/>
    <w:pPr>
      <w:tabs>
        <w:tab w:val="clear" w:pos="709"/>
        <w:tab w:val="center" w:pos="4677" w:leader="none"/>
        <w:tab w:val="right" w:pos="9355" w:leader="none"/>
      </w:tabs>
      <w:spacing w:lineRule="auto" w:line="240"/>
    </w:pPr>
    <w:rPr/>
  </w:style>
  <w:style w:type="paragraph" w:styleId="Style25">
    <w:name w:val="Footer"/>
    <w:basedOn w:val="Normal"/>
    <w:link w:val="ad"/>
    <w:uiPriority w:val="99"/>
    <w:unhideWhenUsed/>
    <w:rsid w:val="0013300f"/>
    <w:pPr>
      <w:tabs>
        <w:tab w:val="clear" w:pos="709"/>
        <w:tab w:val="center" w:pos="4677" w:leader="none"/>
        <w:tab w:val="right" w:pos="9355" w:leader="none"/>
      </w:tabs>
      <w:spacing w:lineRule="auto" w:line="240"/>
    </w:pPr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1962b3"/>
    <w:pPr>
      <w:spacing w:lineRule="auto" w:line="240"/>
    </w:pPr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1962b3"/>
    <w:pPr>
      <w:spacing w:before="0" w:after="120"/>
      <w:ind w:left="283" w:firstLine="760"/>
    </w:pPr>
    <w:rPr>
      <w:sz w:val="16"/>
      <w:szCs w:val="16"/>
    </w:rPr>
  </w:style>
  <w:style w:type="paragraph" w:styleId="Style26">
    <w:name w:val="Body Text Indent"/>
    <w:basedOn w:val="Normal"/>
    <w:link w:val="af1"/>
    <w:uiPriority w:val="99"/>
    <w:unhideWhenUsed/>
    <w:rsid w:val="001962b3"/>
    <w:pPr>
      <w:spacing w:before="0" w:after="120"/>
      <w:ind w:left="283" w:firstLine="760"/>
    </w:pPr>
    <w:rPr/>
  </w:style>
  <w:style w:type="paragraph" w:styleId="BodyText2">
    <w:name w:val="Body Text 2"/>
    <w:basedOn w:val="Normal"/>
    <w:link w:val="27"/>
    <w:uiPriority w:val="99"/>
    <w:semiHidden/>
    <w:unhideWhenUsed/>
    <w:qFormat/>
    <w:rsid w:val="001962b3"/>
    <w:pPr>
      <w:spacing w:lineRule="auto" w:line="480" w:before="0" w:after="120"/>
    </w:pPr>
    <w:rPr/>
  </w:style>
  <w:style w:type="paragraph" w:styleId="14" w:customStyle="1">
    <w:name w:val="Абзац списка1"/>
    <w:basedOn w:val="Normal"/>
    <w:qFormat/>
    <w:rsid w:val="00c33580"/>
    <w:pPr>
      <w:widowControl/>
      <w:suppressAutoHyphens w:val="true"/>
      <w:spacing w:lineRule="auto" w:line="240"/>
      <w:ind w:left="720" w:hanging="0"/>
    </w:pPr>
    <w:rPr>
      <w:rFonts w:eastAsia="Calibri"/>
      <w:kern w:val="0"/>
      <w:sz w:val="24"/>
      <w:szCs w:val="24"/>
      <w:lang w:eastAsia="zh-CN"/>
    </w:rPr>
  </w:style>
  <w:style w:type="paragraph" w:styleId="Style27">
    <w:name w:val="Subtitle"/>
    <w:basedOn w:val="Normal"/>
    <w:next w:val="Style18"/>
    <w:link w:val="af3"/>
    <w:qFormat/>
    <w:rsid w:val="008841e9"/>
    <w:pPr>
      <w:widowControl/>
      <w:shd w:val="clear" w:color="auto" w:fill="FFFFFF"/>
      <w:suppressAutoHyphens w:val="true"/>
      <w:spacing w:lineRule="auto" w:line="360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styleId="FR2" w:customStyle="1">
    <w:name w:val="FR2"/>
    <w:qFormat/>
    <w:rsid w:val="00222302"/>
    <w:pPr>
      <w:widowControl w:val="false"/>
      <w:suppressAutoHyphens w:val="true"/>
      <w:bidi w:val="0"/>
      <w:spacing w:lineRule="auto" w:line="300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311" w:customStyle="1">
    <w:name w:val="Основной текст 31"/>
    <w:basedOn w:val="Normal"/>
    <w:qFormat/>
    <w:rsid w:val="00856cd1"/>
    <w:pPr>
      <w:widowControl/>
      <w:shd w:val="clear" w:color="auto" w:fill="FFFFFF"/>
      <w:tabs>
        <w:tab w:val="clear" w:pos="709"/>
        <w:tab w:val="left" w:pos="360" w:leader="none"/>
      </w:tabs>
      <w:suppressAutoHyphens w:val="true"/>
      <w:spacing w:lineRule="auto" w:line="240"/>
      <w:ind w:hanging="0"/>
      <w:jc w:val="both"/>
    </w:pPr>
    <w:rPr>
      <w:iCs/>
      <w:color w:val="000000"/>
      <w:kern w:val="0"/>
      <w:sz w:val="28"/>
      <w:szCs w:val="32"/>
    </w:rPr>
  </w:style>
  <w:style w:type="paragraph" w:styleId="Style91" w:customStyle="1">
    <w:name w:val="Style9"/>
    <w:basedOn w:val="Normal"/>
    <w:qFormat/>
    <w:rsid w:val="00856cd1"/>
    <w:pPr>
      <w:spacing w:lineRule="auto" w:line="240"/>
      <w:ind w:hanging="0"/>
    </w:pPr>
    <w:rPr>
      <w:kern w:val="0"/>
      <w:sz w:val="24"/>
      <w:szCs w:val="24"/>
      <w:lang w:eastAsia="ru-RU"/>
    </w:rPr>
  </w:style>
  <w:style w:type="paragraph" w:styleId="BodyText3">
    <w:name w:val="Body Text 3"/>
    <w:basedOn w:val="Normal"/>
    <w:link w:val="33"/>
    <w:unhideWhenUsed/>
    <w:qFormat/>
    <w:rsid w:val="00f70e20"/>
    <w:pPr>
      <w:widowControl/>
      <w:spacing w:lineRule="auto" w:line="240" w:before="0" w:after="120"/>
      <w:ind w:hanging="0"/>
    </w:pPr>
    <w:rPr>
      <w:kern w:val="0"/>
      <w:sz w:val="16"/>
      <w:szCs w:val="16"/>
      <w:lang w:eastAsia="ru-RU"/>
    </w:rPr>
  </w:style>
  <w:style w:type="paragraph" w:styleId="28" w:customStyle="1">
    <w:name w:val="Стиль2"/>
    <w:basedOn w:val="Normal"/>
    <w:qFormat/>
    <w:rsid w:val="00f70e20"/>
    <w:pPr>
      <w:spacing w:lineRule="auto" w:line="240"/>
      <w:ind w:hanging="0"/>
      <w:jc w:val="both"/>
    </w:pPr>
    <w:rPr>
      <w:rFonts w:ascii="Arial" w:hAnsi="Arial" w:cs="Arial"/>
      <w:kern w:val="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1d5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754a46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50BC-8CA4-48E1-80B6-290AE14F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LibreOffice/7.1.7.2$Windows_X86_64 LibreOffice_project/c6a4e3954236145e2acb0b65f68614365aeee33f</Application>
  <AppVersion>15.0000</AppVersion>
  <Pages>9</Pages>
  <Words>1602</Words>
  <Characters>12071</Characters>
  <CharactersWithSpaces>13738</CharactersWithSpaces>
  <Paragraphs>173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2021-09-10T14:03:00Z</dcterms:created>
  <dc:creator>Kaf.CosmT</dc:creator>
  <dc:description/>
  <dc:language>ru-RU</dc:language>
  <cp:lastModifiedBy/>
  <cp:lastPrinted>2021-09-10T15:08:00Z</cp:lastPrinted>
  <dcterms:modified xsi:type="dcterms:W3CDTF">2021-11-30T13:35:44Z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